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performance-aware layer keeps the complete fixed candidate result and adds an inspectable contextual reading. Built-in profiles display both layers by default; candidate-only and performance-aware-only modes remain available.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