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lexical-evidence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0.12.0.dev0</w:t>
      </w:r>
      <w:r>
        <w:rPr>
          <w:color w:val="66727C"/>
          <w:sz w:val="21"/>
        </w:rPr>
        <w:br/>
      </w:r>
      <w:r>
        <w:rPr>
          <w:rFonts w:ascii="Calibri" w:hAnsi="Calibri"/>
          <w:b/>
          <w:color w:val="66727C"/>
          <w:sz w:val="21"/>
        </w:rPr>
        <w:t>Manual updated:</w:t>
      </w:r>
      <w:r>
        <w:rPr>
          <w:rFonts w:ascii="Calibri" w:hAnsi="Calibri"/>
          <w:color w:val="66727C"/>
          <w:sz w:val="21"/>
        </w:rPr>
        <w:t xml:space="preserve"> July 24,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who needs no programming, linguistics, or statistics background</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IMPORTANT: VerseVAD describes </w:t>
            </w:r>
            <w:r>
              <w:rPr>
                <w:rFonts w:ascii="Calibri" w:hAnsi="Calibri"/>
                <w:b/>
                <w:color w:val="193247"/>
                <w:sz w:val="22"/>
              </w:rPr>
              <w:t>lexical evidence</w:t>
            </w:r>
            <w:r>
              <w:rPr>
                <w:rFonts w:ascii="Calibri" w:hAnsi="Calibri"/>
                <w:color w:val="193247"/>
                <w:sz w:val="22"/>
              </w:rPr>
              <w:t>, optional dictionary-based pronunciation evidence, and transparent candidate-meter comparisons. Concreteness, corpus-relative frequency, retrospective Age of Acquisition, pronunciation/lexical-stress, and meter-fit results remain separate constructs. VerseVAD does not determine the emotion of a poem, speaker, author, or reader, diagnose cognition, establish definitive meter or performed rhythm, or replace contextual close reading.</w:t>
            </w:r>
          </w:p>
        </w:tc>
      </w:tr>
    </w:tbl>
    <w:p>
      <w:pPr>
        <w:widowControl/>
        <w:spacing w:before="0" w:after="40" w:line="240" w:lineRule="auto"/>
      </w:pP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One Poem workspace</w:t>
      </w:r>
    </w:p>
    <w:p>
      <w:pPr>
        <w:widowControl/>
        <w:numPr>
          <w:ilvl w:val="0"/>
          <w:numId w:val="11"/>
        </w:numPr>
        <w:spacing w:before="0" w:after="80" w:line="300" w:lineRule="auto"/>
        <w:ind w:left="540" w:hanging="271"/>
      </w:pPr>
      <w:r>
        <w:rPr>
          <w:rFonts w:ascii="Calibri" w:hAnsi="Calibri"/>
          <w:sz w:val="22"/>
        </w:rPr>
        <w:t>Projects &amp;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inspect the shared record in </w:t>
            </w:r>
            <w:r>
              <w:rPr>
                <w:rFonts w:ascii="Calibri" w:hAnsi="Calibri"/>
                <w:b/>
                <w:color w:val="193247"/>
                <w:sz w:val="22"/>
              </w:rPr>
              <w:t>Language Profile</w:t>
            </w:r>
            <w:r>
              <w:rPr>
                <w:rFonts w:ascii="Calibri" w:hAnsi="Calibri"/>
                <w:color w:val="193247"/>
                <w:sz w:val="22"/>
              </w:rPr>
              <w:t xml:space="preserve">, then read the enabled evidence tabs, including </w:t>
            </w:r>
            <w:r>
              <w:rPr>
                <w:rFonts w:ascii="Calibri" w:hAnsi="Calibri"/>
                <w:b/>
                <w:color w:val="193247"/>
                <w:sz w:val="22"/>
              </w:rPr>
              <w:t>Concreteness Profile</w:t>
            </w:r>
            <w:r>
              <w:rPr>
                <w:rFonts w:ascii="Calibri" w:hAnsi="Calibri"/>
                <w:color w:val="193247"/>
                <w:sz w:val="22"/>
              </w:rPr>
              <w:t xml:space="preserve">, </w:t>
            </w:r>
            <w:r>
              <w:rPr>
                <w:rFonts w:ascii="Calibri" w:hAnsi="Calibri"/>
                <w:b/>
                <w:color w:val="193247"/>
                <w:sz w:val="22"/>
              </w:rPr>
              <w:t>Frequency &amp; Rarity</w:t>
            </w:r>
            <w:r>
              <w:rPr>
                <w:rFonts w:ascii="Calibri" w:hAnsi="Calibri"/>
                <w:color w:val="193247"/>
                <w:sz w:val="22"/>
              </w:rPr>
              <w:t xml:space="preserve">, </w:t>
            </w:r>
            <w:r>
              <w:rPr>
                <w:rFonts w:ascii="Calibri" w:hAnsi="Calibri"/>
                <w:b/>
                <w:color w:val="193247"/>
                <w:sz w:val="22"/>
              </w:rPr>
              <w:t>Age of Acquisition</w:t>
            </w:r>
            <w:r>
              <w:rPr>
                <w:rFonts w:ascii="Calibri" w:hAnsi="Calibri"/>
                <w:color w:val="193247"/>
                <w:sz w:val="22"/>
              </w:rPr>
              <w:t xml:space="preserve">, </w:t>
            </w:r>
            <w:r>
              <w:rPr>
                <w:rFonts w:ascii="Calibri" w:hAnsi="Calibri"/>
                <w:b/>
                <w:color w:val="193247"/>
                <w:sz w:val="22"/>
              </w:rPr>
              <w:t>Pronunciation &amp; Prosody</w:t>
            </w:r>
            <w:r>
              <w:rPr>
                <w:rFonts w:ascii="Calibri" w:hAnsi="Calibri"/>
                <w:color w:val="193247"/>
                <w:sz w:val="22"/>
              </w:rPr>
              <w:t xml:space="preserve">, and </w:t>
            </w:r>
            <w:r>
              <w:rPr>
                <w:rFonts w:ascii="Calibri" w:hAnsi="Calibri"/>
                <w:b/>
                <w:color w:val="193247"/>
                <w:sz w:val="22"/>
              </w:rPr>
              <w:t>Meter &amp; Rhythm</w:t>
            </w:r>
            <w:r>
              <w:rPr>
                <w:rFonts w:ascii="Calibri" w:hAnsi="Calibri"/>
                <w:color w:val="193247"/>
                <w:sz w:val="22"/>
              </w:rPr>
              <w:t xml:space="preserve"> when selected, and inspect </w:t>
            </w:r>
            <w:r>
              <w:rPr>
                <w:rFonts w:ascii="Calibri" w:hAnsi="Calibri"/>
                <w:b/>
                <w:color w:val="193247"/>
                <w:sz w:val="22"/>
              </w:rPr>
              <w:t>Evidence</w:t>
            </w:r>
            <w:r>
              <w:rPr>
                <w:rFonts w:ascii="Calibri" w:hAnsi="Calibri"/>
                <w:color w:val="193247"/>
                <w:sz w:val="22"/>
              </w:rPr>
              <w:t xml:space="preserve">. Download the readable summary for ordinary review and the full audit bundle when you need reproducibility. If a term is unfamiliar, use the separate </w:t>
            </w:r>
            <w:r>
              <w:rPr>
                <w:rFonts w:ascii="Consolas" w:hAnsi="Consolas"/>
                <w:color w:val="193247"/>
                <w:sz w:val="19"/>
              </w:rPr>
              <w:t>VerseVAD_Values_and_Terminology_Guide.docx</w:t>
            </w:r>
            <w:r>
              <w:rPr>
                <w:rFonts w:ascii="Calibri" w:hAnsi="Calibri"/>
                <w:color w:val="193247"/>
                <w:sz w:val="22"/>
              </w:rPr>
              <w:t>, which includes plain-language definitions, formulas, worked examples, and reporting templates.</w:t>
            </w:r>
          </w:p>
        </w:tc>
      </w:tr>
    </w:tbl>
    <w:p>
      <w:pPr>
        <w:widowControl/>
        <w:spacing w:before="0" w:after="40" w:line="240" w:lineRule="auto"/>
      </w:pP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part-of-speech counts and relative shares over all eligible lexical tokens;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named, versioned review scenarios for flags, exclusions, and approved mappings;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widowControl/>
        <w:numPr>
          <w:ilvl w:val="0"/>
          <w:numId w:val="10"/>
        </w:numPr>
        <w:spacing w:before="0" w:after="80" w:line="300" w:lineRule="auto"/>
        <w:ind w:left="540" w:hanging="271"/>
      </w:pPr>
      <w:r>
        <w:rPr>
          <w:rFonts w:ascii="Calibri" w:hAnsi="Calibri"/>
          <w:sz w:val="22"/>
        </w:rPr>
        <w:t>optional normative lexical concreteness statistics, coverage, structural</w:t>
      </w:r>
    </w:p>
    <w:p>
      <w:pPr>
        <w:widowControl/>
        <w:spacing w:before="0" w:after="120" w:line="300" w:lineRule="auto"/>
      </w:pPr>
      <w:r>
        <w:rPr>
          <w:rFonts w:ascii="Calibri" w:hAnsi="Calibri"/>
          <w:sz w:val="22"/>
        </w:rPr>
        <w:t xml:space="preserve">  summaries, term rankings, and token audit from a local research workbook; and</w:t>
      </w:r>
    </w:p>
    <w:p>
      <w:pPr>
        <w:widowControl/>
        <w:numPr>
          <w:ilvl w:val="0"/>
          <w:numId w:val="10"/>
        </w:numPr>
        <w:spacing w:before="0" w:after="80" w:line="300" w:lineRule="auto"/>
        <w:ind w:left="540" w:hanging="271"/>
      </w:pPr>
      <w:r>
        <w:rPr>
          <w:rFonts w:ascii="Calibri" w:hAnsi="Calibri"/>
          <w:sz w:val="22"/>
        </w:rPr>
        <w:t>optional SUBTLEX-US Zipf frequency statistics, coverage, rarity bands,</w:t>
      </w:r>
    </w:p>
    <w:p>
      <w:pPr>
        <w:widowControl/>
        <w:spacing w:before="0" w:after="120" w:line="300" w:lineRule="auto"/>
      </w:pPr>
      <w:r>
        <w:rPr>
          <w:rFonts w:ascii="Calibri" w:hAnsi="Calibri"/>
          <w:sz w:val="22"/>
        </w:rPr>
        <w:t xml:space="preserve">  structural summaries, term rankings, and token audit; and</w:t>
      </w:r>
    </w:p>
    <w:p>
      <w:pPr>
        <w:widowControl/>
        <w:numPr>
          <w:ilvl w:val="0"/>
          <w:numId w:val="10"/>
        </w:numPr>
        <w:spacing w:before="0" w:after="80" w:line="300" w:lineRule="auto"/>
        <w:ind w:left="540" w:hanging="271"/>
      </w:pPr>
      <w:r>
        <w:rPr>
          <w:rFonts w:ascii="Calibri" w:hAnsi="Calibri"/>
          <w:sz w:val="22"/>
        </w:rPr>
        <w:t>optional Kuperman retrospective Age of Acquisition statistics, coverage,</w:t>
      </w:r>
    </w:p>
    <w:p>
      <w:pPr>
        <w:widowControl/>
        <w:spacing w:before="0" w:after="120" w:line="300" w:lineRule="auto"/>
      </w:pPr>
      <w:r>
        <w:rPr>
          <w:rFonts w:ascii="Calibri" w:hAnsi="Calibri"/>
          <w:sz w:val="22"/>
        </w:rPr>
        <w:t xml:space="preserve">  source-response evidence, configurable orientation bands, structural   summaries, descriptive cross-module relationships, term rankings, and token   audit; and</w:t>
      </w:r>
    </w:p>
    <w:p>
      <w:pPr>
        <w:widowControl/>
        <w:numPr>
          <w:ilvl w:val="0"/>
          <w:numId w:val="10"/>
        </w:numPr>
        <w:spacing w:before="0" w:after="80" w:line="300" w:lineRule="auto"/>
        <w:ind w:left="540" w:hanging="271"/>
      </w:pPr>
      <w:r>
        <w:rPr>
          <w:rFonts w:ascii="Calibri" w:hAnsi="Calibri"/>
          <w:sz w:val="22"/>
        </w:rPr>
        <w:t>optional exact observed-form CMUdict pronunciation candidates, resolved</w:t>
      </w:r>
    </w:p>
    <w:p>
      <w:pPr>
        <w:widowControl/>
        <w:spacing w:before="0" w:after="120" w:line="300" w:lineRule="auto"/>
      </w:pPr>
      <w:r>
        <w:rPr>
          <w:rFonts w:ascii="Calibri" w:hAnsi="Calibri"/>
          <w:sz w:val="22"/>
        </w:rPr>
        <w:t xml:space="preserve">  syllables, complete-line totals, lexical-stress sequences, coverage,   ambiguity evidence, poem-specific scholar overrides, and token/type/line   audits; and</w:t>
      </w:r>
    </w:p>
    <w:p>
      <w:pPr>
        <w:widowControl/>
        <w:numPr>
          <w:ilvl w:val="0"/>
          <w:numId w:val="10"/>
        </w:numPr>
        <w:spacing w:before="0" w:after="80" w:line="300" w:lineRule="auto"/>
        <w:ind w:left="540" w:hanging="271"/>
      </w:pPr>
      <w:r>
        <w:rPr>
          <w:rFonts w:ascii="Calibri" w:hAnsi="Calibri"/>
          <w:sz w:val="22"/>
        </w:rPr>
        <w:t>optional candidate-meter alignment against five recurring stress patterns</w:t>
      </w:r>
    </w:p>
    <w:p>
      <w:pPr>
        <w:widowControl/>
        <w:spacing w:before="0" w:after="120" w:line="300" w:lineRule="auto"/>
      </w:pPr>
      <w:r>
        <w:rPr>
          <w:rFonts w:ascii="Calibri" w:hAnsi="Calibri"/>
          <w:sz w:val="22"/>
        </w:rPr>
        <w:t xml:space="preserve">  from monometer through octameter, stanza-aware common meter as iambic   </w:t>
      </w:r>
      <w:r>
        <w:rPr>
          <w:rFonts w:ascii="Consolas" w:hAnsi="Consolas"/>
          <w:color w:val="1F4D78"/>
          <w:sz w:val="19"/>
        </w:rPr>
        <w:t>4-3-4-3</w:t>
      </w:r>
      <w:r>
        <w:rPr>
          <w:rFonts w:ascii="Calibri" w:hAnsi="Calibri"/>
          <w:sz w:val="22"/>
        </w:rPr>
        <w:t>, line/scheme fit, deviations, alternatives, coverage, and a   complete alignment audit.</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ChatGPT, OpenAI, or another external service. Once the local environment is installed, ordinary analysis does not require a ChatGPT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widowControl/>
        <w:spacing w:before="0" w:after="120" w:line="300" w:lineRule="auto"/>
      </w:pPr>
      <w:r>
        <w:rPr>
          <w:rFonts w:ascii="Calibri" w:hAnsi="Calibri"/>
          <w:sz w:val="22"/>
        </w:rPr>
        <w:t xml:space="preserve">Optional research resources under </w:t>
      </w:r>
      <w:r>
        <w:rPr>
          <w:rFonts w:ascii="Consolas" w:hAnsi="Consolas"/>
          <w:color w:val="1F4D78"/>
          <w:sz w:val="19"/>
        </w:rPr>
        <w:t>resources/</w:t>
      </w:r>
      <w:r>
        <w:rPr>
          <w:rFonts w:ascii="Calibri" w:hAnsi="Calibri"/>
          <w:sz w:val="22"/>
        </w:rPr>
        <w:t xml:space="preserve"> are also local and excluded from source control. The Stage 2 concreteness workbook and paper, Stage 3 SUBTLEX-US workbook, Stage 4 Kuperman Age of Acquisition workbook and paper, and Stage 5 pinned CMUdict files must retain their exact paths and checksums. VerseVAD reads analysis sources in place and does not copy any complete research source into an export.</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ANEW VAD Study</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Double-click </w:t>
      </w:r>
      <w:r>
        <w:rPr>
          <w:rFonts w:ascii="Consolas" w:hAnsi="Consolas"/>
          <w:color w:val="1F4D78"/>
          <w:sz w:val="19"/>
        </w:rPr>
        <w:t>setup_windows.bat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the setup window to finish. The first setup can use the internet to obtain the pinned local runtime and packages.</w:t>
      </w:r>
    </w:p>
    <w:p>
      <w:pPr>
        <w:widowControl/>
        <w:numPr>
          <w:ilvl w:val="0"/>
          <w:numId w:val="12"/>
        </w:numPr>
        <w:spacing w:before="0" w:after="80" w:line="300" w:lineRule="auto"/>
        <w:ind w:left="540" w:hanging="271"/>
      </w:pPr>
      <w:r>
        <w:rPr>
          <w:rFonts w:ascii="Calibri" w:hAnsi="Calibri"/>
          <w:sz w:val="22"/>
        </w:rPr>
        <w:t xml:space="preserve">Confirm that the diagnostic lines end in </w:t>
      </w:r>
      <w:r>
        <w:rPr>
          <w:rFonts w:ascii="Consolas" w:hAnsi="Consolas"/>
          <w:color w:val="1F4D78"/>
          <w:sz w:val="19"/>
        </w:rPr>
        <w:t>PASS</w:t>
      </w:r>
      <w:r>
        <w:rPr>
          <w:rFonts w:ascii="Calibri" w:hAnsi="Calibri"/>
          <w:sz w:val="22"/>
        </w:rPr>
        <w:t xml:space="preserve"> and the setup reports that all checks passed.</w:t>
      </w:r>
    </w:p>
    <w:p>
      <w:pPr>
        <w:widowControl/>
        <w:numPr>
          <w:ilvl w:val="0"/>
          <w:numId w:val="12"/>
        </w:numPr>
        <w:spacing w:before="0" w:after="80" w:line="300" w:lineRule="auto"/>
        <w:ind w:left="540" w:hanging="271"/>
      </w:pPr>
      <w:r>
        <w:rPr>
          <w:rFonts w:ascii="Calibri" w:hAnsi="Calibri"/>
          <w:sz w:val="22"/>
        </w:rPr>
        <w:t>Press a key if the setup window asks you to do so.</w:t>
      </w:r>
    </w:p>
    <w:p>
      <w:pPr>
        <w:widowControl/>
        <w:spacing w:before="0" w:after="120" w:line="300" w:lineRule="auto"/>
      </w:pPr>
      <w:r>
        <w:rPr>
          <w:rFonts w:ascii="Calibri" w:hAnsi="Calibri"/>
          <w:sz w:val="22"/>
        </w:rPr>
        <w:t>Setup is project-local. It does not require administrator access or a system-wide Python installation.</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Double-click </w:t>
      </w:r>
      <w:r>
        <w:rPr>
          <w:rFonts w:ascii="Consolas" w:hAnsi="Consolas"/>
          <w:color w:val="1F4D78"/>
          <w:sz w:val="19"/>
        </w:rPr>
        <w:t>start_versevad.bat</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workspace selector appears as three tabs across the top:</w:t>
      </w:r>
    </w:p>
    <w:p>
      <w:pPr>
        <w:widowControl/>
        <w:numPr>
          <w:ilvl w:val="0"/>
          <w:numId w:val="10"/>
        </w:numPr>
        <w:spacing w:before="0" w:after="80" w:line="300" w:lineRule="auto"/>
        <w:ind w:left="540" w:hanging="271"/>
      </w:pPr>
      <w:r>
        <w:rPr>
          <w:rFonts w:ascii="Calibri" w:hAnsi="Calibri"/>
          <w:b/>
          <w:sz w:val="22"/>
        </w:rPr>
        <w:t>One Poem</w:t>
      </w:r>
    </w:p>
    <w:p>
      <w:pPr>
        <w:widowControl/>
        <w:numPr>
          <w:ilvl w:val="0"/>
          <w:numId w:val="10"/>
        </w:numPr>
        <w:spacing w:before="0" w:after="80" w:line="300" w:lineRule="auto"/>
        <w:ind w:left="540" w:hanging="271"/>
      </w:pPr>
      <w:r>
        <w:rPr>
          <w:rFonts w:ascii="Calibri" w:hAnsi="Calibri"/>
          <w:b/>
          <w:sz w:val="22"/>
        </w:rPr>
        <w:t>Projects &amp; Corpus</w:t>
      </w:r>
    </w:p>
    <w:p>
      <w:pPr>
        <w:widowControl/>
        <w:numPr>
          <w:ilvl w:val="0"/>
          <w:numId w:val="10"/>
        </w:numPr>
        <w:spacing w:before="0" w:after="80" w:line="300" w:lineRule="auto"/>
        <w:ind w:left="540" w:hanging="271"/>
      </w:pPr>
      <w:r>
        <w:rPr>
          <w:rFonts w:ascii="Calibri" w:hAnsi="Calibri"/>
          <w:b/>
          <w:sz w:val="22"/>
        </w:rPr>
        <w:t>Lexicon Explorer</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One-poem results exist only in the current application session unless downloaded. Corpus projects persist in the local SQLite database.</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One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 xml:space="preserve">Optionally enable </w:t>
      </w:r>
      <w:r>
        <w:rPr>
          <w:rFonts w:ascii="Calibri" w:hAnsi="Calibri"/>
          <w:b/>
          <w:sz w:val="22"/>
        </w:rPr>
        <w:t>Normative lexical concreteness</w:t>
      </w:r>
      <w:r>
        <w:rPr>
          <w:rFonts w:ascii="Calibri" w:hAnsi="Calibri"/>
          <w:sz w:val="22"/>
        </w:rPr>
        <w:t xml:space="preserve">, </w:t>
      </w:r>
      <w:r>
        <w:rPr>
          <w:rFonts w:ascii="Calibri" w:hAnsi="Calibri"/>
          <w:b/>
          <w:sz w:val="22"/>
        </w:rPr>
        <w:t>Frequency &amp; rarity profile (SUBTLEX-US Zipf)</w:t>
      </w:r>
      <w:r>
        <w:rPr>
          <w:rFonts w:ascii="Calibri" w:hAnsi="Calibri"/>
          <w:sz w:val="22"/>
        </w:rPr>
        <w:t xml:space="preserve">, </w:t>
      </w:r>
      <w:r>
        <w:rPr>
          <w:rFonts w:ascii="Calibri" w:hAnsi="Calibri"/>
          <w:b/>
          <w:sz w:val="22"/>
        </w:rPr>
        <w:t>Age of Acquisition profile (Kuperman et al. ratings)</w:t>
      </w:r>
      <w:r>
        <w:rPr>
          <w:rFonts w:ascii="Calibri" w:hAnsi="Calibri"/>
          <w:sz w:val="22"/>
        </w:rPr>
        <w:t xml:space="preserve">, </w:t>
      </w:r>
      <w:r>
        <w:rPr>
          <w:rFonts w:ascii="Calibri" w:hAnsi="Calibri"/>
          <w:b/>
          <w:sz w:val="22"/>
        </w:rPr>
        <w:t>Pronunciation &amp; prosody foundation (CMUdict)</w:t>
      </w:r>
      <w:r>
        <w:rPr>
          <w:rFonts w:ascii="Calibri" w:hAnsi="Calibri"/>
          <w:sz w:val="22"/>
        </w:rPr>
        <w:t xml:space="preserve">, and/or </w:t>
      </w:r>
      <w:r>
        <w:rPr>
          <w:rFonts w:ascii="Calibri" w:hAnsi="Calibri"/>
          <w:b/>
          <w:sz w:val="22"/>
        </w:rPr>
        <w:t>Meter &amp; rhythmic regularity</w:t>
      </w:r>
      <w:r>
        <w:rPr>
          <w:rFonts w:ascii="Calibri" w:hAnsi="Calibri"/>
          <w:sz w:val="22"/>
        </w:rPr>
        <w:t xml:space="preserve"> under </w:t>
      </w:r>
      <w:r>
        <w:rPr>
          <w:rFonts w:ascii="Calibri" w:hAnsi="Calibri"/>
          <w:b/>
          <w:sz w:val="22"/>
        </w:rPr>
        <w:t>Choose Evidence</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Keep both affective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this text</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VAD Profile</w:t>
      </w:r>
      <w:r>
        <w:rPr>
          <w:rFonts w:ascii="Calibri" w:hAnsi="Calibri"/>
          <w:sz w:val="22"/>
        </w:rPr>
        <w:t>, compare all matched observations with stopwords excluded.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Language Profile</w:t>
      </w:r>
      <w:r>
        <w:rPr>
          <w:rFonts w:ascii="Calibri" w:hAnsi="Calibri"/>
          <w:sz w:val="22"/>
        </w:rPr>
        <w:t>, inspect the independent grammatical profile when it is relevant to your question.</w:t>
      </w:r>
    </w:p>
    <w:p>
      <w:pPr>
        <w:widowControl/>
        <w:numPr>
          <w:ilvl w:val="0"/>
          <w:numId w:val="14"/>
        </w:numPr>
        <w:spacing w:before="0" w:after="80" w:line="300" w:lineRule="auto"/>
        <w:ind w:left="540" w:hanging="271"/>
      </w:pPr>
      <w:r>
        <w:rPr>
          <w:rFonts w:ascii="Calibri" w:hAnsi="Calibri"/>
          <w:sz w:val="22"/>
        </w:rPr>
        <w:t xml:space="preserve">If enabled, inspect the separate </w:t>
      </w:r>
      <w:r>
        <w:rPr>
          <w:rFonts w:ascii="Calibri" w:hAnsi="Calibri"/>
          <w:b/>
          <w:sz w:val="22"/>
        </w:rPr>
        <w:t>Concreteness Profile</w:t>
      </w:r>
      <w:r>
        <w:rPr>
          <w:rFonts w:ascii="Calibri" w:hAnsi="Calibri"/>
          <w:sz w:val="22"/>
        </w:rPr>
        <w:t xml:space="preserve">, </w:t>
      </w:r>
      <w:r>
        <w:rPr>
          <w:rFonts w:ascii="Calibri" w:hAnsi="Calibri"/>
          <w:b/>
          <w:sz w:val="22"/>
        </w:rPr>
        <w:t>Frequency &amp; Rarity</w:t>
      </w:r>
      <w:r>
        <w:rPr>
          <w:rFonts w:ascii="Calibri" w:hAnsi="Calibri"/>
          <w:sz w:val="22"/>
        </w:rPr>
        <w:t xml:space="preserve">, </w:t>
      </w:r>
      <w:r>
        <w:rPr>
          <w:rFonts w:ascii="Calibri" w:hAnsi="Calibri"/>
          <w:b/>
          <w:sz w:val="22"/>
        </w:rPr>
        <w:t>Age of Acquisition</w:t>
      </w:r>
      <w:r>
        <w:rPr>
          <w:rFonts w:ascii="Calibri" w:hAnsi="Calibri"/>
          <w:sz w:val="22"/>
        </w:rPr>
        <w:t xml:space="preserve">, </w:t>
      </w:r>
      <w:r>
        <w:rPr>
          <w:rFonts w:ascii="Calibri" w:hAnsi="Calibri"/>
          <w:b/>
          <w:sz w:val="22"/>
        </w:rPr>
        <w:t>Pronunciation &amp; Prosody</w:t>
      </w:r>
      <w:r>
        <w:rPr>
          <w:rFonts w:ascii="Calibri" w:hAnsi="Calibri"/>
          <w:sz w:val="22"/>
        </w:rPr>
        <w:t xml:space="preserve">, and </w:t>
      </w:r>
      <w:r>
        <w:rPr>
          <w:rFonts w:ascii="Calibri" w:hAnsi="Calibri"/>
          <w:b/>
          <w:sz w:val="22"/>
        </w:rPr>
        <w:t>Meter &amp; Rhythm</w:t>
      </w:r>
      <w:r>
        <w:rPr>
          <w:rFonts w:ascii="Calibri" w:hAnsi="Calibri"/>
          <w:sz w:val="22"/>
        </w:rPr>
        <w:t xml:space="preserve"> tabs.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Downloads</w:t>
      </w:r>
      <w:r>
        <w:rPr>
          <w:rFonts w:ascii="Calibri" w:hAnsi="Calibri"/>
          <w:sz w:val="22"/>
        </w:rPr>
        <w:t>, save the readable summary or full audit bundle.</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SAFE PRACTICE: A high or low mean is not self-interpreting. Always read it with the lexicon name, analysis view, weighting, matched count, coverage, and evidence table.</w:t>
            </w:r>
          </w:p>
        </w:tc>
      </w:tr>
    </w:tbl>
    <w:p>
      <w:pPr>
        <w:widowControl/>
        <w:spacing w:before="0" w:after="40" w:line="240" w:lineRule="auto"/>
      </w:pP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cantSplit w:val="true"/>
          <w:tblHeader w:val="true"/>
        </w:trPr>
        <w:tc>
          <w:tcPr>
            <w:tcW w:type="dxa" w:w="21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Derived comparison</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2"/>
      </w:pPr>
      <w:r>
        <w:rPr>
          <w:rFonts w:ascii="Calibri" w:hAnsi="Calibri"/>
          <w:sz w:val="22"/>
        </w:rPr>
        <w:t>Optional concreteness resource</w:t>
      </w:r>
    </w:p>
    <w:p>
      <w:pPr>
        <w:widowControl/>
        <w:spacing w:before="0" w:after="120" w:line="300" w:lineRule="auto"/>
      </w:pPr>
      <w:r>
        <w:rPr>
          <w:rFonts w:ascii="Calibri" w:hAnsi="Calibri"/>
          <w:sz w:val="22"/>
        </w:rPr>
        <w:t xml:space="preserve">The one-poem workspace can read the user-supplied Brysbaert, Warriner, and Kuperman (2014) supplementary workbook directly from </w:t>
      </w:r>
      <w:r>
        <w:rPr>
          <w:rFonts w:ascii="Consolas" w:hAnsi="Consolas"/>
          <w:color w:val="1F4D78"/>
          <w:sz w:val="19"/>
        </w:rPr>
        <w:t>resources/</w:t>
      </w:r>
      <w:r>
        <w:rPr>
          <w:rFonts w:ascii="Calibri" w:hAnsi="Calibri"/>
          <w:sz w:val="22"/>
        </w:rPr>
        <w:t>. Its 39,954 rows contain 37,058 single words and 2,896 two-word expressions rated on an original 1-5 concreteness scale. The source paper describes the endpoints as very abstract or language-based and very concrete or experience-based.</w:t>
      </w:r>
    </w:p>
    <w:p>
      <w:pPr>
        <w:widowControl/>
        <w:spacing w:before="0" w:after="120" w:line="300" w:lineRule="auto"/>
      </w:pPr>
      <w:r>
        <w:rPr>
          <w:rFonts w:ascii="Calibri" w:hAnsi="Calibri"/>
          <w:sz w:val="22"/>
        </w:rPr>
        <w:t>Keep these exact local files:</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resources/brysbaert_warriner_kuperman_concreteness_DATA.xlsx</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resources/brysbaert_warriner_kuperman_concreteness_PAPER.pdf</w:t>
      </w:r>
    </w:p>
    <w:p>
      <w:pPr>
        <w:widowControl/>
        <w:spacing w:before="0" w:after="120" w:line="300" w:lineRule="auto"/>
      </w:pPr>
      <w:r>
        <w:rPr>
          <w:rFonts w:ascii="Calibri" w:hAnsi="Calibri"/>
          <w:sz w:val="22"/>
        </w:rPr>
        <w:t xml:space="preserve">The workbook's </w:t>
      </w:r>
      <w:r>
        <w:rPr>
          <w:rFonts w:ascii="Consolas" w:hAnsi="Consolas"/>
          <w:color w:val="1F4D78"/>
          <w:sz w:val="19"/>
        </w:rPr>
        <w:t>SUBTLEX</w:t>
      </w:r>
      <w:r>
        <w:rPr>
          <w:rFonts w:ascii="Calibri" w:hAnsi="Calibri"/>
          <w:sz w:val="22"/>
        </w:rPr>
        <w:t xml:space="preserve"> field is retained as source-row provenance. It is not VerseVAD's lexical-frequency module.</w:t>
      </w:r>
    </w:p>
    <w:p>
      <w:pPr>
        <w:pStyle w:val="Heading2"/>
      </w:pPr>
      <w:r>
        <w:rPr>
          <w:rFonts w:ascii="Calibri" w:hAnsi="Calibri"/>
          <w:sz w:val="22"/>
        </w:rPr>
        <w:t>Optional SUBTLEX-US frequency resource</w:t>
      </w:r>
    </w:p>
    <w:p>
      <w:pPr>
        <w:widowControl/>
        <w:spacing w:before="0" w:after="120" w:line="300" w:lineRule="auto"/>
      </w:pPr>
      <w:r>
        <w:rPr>
          <w:rFonts w:ascii="Calibri" w:hAnsi="Calibri"/>
          <w:sz w:val="22"/>
        </w:rPr>
        <w:t>The one-poem workspace can separately read the official SUBTLEX-US workbook at:</w:t>
      </w:r>
    </w:p>
    <w:p>
      <w:pPr>
        <w:pStyle w:val="Formula"/>
      </w:pPr>
      <w:r>
        <w:rPr>
          <w:rFonts w:ascii="Consolas" w:hAnsi="Consolas"/>
          <w:color w:val="1F4D78"/>
          <w:sz w:val="19"/>
        </w:rPr>
        <w:t>resources/subtlex-us/SUBTLEX-US frequency list with PoS and Zipf information.xlsx</w:t>
      </w:r>
    </w:p>
    <w:p>
      <w:pPr>
        <w:widowControl/>
        <w:spacing w:before="0" w:after="120" w:line="300" w:lineRule="auto"/>
      </w:pPr>
      <w:r>
        <w:rPr>
          <w:rFonts w:ascii="Calibri" w:hAnsi="Calibri"/>
          <w:sz w:val="22"/>
        </w:rPr>
        <w:t xml:space="preserve">Its 74,286 word-form rows include corpus frequency, contextual diversity, source POS provenance, and Zipf values. The expected workbook SHA-256 is </w:t>
      </w:r>
      <w:r>
        <w:rPr>
          <w:rFonts w:ascii="Consolas" w:hAnsi="Consolas"/>
          <w:color w:val="1F4D78"/>
          <w:sz w:val="19"/>
        </w:rPr>
        <w:t>3a8cb93a4e28988c2ce722a63f6b8d394acdc42ebe2ab6e1f0e484ee0d4167a7</w:t>
      </w:r>
      <w:r>
        <w:rPr>
          <w:rFonts w:ascii="Calibri" w:hAnsi="Calibri"/>
          <w:sz w:val="22"/>
        </w:rPr>
        <w:t>.</w:t>
      </w:r>
    </w:p>
    <w:p>
      <w:pPr>
        <w:widowControl/>
        <w:spacing w:before="0" w:after="120" w:line="300" w:lineRule="auto"/>
      </w:pPr>
      <w:r>
        <w:rPr>
          <w:rFonts w:ascii="Calibri" w:hAnsi="Calibri"/>
          <w:sz w:val="22"/>
        </w:rPr>
        <w:t xml:space="preserve">Zipf is a logarithmic, corpus-relative scale: approximately one point represents a tenfold frequency difference. The source is an American film and television subtitle corpus, not poetry. VerseVAD uses no </w:t>
      </w:r>
      <w:r>
        <w:rPr>
          <w:rFonts w:ascii="Consolas" w:hAnsi="Consolas"/>
          <w:color w:val="1F4D78"/>
          <w:sz w:val="19"/>
        </w:rPr>
        <w:t>wordfreq</w:t>
      </w:r>
      <w:r>
        <w:rPr>
          <w:rFonts w:ascii="Calibri" w:hAnsi="Calibri"/>
          <w:sz w:val="22"/>
        </w:rPr>
        <w:t xml:space="preserve"> fallback, and unmatched forms remain missing.</w:t>
      </w:r>
    </w:p>
    <w:p>
      <w:pPr>
        <w:pStyle w:val="Heading2"/>
      </w:pPr>
      <w:r>
        <w:rPr>
          <w:rFonts w:ascii="Calibri" w:hAnsi="Calibri"/>
          <w:sz w:val="22"/>
        </w:rPr>
        <w:t>Optional Kuperman Age of Acquisition resource</w:t>
      </w:r>
    </w:p>
    <w:p>
      <w:pPr>
        <w:widowControl/>
        <w:spacing w:before="0" w:after="120" w:line="300" w:lineRule="auto"/>
      </w:pPr>
      <w:r>
        <w:rPr>
          <w:rFonts w:ascii="Calibri" w:hAnsi="Calibri"/>
          <w:sz w:val="22"/>
        </w:rPr>
        <w:t>The one-poem workspace can separately read the official Springer erratum supplement at:</w:t>
      </w:r>
    </w:p>
    <w:p>
      <w:pPr>
        <w:pStyle w:val="Formula"/>
      </w:pPr>
      <w:r>
        <w:rPr>
          <w:rFonts w:ascii="Consolas" w:hAnsi="Consolas"/>
          <w:color w:val="1F4D78"/>
          <w:sz w:val="19"/>
        </w:rPr>
        <w:t>resources/kuperman_2013_erratum_ESM1_official.xlsx</w:t>
      </w:r>
    </w:p>
    <w:p>
      <w:pPr>
        <w:widowControl/>
        <w:spacing w:before="0" w:after="120" w:line="300" w:lineRule="auto"/>
      </w:pPr>
      <w:r>
        <w:rPr>
          <w:rFonts w:ascii="Calibri" w:hAnsi="Calibri"/>
          <w:sz w:val="22"/>
        </w:rPr>
        <w:t xml:space="preserve">Its </w:t>
      </w:r>
      <w:r>
        <w:rPr>
          <w:rFonts w:ascii="Consolas" w:hAnsi="Consolas"/>
          <w:color w:val="1F4D78"/>
          <w:sz w:val="19"/>
        </w:rPr>
        <w:t>Sheet1</w:t>
      </w:r>
      <w:r>
        <w:rPr>
          <w:rFonts w:ascii="Calibri" w:hAnsi="Calibri"/>
          <w:sz w:val="22"/>
        </w:rPr>
        <w:t xml:space="preserve"> contains 31,124 unique nonblank word rows: 31,105 with numeric mean ages and 19 whose numeric mean is unavailable. The expected workbook SHA-256 is </w:t>
      </w:r>
      <w:r>
        <w:rPr>
          <w:rFonts w:ascii="Consolas" w:hAnsi="Consolas"/>
          <w:color w:val="1F4D78"/>
          <w:sz w:val="19"/>
        </w:rPr>
        <w:t>3f69a1332359de1cd4a7ccd3c4c3c2e39b388eeb171d6e90544709c3dc1a8a6e</w:t>
      </w:r>
      <w:r>
        <w:rPr>
          <w:rFonts w:ascii="Calibri" w:hAnsi="Calibri"/>
          <w:sz w:val="22"/>
        </w:rPr>
        <w:t xml:space="preserve">. The local publisher paper is </w:t>
      </w:r>
      <w:r>
        <w:rPr>
          <w:rFonts w:ascii="Consolas" w:hAnsi="Consolas"/>
          <w:color w:val="1F4D78"/>
          <w:sz w:val="19"/>
        </w:rPr>
        <w:t>resources/kuperman_stadthagen_gonzalez_brysbaert_2012_aoa_PAPER.pdf</w:t>
      </w:r>
      <w:r>
        <w:rPr>
          <w:rFonts w:ascii="Calibri" w:hAnsi="Calibri"/>
          <w:sz w:val="22"/>
        </w:rPr>
        <w:t xml:space="preserve">, with expected SHA-256 </w:t>
      </w:r>
      <w:r>
        <w:rPr>
          <w:rFonts w:ascii="Consolas" w:hAnsi="Consolas"/>
          <w:color w:val="1F4D78"/>
          <w:sz w:val="19"/>
        </w:rPr>
        <w:t>fa72b2dd7980707de710b4dcb346d0368d5e2c21d657824a935ea4b8b8b80e1a</w:t>
      </w:r>
      <w:r>
        <w:rPr>
          <w:rFonts w:ascii="Calibri" w:hAnsi="Calibri"/>
          <w:sz w:val="22"/>
        </w:rPr>
        <w:t>.</w:t>
      </w:r>
    </w:p>
    <w:p>
      <w:pPr>
        <w:widowControl/>
        <w:spacing w:before="0" w:after="120" w:line="300" w:lineRule="auto"/>
      </w:pPr>
      <w:r>
        <w:rPr>
          <w:rFonts w:ascii="Calibri" w:hAnsi="Calibri"/>
          <w:sz w:val="22"/>
        </w:rPr>
        <w:t xml:space="preserve">The numeric means are adult retrospective estimates of acquisition age in years. VerseVAD retains source mean/SD, total and numeric response counts, source frequency when available, and the source </w:t>
      </w:r>
      <w:r>
        <w:rPr>
          <w:rFonts w:ascii="Consolas" w:hAnsi="Consolas"/>
          <w:color w:val="1F4D78"/>
          <w:sz w:val="19"/>
        </w:rPr>
        <w:t>Dunno</w:t>
      </w:r>
      <w:r>
        <w:rPr>
          <w:rFonts w:ascii="Calibri" w:hAnsi="Calibri"/>
          <w:sz w:val="22"/>
        </w:rPr>
        <w:t xml:space="preserve"> field. It separately labels </w:t>
      </w:r>
      <w:r>
        <w:rPr>
          <w:rFonts w:ascii="Consolas" w:hAnsi="Consolas"/>
          <w:color w:val="1F4D78"/>
          <w:sz w:val="19"/>
        </w:rPr>
        <w:t>OccurNum / OccurTotal</w:t>
      </w:r>
      <w:r>
        <w:rPr>
          <w:rFonts w:ascii="Calibri" w:hAnsi="Calibri"/>
          <w:sz w:val="22"/>
        </w:rPr>
        <w:t xml:space="preserve"> as the numeric-response proportion.</w:t>
      </w:r>
    </w:p>
    <w:p>
      <w:pPr>
        <w:widowControl/>
        <w:spacing w:before="0" w:after="120" w:line="300" w:lineRule="auto"/>
      </w:pPr>
      <w:r>
        <w:rPr>
          <w:rFonts w:ascii="Calibri" w:hAnsi="Calibri"/>
          <w:sz w:val="22"/>
        </w:rPr>
        <w:t xml:space="preserve">The paper describes target selection using base forms most frequently used as nouns, verbs, or adjectives. The official supplement nevertheless has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Source sampling and the contextual grammatical role of a poem occurrence are therefore separate. The optional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remains available and off by default.</w:t>
      </w:r>
    </w:p>
    <w:p>
      <w:pPr>
        <w:pStyle w:val="Heading2"/>
      </w:pPr>
      <w:r>
        <w:rPr>
          <w:rFonts w:ascii="Calibri" w:hAnsi="Calibri"/>
          <w:sz w:val="22"/>
        </w:rPr>
        <w:t>Optional CMU Pronouncing Dictionary resource</w:t>
      </w:r>
    </w:p>
    <w:p>
      <w:pPr>
        <w:widowControl/>
        <w:spacing w:before="0" w:after="120" w:line="300" w:lineRule="auto"/>
      </w:pPr>
      <w:r>
        <w:rPr>
          <w:rFonts w:ascii="Calibri" w:hAnsi="Calibri"/>
          <w:sz w:val="22"/>
        </w:rPr>
        <w:t xml:space="preserve">The Stage 5 one-poem module reads official CMUdict files pinned at repository commit </w:t>
      </w:r>
      <w:r>
        <w:rPr>
          <w:rFonts w:ascii="Consolas" w:hAnsi="Consolas"/>
          <w:color w:val="1F4D78"/>
          <w:sz w:val="19"/>
        </w:rPr>
        <w:t>74790861f652b15e4ac49015a90074ad62a27690</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resources/pronunciation/cmudict.dict</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resources/pronunciation/cmudict.phones</w:t>
      </w:r>
      <w:r>
        <w:rPr>
          <w:rFonts w:ascii="Calibri" w:hAnsi="Calibri"/>
          <w:sz w:val="22"/>
        </w:rPr>
        <w:t>; and</w:t>
      </w:r>
    </w:p>
    <w:p>
      <w:pPr>
        <w:widowControl/>
        <w:numPr>
          <w:ilvl w:val="0"/>
          <w:numId w:val="10"/>
        </w:numPr>
        <w:spacing w:before="0" w:after="80" w:line="300" w:lineRule="auto"/>
        <w:ind w:left="540" w:hanging="271"/>
      </w:pPr>
      <w:r>
        <w:rPr>
          <w:rFonts w:ascii="Consolas" w:hAnsi="Consolas"/>
          <w:color w:val="1F4D78"/>
          <w:sz w:val="19"/>
        </w:rPr>
        <w:t>resources/pronunciation/cmudict.symbols</w:t>
      </w:r>
      <w:r>
        <w:rPr>
          <w:rFonts w:ascii="Calibri" w:hAnsi="Calibri"/>
          <w:sz w:val="22"/>
        </w:rPr>
        <w:t>.</w:t>
      </w:r>
    </w:p>
    <w:p>
      <w:pPr>
        <w:widowControl/>
        <w:spacing w:before="0" w:after="120" w:line="300" w:lineRule="auto"/>
      </w:pPr>
      <w:r>
        <w:rPr>
          <w:rFonts w:ascii="Calibri" w:hAnsi="Calibri"/>
          <w:sz w:val="22"/>
        </w:rPr>
        <w:t>The files contain North American dictionary pronunciations encoded in ARPAbet. The adapter validates exact checksums, source counts, alternative suffixes, phone/symbol inventories, vowel stress, duplicate variants, and malformed rows without editing them. Every pronunciation alternative remains auditable.</w:t>
      </w:r>
    </w:p>
    <w:p>
      <w:pPr>
        <w:widowControl/>
        <w:spacing w:before="0" w:after="120" w:line="300" w:lineRule="auto"/>
      </w:pPr>
      <w:r>
        <w:rPr>
          <w:rFonts w:ascii="Calibri" w:hAnsi="Calibri"/>
          <w:sz w:val="22"/>
        </w:rPr>
        <w:t>CMUdict acknowledges possible errors, omissions, and inconsistencies. Dialect, historical pronunciation, context, poetic elision, and performance may differ. The module is a pronunciation/syllable/lexical-stress foundation; it does not classify meter, rhyme, or definitive performed scansion.</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Shared poem document</w:t>
      </w:r>
    </w:p>
    <w:p>
      <w:pPr>
        <w:widowControl/>
        <w:spacing w:before="0" w:after="120" w:line="300" w:lineRule="auto"/>
      </w:pPr>
      <w:r>
        <w:rPr>
          <w:rFonts w:ascii="Calibri" w:hAnsi="Calibri"/>
          <w:sz w:val="22"/>
        </w:rPr>
        <w:t>For one-poem analysis, VerseVAD creates one immutable shared document and reuses its exact token sequence for every selected lexicon. It contains:</w:t>
      </w:r>
    </w:p>
    <w:p>
      <w:pPr>
        <w:widowControl/>
        <w:numPr>
          <w:ilvl w:val="0"/>
          <w:numId w:val="10"/>
        </w:numPr>
        <w:spacing w:before="0" w:after="80" w:line="300" w:lineRule="auto"/>
        <w:ind w:left="540" w:hanging="271"/>
      </w:pPr>
      <w:r>
        <w:rPr>
          <w:rFonts w:ascii="Calibri" w:hAnsi="Calibri"/>
          <w:sz w:val="22"/>
        </w:rPr>
        <w:t>the exact original text;</w:t>
      </w:r>
    </w:p>
    <w:p>
      <w:pPr>
        <w:widowControl/>
        <w:numPr>
          <w:ilvl w:val="0"/>
          <w:numId w:val="10"/>
        </w:numPr>
        <w:spacing w:before="0" w:after="80" w:line="300" w:lineRule="auto"/>
        <w:ind w:left="540" w:hanging="271"/>
      </w:pPr>
      <w:r>
        <w:rPr>
          <w:rFonts w:ascii="Calibri" w:hAnsi="Calibri"/>
          <w:sz w:val="22"/>
        </w:rPr>
        <w:t>stanza and physical-line records, including blank separators and line endings;</w:t>
      </w:r>
    </w:p>
    <w:p>
      <w:pPr>
        <w:widowControl/>
        <w:numPr>
          <w:ilvl w:val="0"/>
          <w:numId w:val="10"/>
        </w:numPr>
        <w:spacing w:before="0" w:after="80" w:line="300" w:lineRule="auto"/>
        <w:ind w:left="540" w:hanging="271"/>
      </w:pPr>
      <w:r>
        <w:rPr>
          <w:rFonts w:ascii="Calibri" w:hAnsi="Calibri"/>
          <w:sz w:val="22"/>
        </w:rPr>
        <w:t>separate model sentence records, including line/stanza-crossing flags;</w:t>
      </w:r>
    </w:p>
    <w:p>
      <w:pPr>
        <w:widowControl/>
        <w:numPr>
          <w:ilvl w:val="0"/>
          <w:numId w:val="10"/>
        </w:numPr>
        <w:spacing w:before="0" w:after="80" w:line="300" w:lineRule="auto"/>
        <w:ind w:left="540" w:hanging="271"/>
      </w:pPr>
      <w:r>
        <w:rPr>
          <w:rFonts w:ascii="Calibri" w:hAnsi="Calibri"/>
          <w:sz w:val="22"/>
        </w:rPr>
        <w:t>surface, normalized, lemma, POS, morphology, and character-offset token fields;</w:t>
      </w:r>
    </w:p>
    <w:p>
      <w:pPr>
        <w:widowControl/>
        <w:numPr>
          <w:ilvl w:val="0"/>
          <w:numId w:val="10"/>
        </w:numPr>
        <w:spacing w:before="0" w:after="80" w:line="300" w:lineRule="auto"/>
        <w:ind w:left="540" w:hanging="271"/>
      </w:pPr>
      <w:r>
        <w:rPr>
          <w:rFonts w:ascii="Calibri" w:hAnsi="Calibri"/>
          <w:sz w:val="22"/>
        </w:rPr>
        <w:t>dependency records and optional named-entity records;</w:t>
      </w:r>
    </w:p>
    <w:p>
      <w:pPr>
        <w:widowControl/>
        <w:numPr>
          <w:ilvl w:val="0"/>
          <w:numId w:val="10"/>
        </w:numPr>
        <w:spacing w:before="0" w:after="80" w:line="300" w:lineRule="auto"/>
        <w:ind w:left="540" w:hanging="271"/>
      </w:pPr>
      <w:r>
        <w:rPr>
          <w:rFonts w:ascii="Calibri" w:hAnsi="Calibri"/>
          <w:sz w:val="22"/>
        </w:rPr>
        <w:t>exact spans for hyphenated expressions, contractions, and apostrophe forms;</w:t>
      </w:r>
    </w:p>
    <w:p>
      <w:pPr>
        <w:widowControl/>
        <w:numPr>
          <w:ilvl w:val="0"/>
          <w:numId w:val="10"/>
        </w:numPr>
        <w:spacing w:before="0" w:after="80" w:line="300" w:lineRule="auto"/>
        <w:ind w:left="540" w:hanging="271"/>
      </w:pPr>
      <w:r>
        <w:rPr>
          <w:rFonts w:ascii="Calibri" w:hAnsi="Calibri"/>
          <w:sz w:val="22"/>
        </w:rPr>
        <w:t>content/function/other/non-lexical classifications; and</w:t>
      </w:r>
    </w:p>
    <w:p>
      <w:pPr>
        <w:widowControl/>
        <w:numPr>
          <w:ilvl w:val="0"/>
          <w:numId w:val="10"/>
        </w:numPr>
        <w:spacing w:before="0" w:after="80" w:line="300" w:lineRule="auto"/>
        <w:ind w:left="540" w:hanging="271"/>
      </w:pPr>
      <w:r>
        <w:rPr>
          <w:rFonts w:ascii="Calibri" w:hAnsi="Calibri"/>
          <w:sz w:val="22"/>
        </w:rPr>
        <w:t>processing configuration, provenance, coverage, and warnings.</w:t>
      </w:r>
    </w:p>
    <w:p>
      <w:pPr>
        <w:widowControl/>
        <w:spacing w:before="0" w:after="120" w:line="300" w:lineRule="auto"/>
      </w:pPr>
      <w:r>
        <w:rPr>
          <w:rFonts w:ascii="Calibri" w:hAnsi="Calibri"/>
          <w:sz w:val="22"/>
        </w:rPr>
        <w:t>Poetic lines/stanzas and model sentences are distinct layers. VerseVAD retains both when they disagree. Lemma, POS, morphology, sentence, dependency, and optional named-entity values are statistical-model output, not corrected literary facts.</w:t>
      </w:r>
    </w:p>
    <w:p>
      <w:pPr>
        <w:widowControl/>
        <w:spacing w:before="0" w:after="120" w:line="300" w:lineRule="auto"/>
      </w:pPr>
      <w:r>
        <w:rPr>
          <w:rFonts w:ascii="Calibri" w:hAnsi="Calibri"/>
          <w:sz w:val="22"/>
        </w:rPr>
        <w:t>Named-entity recognition is disabled by default. The installed small English model has no usable vector vocabulary, so model out-of-vocabulary counts remain missing instead of becoming zero or classifying every lexical token as OOV. This model status is separate from affective-lexicon, concreteness, and SUBTLEX-US coverage.</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widowControl/>
        <w:spacing w:before="0" w:after="120" w:line="300" w:lineRule="auto"/>
      </w:pPr>
      <w:r>
        <w:rPr>
          <w:rFonts w:ascii="Calibri" w:hAnsi="Calibri"/>
          <w:sz w:val="22"/>
        </w:rPr>
        <w:t>The optional concreteness module has its own recorded sequence over the same tokens: longest exact source-supplied two-word expression within one physical line, exact normalized surface, lemma, then a documented conservative apostrophe or possessive fallback. Model-tagged proper nouns are excluded by default. Unmatched and ineligible tokens retain missing ratings.</w:t>
      </w:r>
    </w:p>
    <w:p>
      <w:pPr>
        <w:widowControl/>
        <w:spacing w:before="0" w:after="120" w:line="300" w:lineRule="auto"/>
      </w:pPr>
      <w:r>
        <w:rPr>
          <w:rFonts w:ascii="Calibri" w:hAnsi="Calibri"/>
          <w:sz w:val="22"/>
        </w:rPr>
        <w:t>The optional frequency module likewise uses exact normalized observed word form before an enabled lemma fallback, followed only by documented conservative apostrophe or possessive fallbacks. This order preserves SUBTLEX-US word-form evidence. Model-tagged proper nouns are excluded by default, and unmatched or ineligible tokens retain missing Zipf values.</w:t>
      </w:r>
    </w:p>
    <w:p>
      <w:pPr>
        <w:widowControl/>
        <w:spacing w:before="0" w:after="120" w:line="300" w:lineRule="auto"/>
      </w:pPr>
      <w:r>
        <w:rPr>
          <w:rFonts w:ascii="Calibri" w:hAnsi="Calibri"/>
          <w:sz w:val="22"/>
        </w:rPr>
        <w:t xml:space="preserve">The optional Age of Acquisition module uses exact normalized observed word form before an enabled lemma fallback, followed by documented conservative apostrophe or possessive fallbacks. A source row whose mean is </w:t>
      </w:r>
      <w:r>
        <w:rPr>
          <w:rFonts w:ascii="Consolas" w:hAnsi="Consolas"/>
          <w:color w:val="1F4D78"/>
          <w:sz w:val="19"/>
        </w:rPr>
        <w:t>NA</w:t>
      </w:r>
      <w:r>
        <w:rPr>
          <w:rFonts w:ascii="Calibri" w:hAnsi="Calibri"/>
          <w:sz w:val="22"/>
        </w:rPr>
        <w:t xml:space="preserve"> remains visible as </w:t>
      </w:r>
      <w:r>
        <w:rPr>
          <w:rFonts w:ascii="Consolas" w:hAnsi="Consolas"/>
          <w:color w:val="1F4D78"/>
          <w:sz w:val="19"/>
        </w:rPr>
        <w:t>source_entry_without_numeric_rating</w:t>
      </w:r>
      <w:r>
        <w:rPr>
          <w:rFonts w:ascii="Calibri" w:hAnsi="Calibri"/>
          <w:sz w:val="22"/>
        </w:rPr>
        <w:t xml:space="preserve"> but does not enter numeric summaries. Model-tagged proper nouns are excluded by default. Unmatched, ineligible, and source-unrated tokens retain missing ages rather than zero.</w:t>
      </w:r>
    </w:p>
    <w:p>
      <w:pPr>
        <w:widowControl/>
        <w:spacing w:before="0" w:after="120" w:line="300" w:lineRule="auto"/>
      </w:pPr>
      <w:r>
        <w:rPr>
          <w:rFonts w:ascii="Calibri" w:hAnsi="Calibri"/>
          <w:sz w:val="22"/>
        </w:rPr>
        <w:t>The optional pronunciation module uses the exact normalized observed form only. It does not use the model lemma, strip possessive endings, repair spelling, or predict a pronunciation. One CMUdict candidate resolves directly. Several candidates resolve only when all agree on syllable count and the full lexical-stress sequence; otherwise the token remains ambiguous. Unmatched, ambiguous, and source-vowelless tokens retain missing pronunciation, syllable, and stress fields.</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Interpretive consequence</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Part-of-speech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independent of affective-lexicon matching. It uses all eligible lexical token occurrences and reports the model-assigned universal part-of-speech category, token count, share of lexical tokens, unique normalized types, and example forms.</w:t>
      </w:r>
    </w:p>
    <w:p>
      <w:pPr>
        <w:widowControl/>
        <w:spacing w:before="0" w:after="120" w:line="300" w:lineRule="auto"/>
      </w:pPr>
      <w:r>
        <w:rPr>
          <w:rFonts w:ascii="Calibri" w:hAnsi="Calibri"/>
          <w:sz w:val="22"/>
        </w:rPr>
        <w:t xml:space="preserve">It presents two levels over the same tokens. </w:t>
      </w:r>
      <w:r>
        <w:rPr>
          <w:rFonts w:ascii="Calibri" w:hAnsi="Calibri"/>
          <w:b/>
          <w:sz w:val="22"/>
        </w:rPr>
        <w:t>Broad Categories</w:t>
      </w:r>
      <w:r>
        <w:rPr>
          <w:rFonts w:ascii="Calibri" w:hAnsi="Calibri"/>
          <w:sz w:val="22"/>
        </w:rPr>
        <w:t xml:space="preserve"> provide the main readable chart. </w:t>
      </w:r>
      <w:r>
        <w:rPr>
          <w:rFonts w:ascii="Calibri" w:hAnsi="Calibri"/>
          <w:b/>
          <w:sz w:val="22"/>
        </w:rPr>
        <w:t>Detailed Model-Tag Breakdown</w:t>
      </w:r>
      <w:r>
        <w:rPr>
          <w:rFonts w:ascii="Calibri" w:hAnsi="Calibri"/>
          <w:sz w:val="22"/>
        </w:rPr>
        <w:t xml:space="preserve"> preserves each Universal Dependencies tag and its own count/share for audit and methodological defense. Each level separately sums to approximately 100 percent; do not add the two levels together.</w:t>
      </w:r>
    </w:p>
    <w:p>
      <w:pPr>
        <w:widowControl/>
        <w:spacing w:before="0" w:after="120" w:line="300" w:lineRule="auto"/>
      </w:pPr>
      <w:r>
        <w:rPr>
          <w:rFonts w:ascii="Calibri" w:hAnsi="Calibri"/>
          <w:sz w:val="22"/>
        </w:rPr>
        <w:t xml:space="preserve">The displayed </w:t>
      </w:r>
      <w:r>
        <w:rPr>
          <w:rFonts w:ascii="Calibri" w:hAnsi="Calibri"/>
          <w:b/>
          <w:sz w:val="22"/>
        </w:rPr>
        <w:t>Noun</w:t>
      </w:r>
      <w:r>
        <w:rPr>
          <w:rFonts w:ascii="Calibri" w:hAnsi="Calibri"/>
          <w:sz w:val="22"/>
        </w:rPr>
        <w:t xml:space="preserve"> category combines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This avoids making a fragile common-versus-proper distinction in poetry while retaining the original token-level tag in Evidence and audit data. The </w:t>
      </w:r>
      <w:r>
        <w:rPr>
          <w:rFonts w:ascii="Consolas" w:hAnsi="Consolas"/>
          <w:color w:val="1F4D78"/>
          <w:sz w:val="19"/>
        </w:rPr>
        <w:t>ADP</w:t>
      </w:r>
      <w:r>
        <w:rPr>
          <w:rFonts w:ascii="Calibri" w:hAnsi="Calibri"/>
          <w:sz w:val="22"/>
        </w:rPr>
        <w:t xml:space="preserve"> source tag is displayed with the beginner-facing label </w:t>
      </w:r>
      <w:r>
        <w:rPr>
          <w:rFonts w:ascii="Calibri" w:hAnsi="Calibri"/>
          <w:b/>
          <w:sz w:val="22"/>
        </w:rPr>
        <w:t>Preposition</w:t>
      </w:r>
      <w:r>
        <w:rPr>
          <w:rFonts w:ascii="Calibri" w:hAnsi="Calibri"/>
          <w:sz w:val="22"/>
        </w:rPr>
        <w:t>; it is not an adverb.</w:t>
      </w:r>
    </w:p>
    <w:p>
      <w:pPr>
        <w:widowControl/>
        <w:spacing w:before="0" w:after="120" w:line="300" w:lineRule="auto"/>
      </w:pPr>
      <w:r>
        <w:rPr>
          <w:rFonts w:ascii="Calibri" w:hAnsi="Calibri"/>
          <w:sz w:val="22"/>
        </w:rPr>
        <w:t xml:space="preserve">The displayed </w:t>
      </w:r>
      <w:r>
        <w:rPr>
          <w:rFonts w:ascii="Calibri" w:hAnsi="Calibri"/>
          <w:b/>
          <w:sz w:val="22"/>
        </w:rPr>
        <w:t>Verb</w:t>
      </w:r>
      <w:r>
        <w:rPr>
          <w:rFonts w:ascii="Calibri" w:hAnsi="Calibri"/>
          <w:sz w:val="22"/>
        </w:rPr>
        <w:t xml:space="preserve"> category combines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 form such as </w:t>
      </w:r>
      <w:r>
        <w:rPr>
          <w:rFonts w:ascii="Consolas" w:hAnsi="Consolas"/>
          <w:color w:val="1F4D78"/>
          <w:sz w:val="19"/>
        </w:rPr>
        <w:t>was</w:t>
      </w:r>
      <w:r>
        <w:rPr>
          <w:rFonts w:ascii="Calibri" w:hAnsi="Calibri"/>
          <w:sz w:val="22"/>
        </w:rPr>
        <w:t xml:space="preserve"> may be tagged </w:t>
      </w:r>
      <w:r>
        <w:rPr>
          <w:rFonts w:ascii="Consolas" w:hAnsi="Consolas"/>
          <w:color w:val="1F4D78"/>
          <w:sz w:val="19"/>
        </w:rPr>
        <w:t>AUX</w:t>
      </w:r>
      <w:r>
        <w:rPr>
          <w:rFonts w:ascii="Calibri" w:hAnsi="Calibri"/>
          <w:sz w:val="22"/>
        </w:rPr>
        <w:t xml:space="preserve"> in an auxiliary or copular construction, but it still counts under Verb in the simplified profile. The original tag remains available in Evidence and audit data.</w:t>
      </w:r>
    </w:p>
    <w:p>
      <w:pPr>
        <w:pStyle w:val="Formula"/>
      </w:pPr>
      <w:r>
        <w:rPr>
          <w:rFonts w:ascii="Consolas" w:hAnsi="Consolas"/>
          <w:color w:val="1F4D78"/>
          <w:sz w:val="19"/>
        </w:rPr>
        <w:t>POS share = token occurrences assigned to one POS / all eligible lexical token occurrences</w:t>
      </w:r>
    </w:p>
    <w:p>
      <w:pPr>
        <w:widowControl/>
        <w:spacing w:before="0" w:after="120" w:line="300" w:lineRule="auto"/>
      </w:pPr>
      <w:r>
        <w:rPr>
          <w:rFonts w:ascii="Calibri" w:hAnsi="Calibri"/>
          <w:sz w:val="22"/>
        </w:rPr>
        <w:t>Counts answer “how many occurrences received this label?” Shares answer “what proportion of the text's eligible lexical tokens received this label?” The shares sum to 100 percent apart from display rounding.</w:t>
      </w:r>
    </w:p>
    <w:p>
      <w:pPr>
        <w:widowControl/>
        <w:spacing w:before="0" w:after="120" w:line="300" w:lineRule="auto"/>
      </w:pPr>
      <w:r>
        <w:rPr>
          <w:rFonts w:ascii="Calibri" w:hAnsi="Calibri"/>
          <w:sz w:val="22"/>
        </w:rPr>
        <w:t>These labels are generated by the installed English linguistic model. Poetic syntax, fragments, archaisms, unusual capitalization, and deliberate ambiguity can produce uncertain assignments. Treat the profile as descriptive and inspect the token evidence when a grammatical distinction matters.</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 xml:space="preserve">When enabled, </w:t>
      </w:r>
      <w:r>
        <w:rPr>
          <w:rFonts w:ascii="Calibri" w:hAnsi="Calibri"/>
          <w:b/>
          <w:sz w:val="22"/>
        </w:rPr>
        <w:t>Concreteness Profile</w:t>
      </w:r>
      <w:r>
        <w:rPr>
          <w:rFonts w:ascii="Calibri" w:hAnsi="Calibri"/>
          <w:sz w:val="22"/>
        </w:rPr>
        <w:t xml:space="preserve"> reports token-weighted mean, median, population SD, inclusive quartiles, and interquartile range among source-rated lexical tokens on the original 1-5 scale. It also reports token coverage and unique normalized-surface-type coverage, physical-line and stanza summaries, model-assigned POS summaries, most concrete and most abstract represented source terms, and a complete token audit.</w:t>
      </w:r>
    </w:p>
    <w:p>
      <w:pPr>
        <w:widowControl/>
        <w:spacing w:before="0" w:after="120" w:line="300" w:lineRule="auto"/>
      </w:pPr>
      <w:r>
        <w:rPr>
          <w:rFonts w:ascii="Calibri" w:hAnsi="Calibri"/>
          <w:sz w:val="22"/>
        </w:rPr>
        <w:t>The default bands at or below 2.0 and at or above 4.0 are configurable VerseVAD orientation aids. They are not validated categories claimed by the paper. A matched two-word expression receives one match-group identity, while its source rating is assigned to both covered token positions for the declared token-weighted statistics. Repetition contributes repeatedly.</w:t>
      </w:r>
    </w:p>
    <w:p>
      <w:pPr>
        <w:widowControl/>
        <w:spacing w:before="0" w:after="120" w:line="300" w:lineRule="auto"/>
      </w:pPr>
      <w:r>
        <w:rPr>
          <w:rFonts w:ascii="Calibri" w:hAnsi="Calibri"/>
          <w:sz w:val="22"/>
        </w:rPr>
        <w:t>Read the mean with coverage, dispersion, terms, and structural evidence. The result describes normative lexical concreteness evidence among represented vocabulary. It does not measure imagery quality, readability, cognition, literary value, or whether the poem itself is abstract or concrete.</w:t>
      </w:r>
    </w:p>
    <w:p>
      <w:pPr>
        <w:pStyle w:val="Heading2"/>
      </w:pPr>
      <w:r>
        <w:rPr>
          <w:rFonts w:ascii="Calibri" w:hAnsi="Calibri"/>
          <w:sz w:val="22"/>
        </w:rPr>
        <w:t>Corpus-relative lexical frequency and rarity</w:t>
      </w:r>
    </w:p>
    <w:p>
      <w:pPr>
        <w:widowControl/>
        <w:spacing w:before="0" w:after="120" w:line="300" w:lineRule="auto"/>
      </w:pPr>
      <w:r>
        <w:rPr>
          <w:rFonts w:ascii="Calibri" w:hAnsi="Calibri"/>
          <w:sz w:val="22"/>
        </w:rPr>
        <w:t xml:space="preserve">When enabled, </w:t>
      </w:r>
      <w:r>
        <w:rPr>
          <w:rFonts w:ascii="Calibri" w:hAnsi="Calibri"/>
          <w:b/>
          <w:sz w:val="22"/>
        </w:rPr>
        <w:t>Frequency &amp; Rarity</w:t>
      </w:r>
      <w:r>
        <w:rPr>
          <w:rFonts w:ascii="Calibri" w:hAnsi="Calibri"/>
          <w:sz w:val="22"/>
        </w:rPr>
        <w:t xml:space="preserve"> reports the token-weighted median SUBTLEX-US Zipf value as its primary summary. It also reports the mean, population SD, inclusive quartiles, IQR, range, token and unique observed-form-type coverage, configurable bands, physical-line/stanza/POS summaries, lowest/highest terms, a rare-word tail, and a complete token audit.</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Content words only</w:t>
      </w:r>
      <w:r>
        <w:rPr>
          <w:rFonts w:ascii="Calibri" w:hAnsi="Calibri"/>
          <w:sz w:val="22"/>
        </w:rPr>
        <w:t xml:space="preserve"> is an optional, non-default scope. It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It excludes determiners (</w:t>
      </w:r>
      <w:r>
        <w:rPr>
          <w:rFonts w:ascii="Consolas" w:hAnsi="Consolas"/>
          <w:color w:val="1F4D78"/>
          <w:sz w:val="19"/>
        </w:rPr>
        <w:t>DET</w:t>
      </w:r>
      <w:r>
        <w:rPr>
          <w:rFonts w:ascii="Calibri" w:hAnsi="Calibri"/>
          <w:sz w:val="22"/>
        </w:rPr>
        <w:t>), prepositions/adpositions (</w:t>
      </w:r>
      <w:r>
        <w:rPr>
          <w:rFonts w:ascii="Consolas" w:hAnsi="Consolas"/>
          <w:color w:val="1F4D78"/>
          <w:sz w:val="19"/>
        </w:rPr>
        <w:t>ADP</w:t>
      </w:r>
      <w:r>
        <w:rPr>
          <w:rFonts w:ascii="Calibri" w:hAnsi="Calibri"/>
          <w:sz w:val="22"/>
        </w:rPr>
        <w:t>), conjunctions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pronouns (</w:t>
      </w:r>
      <w:r>
        <w:rPr>
          <w:rFonts w:ascii="Consolas" w:hAnsi="Consolas"/>
          <w:color w:val="1F4D78"/>
          <w:sz w:val="19"/>
        </w:rPr>
        <w:t>PRON</w:t>
      </w:r>
      <w:r>
        <w:rPr>
          <w:rFonts w:ascii="Calibri" w:hAnsi="Calibri"/>
          <w:sz w:val="22"/>
        </w:rPr>
        <w:t>), auxiliaries (</w:t>
      </w:r>
      <w:r>
        <w:rPr>
          <w:rFonts w:ascii="Consolas" w:hAnsi="Consolas"/>
          <w:color w:val="1F4D78"/>
          <w:sz w:val="19"/>
        </w:rPr>
        <w:t>AUX</w:t>
      </w:r>
      <w:r>
        <w:rPr>
          <w:rFonts w:ascii="Calibri" w:hAnsi="Calibri"/>
          <w:sz w:val="22"/>
        </w:rPr>
        <w:t xml:space="preserve">), punctuation, and all other tags. This differs from the broad Language Profile, which groups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together under </w:t>
      </w:r>
      <w:r>
        <w:rPr>
          <w:rFonts w:ascii="Calibri" w:hAnsi="Calibri"/>
          <w:b/>
          <w:sz w:val="22"/>
        </w:rPr>
        <w:t>Verb</w:t>
      </w:r>
      <w:r>
        <w:rPr>
          <w:rFonts w:ascii="Calibri" w:hAnsi="Calibri"/>
          <w:sz w:val="22"/>
        </w:rPr>
        <w:t>.</w:t>
      </w:r>
    </w:p>
    <w:p>
      <w:pPr>
        <w:widowControl/>
        <w:spacing w:before="0" w:after="120" w:line="300" w:lineRule="auto"/>
      </w:pPr>
      <w:r>
        <w:rPr>
          <w:rFonts w:ascii="Calibri" w:hAnsi="Calibri"/>
          <w:sz w:val="22"/>
        </w:rPr>
        <w:t>The default rare-to-very-common bands are VerseVAD orientation aids, not diagnostic literary categories. Read the median with the distribution, coverage, scope, unmatched forms, structure, and audit. The result describes corpus-relative lexical frequency evidence from an American subtitle corpus. It does not measure difficulty, sophistication, accessibility, intelligence, literary quality, or reader response.</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 xml:space="preserve">When enabled, </w:t>
      </w:r>
      <w:r>
        <w:rPr>
          <w:rFonts w:ascii="Calibri" w:hAnsi="Calibri"/>
          <w:b/>
          <w:sz w:val="22"/>
        </w:rPr>
        <w:t>Age of Acquisition</w:t>
      </w:r>
      <w:r>
        <w:rPr>
          <w:rFonts w:ascii="Calibri" w:hAnsi="Calibri"/>
          <w:sz w:val="22"/>
        </w:rPr>
        <w:t xml:space="preserve"> reports token-weighted mean, median, population SD, inclusive quartiles, IQR, range, token and unique normalized observed-form-type coverage, configurable early/middle/later bands, physical-line/stanza/POS summaries, source-response evidence, earliest/latest represented terms, and a complete token audit.</w:t>
      </w:r>
    </w:p>
    <w:p>
      <w:pPr>
        <w:widowControl/>
        <w:spacing w:before="0" w:after="120" w:line="300" w:lineRule="auto"/>
      </w:pPr>
      <w:r>
        <w:rPr>
          <w:rFonts w:ascii="Calibri" w:hAnsi="Calibri"/>
          <w:sz w:val="22"/>
        </w:rPr>
        <w:t>The numeric values are source mean ages in years, based on adult retrospective estimates of when respondents believed they had learned a word well enough to understand it. The default early-at-or-below-5 and later-at-or-above-12 bands are VerseVAD orientation aids, not categories validated by the paper. Repetition contributes repeatedly.</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AoA content words only</w:t>
      </w:r>
      <w:r>
        <w:rPr>
          <w:rFonts w:ascii="Calibri" w:hAnsi="Calibri"/>
          <w:sz w:val="22"/>
        </w:rPr>
        <w:t xml:space="preserve"> is an optional, non-default contextual scope using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AUX</w:t>
      </w:r>
      <w:r>
        <w:rPr>
          <w:rFonts w:ascii="Calibri" w:hAnsi="Calibri"/>
          <w:sz w:val="22"/>
        </w:rPr>
        <w:t xml:space="preserve"> and function-word tags. This remains methodologically useful even though the source paper describes content-word target selection, because the official supplement contains rated polyfunctional spellings and a poem occurrence has its own contextual role.</w:t>
      </w:r>
    </w:p>
    <w:p>
      <w:pPr>
        <w:widowControl/>
        <w:spacing w:before="0" w:after="120" w:line="300" w:lineRule="auto"/>
      </w:pPr>
      <w:r>
        <w:rPr>
          <w:rFonts w:ascii="Calibri" w:hAnsi="Calibri"/>
          <w:sz w:val="22"/>
        </w:rPr>
        <w:t>If Frequency or Concreteness is enabled in the same run, VerseVAD may report a descriptive Spearman relationship using unique paired normalized surface types. At least three paired types are required, multiword concreteness assignments are excluded, and the coefficient does not establish causation, difficulty, or a reader effect.</w:t>
      </w:r>
    </w:p>
    <w:p>
      <w:pPr>
        <w:widowControl/>
        <w:spacing w:before="0" w:after="120" w:line="300" w:lineRule="auto"/>
      </w:pPr>
      <w:r>
        <w:rPr>
          <w:rFonts w:ascii="Calibri" w:hAnsi="Calibri"/>
          <w:sz w:val="22"/>
        </w:rPr>
        <w:t>Read the mean and median with coverage, dispersion, response counts, source SDs, structure, represented terms, and the audit. The result describes retrospective normative lexical AoA evidence. It does not measure grade level, difficulty, familiarity, comprehension, intelligence, literary value, or reader response. Age-of-acquisition results are not diagnostic of cognitive impairment or decline.</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 xml:space="preserve">When enabled, </w:t>
      </w:r>
      <w:r>
        <w:rPr>
          <w:rFonts w:ascii="Calibri" w:hAnsi="Calibri"/>
          <w:b/>
          <w:sz w:val="22"/>
        </w:rPr>
        <w:t>Pronunciation &amp; Prosody</w:t>
      </w:r>
      <w:r>
        <w:rPr>
          <w:rFonts w:ascii="Calibri" w:hAnsi="Calibri"/>
          <w:sz w:val="22"/>
        </w:rPr>
        <w:t xml:space="preserve"> reports exact observed-form CMUdict candidates, resolved-token and observed-type coverage, syllables per resolved word, complete-line syllable totals, word-grouped lexical-stress sequences, primary/secondary stress counts, stress density, and the complete candidate audit.</w:t>
      </w:r>
    </w:p>
    <w:p>
      <w:pPr>
        <w:widowControl/>
        <w:spacing w:before="0" w:after="120" w:line="300" w:lineRule="auto"/>
      </w:pPr>
      <w:r>
        <w:rPr>
          <w:rFonts w:ascii="Calibri" w:hAnsi="Calibri"/>
          <w:sz w:val="22"/>
        </w:rPr>
        <w:t>CMUdict stress digits mean: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widowControl/>
        <w:spacing w:before="0" w:after="120" w:line="300" w:lineRule="auto"/>
      </w:pPr>
      <w:r>
        <w:rPr>
          <w:rFonts w:ascii="Calibri" w:hAnsi="Calibri"/>
          <w:sz w:val="22"/>
        </w:rPr>
        <w:t>One dictionary candidate resolves directly. Multiple candidates resolve only when every candidate agrees on both syllable count and the complete stress sequence. Phone alternatives remain visible. A difference in syllables or stress remains ambiguous; no candidate is silently selected.</w:t>
      </w:r>
    </w:p>
    <w:p>
      <w:pPr>
        <w:widowControl/>
        <w:spacing w:before="0" w:after="120" w:line="300" w:lineRule="auto"/>
      </w:pPr>
      <w:r>
        <w:rPr>
          <w:rFonts w:ascii="Calibri" w:hAnsi="Calibri"/>
          <w:sz w:val="22"/>
        </w:rPr>
        <w:t>A physical line receives a syllable total and stress sequence only when every eligible lexical token resolves. An incomplete line remains missing rather than displaying a deceptively low partial total.</w:t>
      </w:r>
    </w:p>
    <w:p>
      <w:pPr>
        <w:widowControl/>
        <w:spacing w:before="0" w:after="120" w:line="300" w:lineRule="auto"/>
      </w:pPr>
      <w:r>
        <w:rPr>
          <w:rFonts w:ascii="Calibri" w:hAnsi="Calibri"/>
          <w:sz w:val="22"/>
        </w:rPr>
        <w:t>Advanced settings accept poem-specific scholar overrides:</w:t>
      </w:r>
    </w:p>
    <w:p>
      <w:pPr>
        <w:pStyle w:val="Formula"/>
      </w:pPr>
      <w:r>
        <w:rPr>
          <w:rFonts w:ascii="Consolas" w:hAnsi="Consolas"/>
          <w:color w:val="1F4D78"/>
          <w:sz w:val="19"/>
        </w:rPr>
        <w:t>permit = P ER0 M IH1 T | noun reading in this line</w:t>
      </w:r>
    </w:p>
    <w:p>
      <w:pPr>
        <w:widowControl/>
        <w:spacing w:before="0" w:after="120" w:line="300" w:lineRule="auto"/>
      </w:pPr>
      <w:r>
        <w:rPr>
          <w:rFonts w:ascii="Calibri" w:hAnsi="Calibri"/>
          <w:sz w:val="22"/>
        </w:rPr>
        <w:t>Phones must use uppercase symbols from the pinned local CMUdict inventory and include stressed or unstressed vowels. A note is required. The override is part of the configuration identity, applies only to the exact observed type in the current analysis, remains distinct from every dictionary candidate, and is reversible.</w:t>
      </w:r>
    </w:p>
    <w:p>
      <w:pPr>
        <w:widowControl/>
        <w:spacing w:before="0" w:after="120" w:line="300" w:lineRule="auto"/>
      </w:pPr>
      <w:r>
        <w:rPr>
          <w:rFonts w:ascii="Calibri" w:hAnsi="Calibri"/>
          <w:sz w:val="22"/>
        </w:rPr>
        <w:t>The displayed confidence label is a categorical description of source resolution, not a probability. Report these results as dictionary-based North American pronunciation, syllable, and lexical-stress evidence. Do not call them definitive performed pronunciation, meter, rhyme, or scansion.</w:t>
      </w:r>
    </w:p>
    <w:p>
      <w:pPr>
        <w:pStyle w:val="Heading2"/>
      </w:pPr>
      <w:r>
        <w:rPr>
          <w:rFonts w:ascii="Calibri" w:hAnsi="Calibri"/>
          <w:sz w:val="22"/>
        </w:rPr>
        <w:t>Candidate meter and rhythmic regularity</w:t>
      </w:r>
    </w:p>
    <w:p>
      <w:pPr>
        <w:widowControl/>
        <w:spacing w:before="0" w:after="120" w:line="300" w:lineRule="auto"/>
      </w:pPr>
      <w:r>
        <w:rPr>
          <w:rFonts w:ascii="Calibri" w:hAnsi="Calibri"/>
          <w:sz w:val="22"/>
        </w:rPr>
        <w:t xml:space="preserve">When enabled, </w:t>
      </w:r>
      <w:r>
        <w:rPr>
          <w:rFonts w:ascii="Calibri" w:hAnsi="Calibri"/>
          <w:b/>
          <w:sz w:val="22"/>
        </w:rPr>
        <w:t>Meter &amp; Rhythm</w:t>
      </w:r>
      <w:r>
        <w:rPr>
          <w:rFonts w:ascii="Calibri" w:hAnsi="Calibri"/>
          <w:sz w:val="22"/>
        </w:rPr>
        <w:t xml:space="preserve"> automatically uses the retained Stage 5 pronunciation evidence. No affective lexicon is required. It compares five recurring base patterns: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Pattern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pattern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Iambic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Trochaic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Anapestic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Dactylic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Amphibrachic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010</w:t>
            </w:r>
          </w:p>
        </w:tc>
      </w:tr>
    </w:tbl>
    <w:p>
      <w:pPr>
        <w:widowControl/>
        <w:spacing w:before="0" w:after="60" w:line="240" w:lineRule="auto"/>
      </w:pPr>
    </w:p>
    <w:p>
      <w:pPr>
        <w:widowControl/>
        <w:spacing w:before="0" w:after="120" w:line="300" w:lineRule="auto"/>
      </w:pPr>
      <w:r>
        <w:rPr>
          <w:rFonts w:ascii="Calibri" w:hAnsi="Calibri"/>
          <w:sz w:val="22"/>
        </w:rPr>
        <w:t xml:space="preserve">Each pattern is checked at monometer, dimeter, trimeter, tetrameter, pentameter, hexameter, heptameter, and octameter: 40 fixed line templates. 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reported as local substitutions rather than ordinary whole-line base candidates.</w:t>
      </w:r>
    </w:p>
    <w:p>
      <w:pPr>
        <w:widowControl/>
        <w:spacing w:before="0" w:after="120" w:line="300" w:lineRule="auto"/>
      </w:pPr>
      <w:r>
        <w:rPr>
          <w:rFonts w:ascii="Calibri" w:hAnsi="Calibri"/>
          <w:sz w:val="22"/>
        </w:rPr>
        <w:t xml:space="preserve">Stage 6 also checks </w:t>
      </w:r>
      <w:r>
        <w:rPr>
          <w:rFonts w:ascii="Calibri" w:hAnsi="Calibri"/>
          <w:b/>
          <w:sz w:val="22"/>
        </w:rPr>
        <w:t>Common meter (alternating iambic tetrameter/trimeter)</w:t>
      </w:r>
      <w:r>
        <w:rPr>
          <w:rFonts w:ascii="Calibri" w:hAnsi="Calibri"/>
          <w:sz w:val="22"/>
        </w:rPr>
        <w:t xml:space="preserve"> as a stanza-aware cycle:</w:t>
      </w:r>
    </w:p>
    <w:p>
      <w:pPr>
        <w:pStyle w:val="Formula"/>
      </w:pPr>
      <w:r>
        <w:rPr>
          <w:rFonts w:ascii="Consolas" w:hAnsi="Consolas"/>
          <w:color w:val="1F4D78"/>
          <w:sz w:val="19"/>
        </w:rPr>
        <w:t>4-3-4-3 = tetrameter, trimeter, tetrameter, trimeter</w:t>
      </w:r>
    </w:p>
    <w:p>
      <w:pPr>
        <w:widowControl/>
        <w:spacing w:before="0" w:after="120" w:line="300" w:lineRule="auto"/>
      </w:pPr>
      <w:r>
        <w:rPr>
          <w:rFonts w:ascii="Calibri" w:hAnsi="Calibri"/>
          <w:sz w:val="22"/>
        </w:rPr>
        <w:t>The cycle restarts at each preserved stanza. At least one complete four-line stanza is required before common meter can become the poem-level nearest scheme. Partial stanzas remain visible as incomplete scheme evidence.</w:t>
      </w:r>
    </w:p>
    <w:p>
      <w:pPr>
        <w:widowControl/>
        <w:spacing w:before="0" w:after="120" w:line="300" w:lineRule="auto"/>
      </w:pPr>
      <w:r>
        <w:rPr>
          <w:rFonts w:ascii="Calibri" w:hAnsi="Calibri"/>
          <w:sz w:val="22"/>
        </w:rPr>
        <w:t>The line alignment can report substitutions, initial inversion, feminine ending, catalexis, and extra or omitted syllables. Multiple retained CMUdict stress alternatives are explored up to the configured line limit, but the metrically preferred path is not promoted to a dictionary or performance fact. A line with missing pronunciation evidence remains unscored.</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nearest candidate and whether it is a fixed template or alternating scheme;</w:t>
      </w:r>
    </w:p>
    <w:p>
      <w:pPr>
        <w:widowControl/>
        <w:numPr>
          <w:ilvl w:val="0"/>
          <w:numId w:val="10"/>
        </w:numPr>
        <w:spacing w:before="0" w:after="80" w:line="300" w:lineRule="auto"/>
        <w:ind w:left="540" w:hanging="271"/>
      </w:pPr>
      <w:r>
        <w:rPr>
          <w:rFonts w:ascii="Calibri" w:hAnsi="Calibri"/>
          <w:sz w:val="22"/>
        </w:rPr>
        <w:t>mean fit, matching-line proportion, line coverage, nearest alternative, and</w:t>
      </w:r>
    </w:p>
    <w:p>
      <w:pPr>
        <w:widowControl/>
        <w:spacing w:before="0" w:after="120" w:line="300" w:lineRule="auto"/>
      </w:pPr>
      <w:r>
        <w:rPr>
          <w:rFonts w:ascii="Calibri" w:hAnsi="Calibri"/>
          <w:sz w:val="22"/>
        </w:rPr>
        <w:t xml:space="preserve">  candidate margin;</w:t>
      </w:r>
    </w:p>
    <w:p>
      <w:pPr>
        <w:widowControl/>
        <w:numPr>
          <w:ilvl w:val="0"/>
          <w:numId w:val="10"/>
        </w:numPr>
        <w:spacing w:before="0" w:after="80" w:line="300" w:lineRule="auto"/>
        <w:ind w:left="540" w:hanging="271"/>
      </w:pPr>
      <w:r>
        <w:rPr>
          <w:rFonts w:ascii="Calibri" w:hAnsi="Calibri"/>
          <w:sz w:val="22"/>
        </w:rPr>
        <w:t>rule-based confidence and its explanation;</w:t>
      </w:r>
    </w:p>
    <w:p>
      <w:pPr>
        <w:widowControl/>
        <w:numPr>
          <w:ilvl w:val="0"/>
          <w:numId w:val="10"/>
        </w:numPr>
        <w:spacing w:before="0" w:after="80" w:line="300" w:lineRule="auto"/>
        <w:ind w:left="540" w:hanging="271"/>
      </w:pPr>
      <w:r>
        <w:rPr>
          <w:rFonts w:ascii="Calibri" w:hAnsi="Calibri"/>
          <w:sz w:val="22"/>
        </w:rPr>
        <w:t>common-meter fit and complete-stanza coverage;</w:t>
      </w:r>
    </w:p>
    <w:p>
      <w:pPr>
        <w:widowControl/>
        <w:numPr>
          <w:ilvl w:val="0"/>
          <w:numId w:val="10"/>
        </w:numPr>
        <w:spacing w:before="0" w:after="80" w:line="300" w:lineRule="auto"/>
        <w:ind w:left="540" w:hanging="271"/>
      </w:pPr>
      <w:r>
        <w:rPr>
          <w:rFonts w:ascii="Calibri" w:hAnsi="Calibri"/>
          <w:sz w:val="22"/>
        </w:rPr>
        <w:t>physical-line stress paths, alignments, deviations, and expected</w:t>
      </w:r>
    </w:p>
    <w:p>
      <w:pPr>
        <w:widowControl/>
        <w:spacing w:before="0" w:after="120" w:line="300" w:lineRule="auto"/>
      </w:pPr>
      <w:r>
        <w:rPr>
          <w:rFonts w:ascii="Calibri" w:hAnsi="Calibri"/>
          <w:sz w:val="22"/>
        </w:rPr>
        <w:t xml:space="preserve">  common-meter foot counts; and</w:t>
      </w:r>
    </w:p>
    <w:p>
      <w:pPr>
        <w:widowControl/>
        <w:numPr>
          <w:ilvl w:val="0"/>
          <w:numId w:val="10"/>
        </w:numPr>
        <w:spacing w:before="0" w:after="80" w:line="300" w:lineRule="auto"/>
        <w:ind w:left="540" w:hanging="271"/>
      </w:pPr>
      <w:r>
        <w:rPr>
          <w:rFonts w:ascii="Calibri" w:hAnsi="Calibri"/>
          <w:sz w:val="22"/>
        </w:rPr>
        <w:t>all 40 fixed candidates, warnings, configuration, and provenance.</w:t>
      </w:r>
    </w:p>
    <w:p>
      <w:pPr>
        <w:widowControl/>
        <w:spacing w:before="0" w:after="120" w:line="300" w:lineRule="auto"/>
      </w:pPr>
      <w:r>
        <w:rPr>
          <w:rFonts w:ascii="Calibri" w:hAnsi="Calibri"/>
          <w:sz w:val="22"/>
        </w:rPr>
        <w:t>Fit is a configured alignment similarity from 0 to 1, not a probability. Confidence is a rule-based category, not a calibrated probability. Safe wording is: “The nearest configured candidate was common meter under the selected alignment configuration.” Do not write: “VerseVAD proved the poem is in common meter,” “this is the correct scansion,” or “the poet performed the line this way.”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values are binary, multi-label associations. VerseVAD reports the eight emotions—anger, anticipation, disgust, fear, joy, sadness, surprise, and trust—in their own section. An entry can be associated with several categories, so percentages do not need to total 100 percent. Read the labeled denominator.</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Positive and negative are broad sentiment labels in NRC Emotion. VerseVAD analyzes them with the same documented occurrence-counting logic but reports them separately from the eight emotions. They are not endpoints of the VAD valence scale, and their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One Poem Workspace</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The optional workspace name labels the temporary session but does not create a persistent corpus project.</w:t>
      </w:r>
    </w:p>
    <w:p>
      <w:pPr>
        <w:pStyle w:val="Heading2"/>
      </w:pPr>
      <w:r>
        <w:rPr>
          <w:rFonts w:ascii="Calibri" w:hAnsi="Calibri"/>
          <w:sz w:val="22"/>
        </w:rPr>
        <w:t>Choose evidence</w:t>
      </w:r>
    </w:p>
    <w:p>
      <w:pPr>
        <w:widowControl/>
        <w:spacing w:before="0" w:after="120" w:line="300" w:lineRule="auto"/>
      </w:pPr>
      <w:r>
        <w:rPr>
          <w:rFonts w:ascii="Calibri" w:hAnsi="Calibri"/>
          <w:sz w:val="22"/>
        </w:rPr>
        <w:t>Select one or more affective lexicons and/or enable the optional normative lexical concreteness, SUBTLEX-US frequency, Kuperman Age of Acquisition, CMUdict pronunciation/prosody-foundation, and candidate-meter modules. VAD, categorical association, intensity, concreteness, corpus-relative frequency, retrospective lexical AoA, dictionary pronunciation/lexical stress, and configured meter fit answer different questions and remain separate. Any optional module can run by itself when its exact local source is available; selecting meter automatically runs its pronunciation dependency.</w:t>
      </w:r>
    </w:p>
    <w:p>
      <w:pPr>
        <w:widowControl/>
        <w:spacing w:before="0" w:after="120" w:line="300" w:lineRule="auto"/>
      </w:pPr>
      <w:r>
        <w:rPr>
          <w:rFonts w:ascii="Calibri" w:hAnsi="Calibri"/>
          <w:sz w:val="22"/>
        </w:rPr>
        <w:t xml:space="preserve">Concreteness, Frequency, AoA, Pronunciation &amp; Prosody, and Meter &amp; Rhythm are currently temporary </w:t>
      </w:r>
      <w:r>
        <w:rPr>
          <w:rFonts w:ascii="Calibri" w:hAnsi="Calibri"/>
          <w:b/>
          <w:sz w:val="22"/>
        </w:rPr>
        <w:t>One Poem</w:t>
      </w:r>
      <w:r>
        <w:rPr>
          <w:rFonts w:ascii="Calibri" w:hAnsi="Calibri"/>
          <w:sz w:val="22"/>
        </w:rPr>
        <w:t xml:space="preserve"> modules. They are not yet batched, persisted, aggregated, or exported by </w:t>
      </w:r>
      <w:r>
        <w:rPr>
          <w:rFonts w:ascii="Calibri" w:hAnsi="Calibri"/>
          <w:b/>
          <w:sz w:val="22"/>
        </w:rPr>
        <w:t>Projects &amp; Corpus</w:t>
      </w:r>
      <w:r>
        <w:rPr>
          <w:rFonts w:ascii="Calibri" w:hAnsi="Calibri"/>
          <w:sz w:val="22"/>
        </w:rPr>
        <w:t>.</w:t>
      </w:r>
    </w:p>
    <w:p>
      <w:pPr>
        <w:widowControl/>
        <w:spacing w:before="0" w:after="120" w:line="300" w:lineRule="auto"/>
      </w:pPr>
      <w:r>
        <w:rPr>
          <w:rFonts w:ascii="Calibri" w:hAnsi="Calibri"/>
          <w:sz w:val="22"/>
        </w:rPr>
        <w:t xml:space="preserve">Under </w:t>
      </w:r>
      <w:r>
        <w:rPr>
          <w:rFonts w:ascii="Calibri" w:hAnsi="Calibri"/>
          <w:b/>
          <w:sz w:val="22"/>
        </w:rPr>
        <w:t>Advanced methodology settings</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numPr>
          <w:ilvl w:val="0"/>
          <w:numId w:val="10"/>
        </w:numPr>
        <w:spacing w:before="0" w:after="80" w:line="300" w:lineRule="auto"/>
        <w:ind w:left="540" w:hanging="271"/>
      </w:pPr>
      <w:r>
        <w:rPr>
          <w:rFonts w:ascii="Calibri" w:hAnsi="Calibri"/>
          <w:sz w:val="22"/>
        </w:rPr>
        <w:t>concreteness lower and upper orientation thresholds;</w:t>
      </w:r>
    </w:p>
    <w:p>
      <w:pPr>
        <w:widowControl/>
        <w:numPr>
          <w:ilvl w:val="0"/>
          <w:numId w:val="10"/>
        </w:numPr>
        <w:spacing w:before="0" w:after="80" w:line="300" w:lineRule="auto"/>
        <w:ind w:left="540" w:hanging="271"/>
      </w:pPr>
      <w:r>
        <w:rPr>
          <w:rFonts w:ascii="Calibri" w:hAnsi="Calibri"/>
          <w:sz w:val="22"/>
        </w:rPr>
        <w:t>whether concreteness excludes model-tagged proper nouns;</w:t>
      </w:r>
    </w:p>
    <w:p>
      <w:pPr>
        <w:widowControl/>
        <w:numPr>
          <w:ilvl w:val="0"/>
          <w:numId w:val="10"/>
        </w:numPr>
        <w:spacing w:before="0" w:after="80" w:line="300" w:lineRule="auto"/>
        <w:ind w:left="540" w:hanging="271"/>
      </w:pPr>
      <w:r>
        <w:rPr>
          <w:rFonts w:ascii="Calibri" w:hAnsi="Calibri"/>
          <w:sz w:val="22"/>
        </w:rPr>
        <w:t>whether source-supplied concreteness phrases are activated; and</w:t>
      </w:r>
    </w:p>
    <w:p>
      <w:pPr>
        <w:widowControl/>
        <w:numPr>
          <w:ilvl w:val="0"/>
          <w:numId w:val="10"/>
        </w:numPr>
        <w:spacing w:before="0" w:after="80" w:line="300" w:lineRule="auto"/>
        <w:ind w:left="540" w:hanging="271"/>
      </w:pPr>
      <w:r>
        <w:rPr>
          <w:rFonts w:ascii="Calibri" w:hAnsi="Calibri"/>
          <w:sz w:val="22"/>
        </w:rPr>
        <w:t>the concreteness low-coverage caution threshold;</w:t>
      </w:r>
    </w:p>
    <w:p>
      <w:pPr>
        <w:widowControl/>
        <w:numPr>
          <w:ilvl w:val="0"/>
          <w:numId w:val="10"/>
        </w:numPr>
        <w:spacing w:before="0" w:after="80" w:line="300" w:lineRule="auto"/>
        <w:ind w:left="540" w:hanging="271"/>
      </w:pPr>
      <w:r>
        <w:rPr>
          <w:rFonts w:ascii="Calibri" w:hAnsi="Calibri"/>
          <w:sz w:val="22"/>
        </w:rPr>
        <w:t>the four frequency orientation thresholds;</w:t>
      </w:r>
    </w:p>
    <w:p>
      <w:pPr>
        <w:widowControl/>
        <w:numPr>
          <w:ilvl w:val="0"/>
          <w:numId w:val="10"/>
        </w:numPr>
        <w:spacing w:before="0" w:after="80" w:line="300" w:lineRule="auto"/>
        <w:ind w:left="540" w:hanging="271"/>
      </w:pPr>
      <w:r>
        <w:rPr>
          <w:rFonts w:ascii="Calibri" w:hAnsi="Calibri"/>
          <w:sz w:val="22"/>
        </w:rPr>
        <w:t>whether frequency excludes model-tagged proper nouns;</w:t>
      </w:r>
    </w:p>
    <w:p>
      <w:pPr>
        <w:widowControl/>
        <w:numPr>
          <w:ilvl w:val="0"/>
          <w:numId w:val="10"/>
        </w:numPr>
        <w:spacing w:before="0" w:after="80" w:line="300" w:lineRule="auto"/>
        <w:ind w:left="540" w:hanging="271"/>
      </w:pPr>
      <w:r>
        <w:rPr>
          <w:rFonts w:ascii="Calibri" w:hAnsi="Calibri"/>
          <w:sz w:val="22"/>
        </w:rPr>
        <w:t>whether frequency permits lemma fallback;</w:t>
      </w:r>
    </w:p>
    <w:p>
      <w:pPr>
        <w:widowControl/>
        <w:numPr>
          <w:ilvl w:val="0"/>
          <w:numId w:val="10"/>
        </w:numPr>
        <w:spacing w:before="0" w:after="80" w:line="300" w:lineRule="auto"/>
        <w:ind w:left="540" w:hanging="271"/>
      </w:pPr>
      <w:r>
        <w:rPr>
          <w:rFonts w:ascii="Calibri" w:hAnsi="Calibri"/>
          <w:sz w:val="22"/>
        </w:rPr>
        <w:t>the frequency low-coverage caution threshold; and</w:t>
      </w:r>
    </w:p>
    <w:p>
      <w:pPr>
        <w:widowControl/>
        <w:numPr>
          <w:ilvl w:val="0"/>
          <w:numId w:val="10"/>
        </w:numPr>
        <w:spacing w:before="0" w:after="80" w:line="300" w:lineRule="auto"/>
        <w:ind w:left="540" w:hanging="271"/>
      </w:pPr>
      <w:r>
        <w:rPr>
          <w:rFonts w:ascii="Calibri" w:hAnsi="Calibri"/>
          <w:sz w:val="22"/>
        </w:rPr>
        <w:t xml:space="preserve">whether frequency uses the non-default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AoA early and later orientation thresholds;</w:t>
      </w:r>
    </w:p>
    <w:p>
      <w:pPr>
        <w:widowControl/>
        <w:numPr>
          <w:ilvl w:val="0"/>
          <w:numId w:val="10"/>
        </w:numPr>
        <w:spacing w:before="0" w:after="80" w:line="300" w:lineRule="auto"/>
        <w:ind w:left="540" w:hanging="271"/>
      </w:pPr>
      <w:r>
        <w:rPr>
          <w:rFonts w:ascii="Calibri" w:hAnsi="Calibri"/>
          <w:sz w:val="22"/>
        </w:rPr>
        <w:t>whether AoA excludes model-tagged proper nouns;</w:t>
      </w:r>
    </w:p>
    <w:p>
      <w:pPr>
        <w:widowControl/>
        <w:numPr>
          <w:ilvl w:val="0"/>
          <w:numId w:val="10"/>
        </w:numPr>
        <w:spacing w:before="0" w:after="80" w:line="300" w:lineRule="auto"/>
        <w:ind w:left="540" w:hanging="271"/>
      </w:pPr>
      <w:r>
        <w:rPr>
          <w:rFonts w:ascii="Calibri" w:hAnsi="Calibri"/>
          <w:sz w:val="22"/>
        </w:rPr>
        <w:t>whether AoA permits lemma fallback;</w:t>
      </w:r>
    </w:p>
    <w:p>
      <w:pPr>
        <w:widowControl/>
        <w:numPr>
          <w:ilvl w:val="0"/>
          <w:numId w:val="10"/>
        </w:numPr>
        <w:spacing w:before="0" w:after="80" w:line="300" w:lineRule="auto"/>
        <w:ind w:left="540" w:hanging="271"/>
      </w:pPr>
      <w:r>
        <w:rPr>
          <w:rFonts w:ascii="Calibri" w:hAnsi="Calibri"/>
          <w:sz w:val="22"/>
        </w:rPr>
        <w:t>the AoA low-coverage caution threshold; and</w:t>
      </w:r>
    </w:p>
    <w:p>
      <w:pPr>
        <w:widowControl/>
        <w:numPr>
          <w:ilvl w:val="0"/>
          <w:numId w:val="10"/>
        </w:numPr>
        <w:spacing w:before="0" w:after="80" w:line="300" w:lineRule="auto"/>
        <w:ind w:left="540" w:hanging="271"/>
      </w:pPr>
      <w:r>
        <w:rPr>
          <w:rFonts w:ascii="Calibri" w:hAnsi="Calibri"/>
          <w:sz w:val="22"/>
        </w:rPr>
        <w:t xml:space="preserve">whether AoA uses the non-default contextual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 xml:space="preserve">poem-specific </w:t>
      </w:r>
      <w:r>
        <w:rPr>
          <w:rFonts w:ascii="Consolas" w:hAnsi="Consolas"/>
          <w:color w:val="1F4D78"/>
          <w:sz w:val="19"/>
        </w:rPr>
        <w:t>word = ARPAbet phones | note</w:t>
      </w:r>
      <w:r>
        <w:rPr>
          <w:rFonts w:ascii="Calibri" w:hAnsi="Calibri"/>
          <w:sz w:val="22"/>
        </w:rPr>
        <w:t xml:space="preserve"> pronunciation overrides;</w:t>
      </w:r>
    </w:p>
    <w:p>
      <w:pPr>
        <w:widowControl/>
        <w:numPr>
          <w:ilvl w:val="0"/>
          <w:numId w:val="10"/>
        </w:numPr>
        <w:spacing w:before="0" w:after="80" w:line="300" w:lineRule="auto"/>
        <w:ind w:left="540" w:hanging="271"/>
      </w:pPr>
      <w:r>
        <w:rPr>
          <w:rFonts w:ascii="Calibri" w:hAnsi="Calibri"/>
          <w:sz w:val="22"/>
        </w:rPr>
        <w:t>the pronunciation resolved-token coverage caution threshold;</w:t>
      </w:r>
    </w:p>
    <w:p>
      <w:pPr>
        <w:widowControl/>
        <w:numPr>
          <w:ilvl w:val="0"/>
          <w:numId w:val="10"/>
        </w:numPr>
        <w:spacing w:before="0" w:after="80" w:line="300" w:lineRule="auto"/>
        <w:ind w:left="540" w:hanging="271"/>
      </w:pPr>
      <w:r>
        <w:rPr>
          <w:rFonts w:ascii="Calibri" w:hAnsi="Calibri"/>
          <w:sz w:val="22"/>
        </w:rPr>
        <w:t>minimum complete pronunciation lines; and</w:t>
      </w:r>
    </w:p>
    <w:p>
      <w:pPr>
        <w:widowControl/>
        <w:numPr>
          <w:ilvl w:val="0"/>
          <w:numId w:val="10"/>
        </w:numPr>
        <w:spacing w:before="0" w:after="80" w:line="300" w:lineRule="auto"/>
        <w:ind w:left="540" w:hanging="271"/>
      </w:pPr>
      <w:r>
        <w:rPr>
          <w:rFonts w:ascii="Calibri" w:hAnsi="Calibri"/>
          <w:sz w:val="22"/>
        </w:rPr>
        <w:t>minimum resolved pronunciation tokens for sparse-result warnings;</w:t>
      </w:r>
    </w:p>
    <w:p>
      <w:pPr>
        <w:widowControl/>
        <w:numPr>
          <w:ilvl w:val="0"/>
          <w:numId w:val="10"/>
        </w:numPr>
        <w:spacing w:before="0" w:after="80" w:line="300" w:lineRule="auto"/>
        <w:ind w:left="540" w:hanging="271"/>
      </w:pPr>
      <w:r>
        <w:rPr>
          <w:rFonts w:ascii="Calibri" w:hAnsi="Calibri"/>
          <w:sz w:val="22"/>
        </w:rPr>
        <w:t>the meter line-fit threshold;</w:t>
      </w:r>
    </w:p>
    <w:p>
      <w:pPr>
        <w:widowControl/>
        <w:numPr>
          <w:ilvl w:val="0"/>
          <w:numId w:val="10"/>
        </w:numPr>
        <w:spacing w:before="0" w:after="80" w:line="300" w:lineRule="auto"/>
        <w:ind w:left="540" w:hanging="271"/>
      </w:pPr>
      <w:r>
        <w:rPr>
          <w:rFonts w:ascii="Calibri" w:hAnsi="Calibri"/>
          <w:sz w:val="22"/>
        </w:rPr>
        <w:t>the poem candidate-fit threshold;</w:t>
      </w:r>
    </w:p>
    <w:p>
      <w:pPr>
        <w:widowControl/>
        <w:numPr>
          <w:ilvl w:val="0"/>
          <w:numId w:val="10"/>
        </w:numPr>
        <w:spacing w:before="0" w:after="80" w:line="300" w:lineRule="auto"/>
        <w:ind w:left="540" w:hanging="271"/>
      </w:pPr>
      <w:r>
        <w:rPr>
          <w:rFonts w:ascii="Calibri" w:hAnsi="Calibri"/>
          <w:sz w:val="22"/>
        </w:rPr>
        <w:t>the candidate-margin threshold; and</w:t>
      </w:r>
    </w:p>
    <w:p>
      <w:pPr>
        <w:widowControl/>
        <w:numPr>
          <w:ilvl w:val="0"/>
          <w:numId w:val="10"/>
        </w:numPr>
        <w:spacing w:before="0" w:after="80" w:line="300" w:lineRule="auto"/>
        <w:ind w:left="540" w:hanging="271"/>
      </w:pPr>
      <w:r>
        <w:rPr>
          <w:rFonts w:ascii="Calibri" w:hAnsi="Calibri"/>
          <w:sz w:val="22"/>
        </w:rPr>
        <w:t>the maximum retained stress paths evaluated per line.</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tab</w:t>
      </w:r>
    </w:p>
    <w:p>
      <w:pPr>
        <w:widowControl/>
        <w:spacing w:before="0" w:after="120" w:line="300" w:lineRule="auto"/>
      </w:pPr>
      <w:r>
        <w:rPr>
          <w:rFonts w:ascii="Calibri" w:hAnsi="Calibri"/>
          <w:sz w:val="22"/>
        </w:rPr>
        <w:t>Read coverage before means. The tab shows ordinary and content-focused coverage, matched counts, active methodology, excluded stopword counts, interpretive framing, and warnings.</w:t>
      </w:r>
    </w:p>
    <w:p>
      <w:pPr>
        <w:pStyle w:val="Heading2"/>
      </w:pPr>
      <w:r>
        <w:rPr>
          <w:rFonts w:ascii="Calibri" w:hAnsi="Calibri"/>
          <w:sz w:val="22"/>
        </w:rPr>
        <w:t>Language Profile tab</w:t>
      </w:r>
    </w:p>
    <w:p>
      <w:pPr>
        <w:widowControl/>
        <w:spacing w:before="0" w:after="120" w:line="300" w:lineRule="auto"/>
      </w:pPr>
      <w:r>
        <w:rPr>
          <w:rFonts w:ascii="Calibri" w:hAnsi="Calibri"/>
          <w:sz w:val="22"/>
        </w:rPr>
        <w:t xml:space="preserve">The </w:t>
      </w:r>
      <w:r>
        <w:rPr>
          <w:rFonts w:ascii="Calibri" w:hAnsi="Calibri"/>
          <w:b/>
          <w:sz w:val="22"/>
        </w:rPr>
        <w:t>Shared Processing Record</w:t>
      </w:r>
      <w:r>
        <w:rPr>
          <w:rFonts w:ascii="Calibri" w:hAnsi="Calibri"/>
          <w:sz w:val="22"/>
        </w:rPr>
        <w:t xml:space="preserve"> first reports stanzas, physical lines, model sentences, total and lexical tokens, recipe/configuration IDs, model pipeline, dependency coverage, named-entity status, and processing cautions. It is the common local representation used by every selected lexicon.</w:t>
      </w:r>
    </w:p>
    <w:p>
      <w:pPr>
        <w:widowControl/>
        <w:spacing w:before="0" w:after="120" w:line="300" w:lineRule="auto"/>
      </w:pPr>
      <w:r>
        <w:rPr>
          <w:rFonts w:ascii="Calibri" w:hAnsi="Calibri"/>
          <w:sz w:val="22"/>
        </w:rPr>
        <w:t>The tab then reports part-of-speech counts and relative shares for all eligible lexical tokens, independently of lexicon coverage. It also shows unique normalized types and example forms. The denominator is displayed, and a caution explains that the labels are model-generated.</w:t>
      </w:r>
    </w:p>
    <w:p>
      <w:pPr>
        <w:pStyle w:val="Heading2"/>
      </w:pPr>
      <w:r>
        <w:rPr>
          <w:rFonts w:ascii="Calibri" w:hAnsi="Calibri"/>
          <w:sz w:val="22"/>
        </w:rPr>
        <w:t>VAD Profile tab</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population dispersion;</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Emotion Profile tab</w:t>
      </w:r>
    </w:p>
    <w:p>
      <w:pPr>
        <w:widowControl/>
        <w:spacing w:before="0" w:after="120" w:line="300" w:lineRule="auto"/>
      </w:pPr>
      <w:r>
        <w:rPr>
          <w:rFonts w:ascii="Calibri" w:hAnsi="Calibri"/>
          <w:sz w:val="22"/>
        </w:rPr>
        <w:t>The eight emotion associations, positive/negative sentiment associations, and numeric emotion intensities appear in three separate sections. Do not compare their values as though they were alternate VAD scales.</w:t>
      </w:r>
    </w:p>
    <w:p>
      <w:pPr>
        <w:pStyle w:val="Heading2"/>
      </w:pPr>
      <w:r>
        <w:rPr>
          <w:rFonts w:ascii="Calibri" w:hAnsi="Calibri"/>
          <w:sz w:val="22"/>
        </w:rPr>
        <w:t>Concreteness Profile tab</w:t>
      </w:r>
    </w:p>
    <w:p>
      <w:pPr>
        <w:widowControl/>
        <w:spacing w:before="0" w:after="120" w:line="300" w:lineRule="auto"/>
      </w:pPr>
      <w:r>
        <w:rPr>
          <w:rFonts w:ascii="Calibri" w:hAnsi="Calibri"/>
          <w:sz w:val="22"/>
        </w:rPr>
        <w:t>This tab appears as the dedicated home for the optional result. It shows overall 1-5 source-scale statistics, token/type coverage, configured bands, warnings, line and stanza patterns, model-assigned POS groups, represented term extremes, a token audit, and source/configuration provenance. Exact surface, exact phrase, lemma, documented fallback, unmatched, and ineligible rows stay distinct.</w:t>
      </w:r>
    </w:p>
    <w:p>
      <w:pPr>
        <w:widowControl/>
        <w:spacing w:before="0" w:after="120" w:line="300" w:lineRule="auto"/>
      </w:pPr>
      <w:r>
        <w:rPr>
          <w:rFonts w:ascii="Calibri" w:hAnsi="Calibri"/>
          <w:sz w:val="22"/>
        </w:rPr>
        <w:t>The source workbook is read-only. If it is missing, changed, malformed, or unsupported, the checkbox is unavailable and VerseVAD presents a plain-language status instead of partially activating the module.</w:t>
      </w:r>
    </w:p>
    <w:p>
      <w:pPr>
        <w:pStyle w:val="Heading2"/>
      </w:pPr>
      <w:r>
        <w:rPr>
          <w:rFonts w:ascii="Calibri" w:hAnsi="Calibri"/>
          <w:sz w:val="22"/>
        </w:rPr>
        <w:t>Frequency &amp; Rarity tab</w:t>
      </w:r>
    </w:p>
    <w:p>
      <w:pPr>
        <w:widowControl/>
        <w:spacing w:before="0" w:after="120" w:line="300" w:lineRule="auto"/>
      </w:pPr>
      <w:r>
        <w:rPr>
          <w:rFonts w:ascii="Calibri" w:hAnsi="Calibri"/>
          <w:sz w:val="22"/>
        </w:rPr>
        <w:t>This tab appears when the optional SUBTLEX-US module is enabled. It emphasizes the token-weighted median Zipf value and shows the mean, IQR, token/type coverage, configured bands, warnings, line and stanza patterns, model-assigned POS groups, lowest/highest represented terms, rare tail, complete token audit, and source/configuration provenance.</w:t>
      </w:r>
    </w:p>
    <w:p>
      <w:pPr>
        <w:widowControl/>
        <w:spacing w:before="0" w:after="120" w:line="300" w:lineRule="auto"/>
      </w:pPr>
      <w:r>
        <w:rPr>
          <w:rFonts w:ascii="Calibri" w:hAnsi="Calibri"/>
          <w:sz w:val="22"/>
        </w:rPr>
        <w:t xml:space="preserve">The page identifies whether the default all-lexical-token scope or the non-default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unmatched, and ineligible decisions stay distinct. The source workbook is read-only; a missing, changed, malformed, or unsupported source prevents activation.</w:t>
      </w:r>
    </w:p>
    <w:p>
      <w:pPr>
        <w:pStyle w:val="Heading2"/>
      </w:pPr>
      <w:r>
        <w:rPr>
          <w:rFonts w:ascii="Calibri" w:hAnsi="Calibri"/>
          <w:sz w:val="22"/>
        </w:rPr>
        <w:t>Age of Acquisition tab</w:t>
      </w:r>
    </w:p>
    <w:p>
      <w:pPr>
        <w:widowControl/>
        <w:spacing w:before="0" w:after="120" w:line="300" w:lineRule="auto"/>
      </w:pPr>
      <w:r>
        <w:rPr>
          <w:rFonts w:ascii="Calibri" w:hAnsi="Calibri"/>
          <w:sz w:val="22"/>
        </w:rPr>
        <w:t>This tab appears when the optional Kuperman module is enabled. It shows source-age mean, median, dispersion, range, token/type coverage, configured early/middle/later bands, source-response evidence, warnings, line and stanza patterns, model-assigned POS groups, earliest/latest represented terms, complete token audit, and source/configuration provenance. When corresponding modules are enabled, it also shows descriptive type-level relationships with Frequency and Concreteness.</w:t>
      </w:r>
    </w:p>
    <w:p>
      <w:pPr>
        <w:widowControl/>
        <w:spacing w:before="0" w:after="120" w:line="300" w:lineRule="auto"/>
      </w:pPr>
      <w:r>
        <w:rPr>
          <w:rFonts w:ascii="Calibri" w:hAnsi="Calibri"/>
          <w:sz w:val="22"/>
        </w:rPr>
        <w:t xml:space="preserve">The page identifies whether the default all-lexical-token scope or the non-default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source-unrated, unmatched, and ineligible decisions stay distinct. It always displays the required non-diagnostic caution. The source workbook is read-only; a missing, changed, malformed, or unsupported source prevents activation.</w:t>
      </w:r>
    </w:p>
    <w:p>
      <w:pPr>
        <w:pStyle w:val="Heading2"/>
      </w:pPr>
      <w:r>
        <w:rPr>
          <w:rFonts w:ascii="Calibri" w:hAnsi="Calibri"/>
          <w:sz w:val="22"/>
        </w:rPr>
        <w:t>Pronunciation &amp; Prosody tab</w:t>
      </w:r>
    </w:p>
    <w:p>
      <w:pPr>
        <w:widowControl/>
        <w:spacing w:before="0" w:after="120" w:line="300" w:lineRule="auto"/>
      </w:pPr>
      <w:r>
        <w:rPr>
          <w:rFonts w:ascii="Calibri" w:hAnsi="Calibri"/>
          <w:sz w:val="22"/>
        </w:rPr>
        <w:t>This tab appears when the optional CMUdict module is enabled. It shows resolved-token coverage, syllables per resolved word, median syllables per complete line, lexical stress density, complete-line coverage, physical-line totals and stress sequences, words needing attention, every candidate pronunciation, scholar overrides, warnings, and three-file source provenance.</w:t>
      </w:r>
    </w:p>
    <w:p>
      <w:pPr>
        <w:widowControl/>
        <w:spacing w:before="0" w:after="120" w:line="300" w:lineRule="auto"/>
      </w:pPr>
      <w:r>
        <w:rPr>
          <w:rFonts w:ascii="Calibri" w:hAnsi="Calibri"/>
          <w:sz w:val="22"/>
        </w:rPr>
        <w:t xml:space="preserve">Use </w:t>
      </w:r>
      <w:r>
        <w:rPr>
          <w:rFonts w:ascii="Calibri" w:hAnsi="Calibri"/>
          <w:b/>
          <w:sz w:val="22"/>
        </w:rPr>
        <w:t>Words needing attention</w:t>
      </w:r>
      <w:r>
        <w:rPr>
          <w:rFonts w:ascii="Calibri" w:hAnsi="Calibri"/>
          <w:sz w:val="22"/>
        </w:rPr>
        <w:t xml:space="preserve"> to find out-of-dictionary and materially ambiguous forms. Add an override only when you can document the intended reading. Removing an override and analyzing again reverses it.</w:t>
      </w:r>
    </w:p>
    <w:p>
      <w:pPr>
        <w:widowControl/>
        <w:spacing w:before="0" w:after="120" w:line="300" w:lineRule="auto"/>
      </w:pPr>
      <w:r>
        <w:rPr>
          <w:rFonts w:ascii="Calibri" w:hAnsi="Calibri"/>
          <w:sz w:val="22"/>
        </w:rPr>
        <w:t xml:space="preserve">The North American dictionary warning remains visible. </w:t>
      </w:r>
      <w:r>
        <w:rPr>
          <w:rFonts w:ascii="Consolas" w:hAnsi="Consolas"/>
          <w:color w:val="1F4D78"/>
          <w:sz w:val="19"/>
        </w:rPr>
        <w:t>0</w:t>
      </w:r>
      <w:r>
        <w:rPr>
          <w:rFonts w:ascii="Calibri" w:hAnsi="Calibri"/>
          <w:sz w:val="22"/>
        </w:rPr>
        <w:t xml:space="preserve">, </w:t>
      </w:r>
      <w:r>
        <w:rPr>
          <w:rFonts w:ascii="Consolas" w:hAnsi="Consolas"/>
          <w:color w:val="1F4D78"/>
          <w:sz w:val="19"/>
        </w:rPr>
        <w:t>1</w:t>
      </w:r>
      <w:r>
        <w:rPr>
          <w:rFonts w:ascii="Calibri" w:hAnsi="Calibri"/>
          <w:sz w:val="22"/>
        </w:rPr>
        <w:t xml:space="preserve">, and </w:t>
      </w:r>
      <w:r>
        <w:rPr>
          <w:rFonts w:ascii="Consolas" w:hAnsi="Consolas"/>
          <w:color w:val="1F4D78"/>
          <w:sz w:val="19"/>
        </w:rPr>
        <w:t>2</w:t>
      </w:r>
      <w:r>
        <w:rPr>
          <w:rFonts w:ascii="Calibri" w:hAnsi="Calibri"/>
          <w:sz w:val="22"/>
        </w:rPr>
        <w:t xml:space="preserve"> are lexical-stress digits, not metrical beats. The Stage 5 tab does not report candidate meter or rhyme.</w:t>
      </w:r>
    </w:p>
    <w:p>
      <w:pPr>
        <w:pStyle w:val="Heading2"/>
      </w:pPr>
      <w:r>
        <w:rPr>
          <w:rFonts w:ascii="Calibri" w:hAnsi="Calibri"/>
          <w:sz w:val="22"/>
        </w:rPr>
        <w:t>Meter &amp; Rhythm tab</w:t>
      </w:r>
    </w:p>
    <w:p>
      <w:pPr>
        <w:widowControl/>
        <w:spacing w:before="0" w:after="120" w:line="300" w:lineRule="auto"/>
      </w:pPr>
      <w:r>
        <w:rPr>
          <w:rFonts w:ascii="Calibri" w:hAnsi="Calibri"/>
          <w:sz w:val="22"/>
        </w:rPr>
        <w:t xml:space="preserve">This tab appears when </w:t>
      </w:r>
      <w:r>
        <w:rPr>
          <w:rFonts w:ascii="Calibri" w:hAnsi="Calibri"/>
          <w:b/>
          <w:sz w:val="22"/>
        </w:rPr>
        <w:t>Meter &amp; rhythmic regularity</w:t>
      </w:r>
      <w:r>
        <w:rPr>
          <w:rFonts w:ascii="Calibri" w:hAnsi="Calibri"/>
          <w:sz w:val="22"/>
        </w:rPr>
        <w:t xml:space="preserve"> is enabled. It reports the nearest fixed template or alternating scheme, fit, matching lines, coverage, alternative, candidate margin, rule-based confidence, rhythmic variation, a separate common-meter panel, physical-line evidence, all 40 fixed candidates, warnings, and configuration provenance.</w:t>
      </w:r>
    </w:p>
    <w:p>
      <w:pPr>
        <w:widowControl/>
        <w:spacing w:before="0" w:after="120" w:line="300" w:lineRule="auto"/>
      </w:pPr>
      <w:r>
        <w:rPr>
          <w:rFonts w:ascii="Calibri" w:hAnsi="Calibri"/>
          <w:sz w:val="22"/>
        </w:rPr>
        <w:t xml:space="preserve">For common meter, confirm the expected foot counts restart as </w:t>
      </w:r>
      <w:r>
        <w:rPr>
          <w:rFonts w:ascii="Consolas" w:hAnsi="Consolas"/>
          <w:color w:val="1F4D78"/>
          <w:sz w:val="19"/>
        </w:rPr>
        <w:t>4, 3, 4, 3</w:t>
      </w:r>
      <w:r>
        <w:rPr>
          <w:rFonts w:ascii="Calibri" w:hAnsi="Calibri"/>
          <w:sz w:val="22"/>
        </w:rPr>
        <w:t xml:space="preserve"> in each stanza and read complete-stanza coverage. A stanza fragment can supply partial line evidence but cannot by itself select common meter as the nearest poem-level scheme.</w:t>
      </w:r>
    </w:p>
    <w:p>
      <w:pPr>
        <w:widowControl/>
        <w:spacing w:before="0" w:after="120" w:line="300" w:lineRule="auto"/>
      </w:pPr>
      <w:r>
        <w:rPr>
          <w:rFonts w:ascii="Calibri" w:hAnsi="Calibri"/>
          <w:sz w:val="22"/>
        </w:rPr>
        <w:t>The closest fixed template for one line and the phase-specific common-meter line fit are separate columns. Do not mistake a metrically preferred stress path for a change to the Stage 5 pronunciation result.</w:t>
      </w:r>
    </w:p>
    <w:p>
      <w:pPr>
        <w:pStyle w:val="Heading2"/>
      </w:pPr>
      <w:r>
        <w:rPr>
          <w:rFonts w:ascii="Calibri" w:hAnsi="Calibri"/>
          <w:sz w:val="22"/>
        </w:rPr>
        <w:t>Evidence tab</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Downloads tab</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One-poem results are temporary, so download anything you need before closing the application.</w:t>
      </w:r>
    </w:p>
    <w:p>
      <w:pPr>
        <w:pStyle w:val="Heading2"/>
      </w:pPr>
      <w:r>
        <w:rPr>
          <w:rFonts w:ascii="Calibri" w:hAnsi="Calibri"/>
          <w:sz w:val="22"/>
        </w:rPr>
        <w:t>How to Read tab</w:t>
      </w:r>
    </w:p>
    <w:p>
      <w:pPr>
        <w:widowControl/>
        <w:spacing w:before="0" w:after="120" w:line="300" w:lineRule="auto"/>
      </w:pPr>
      <w:r>
        <w:rPr>
          <w:rFonts w:ascii="Calibri" w:hAnsi="Calibri"/>
          <w:sz w:val="22"/>
        </w:rPr>
        <w:t>Use this tab as an in-application reminder of the recommended reading order, terminology, and scholarly limits.</w:t>
      </w:r>
    </w:p>
    <w:p>
      <w:pPr>
        <w:pStyle w:val="Heading1"/>
      </w:pPr>
      <w:r>
        <w:rPr>
          <w:rFonts w:ascii="Calibri" w:hAnsi="Calibri"/>
          <w:sz w:val="22"/>
        </w:rPr>
        <w:t>9. Projects &amp; Corpus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Projects &amp; Corpus</w:t>
      </w:r>
      <w:r>
        <w:rPr>
          <w:rFonts w:ascii="Calibri" w:hAnsi="Calibri"/>
          <w:sz w:val="22"/>
        </w:rPr>
        <w:t xml:space="preserve">, expand </w:t>
      </w:r>
      <w:r>
        <w:rPr>
          <w:rFonts w:ascii="Calibri" w:hAnsi="Calibri"/>
          <w:b/>
          <w:sz w:val="22"/>
        </w:rPr>
        <w:t>Create a research project</w:t>
      </w:r>
      <w:r>
        <w:rPr>
          <w:rFonts w:ascii="Calibri" w:hAnsi="Calibri"/>
          <w:sz w:val="22"/>
        </w:rPr>
        <w:t xml:space="preserve">, and enter a title. Description and researcher fields are optional. Projects persist locally in </w:t>
      </w:r>
      <w:r>
        <w:rPr>
          <w:rFonts w:ascii="Consolas" w:hAnsi="Consolas"/>
          <w:color w:val="1F4D78"/>
          <w:sz w:val="19"/>
        </w:rPr>
        <w:t>projects/versevad.sqlite3</w:t>
      </w:r>
      <w:r>
        <w:rPr>
          <w:rFonts w:ascii="Calibri" w:hAnsi="Calibri"/>
          <w:sz w:val="22"/>
        </w:rPr>
        <w:t xml:space="preserve"> unless an alternate database path is configured.</w:t>
      </w:r>
    </w:p>
    <w:p>
      <w:pPr>
        <w:pStyle w:val="Heading2"/>
      </w:pPr>
      <w:r>
        <w:rPr>
          <w:rFonts w:ascii="Calibri" w:hAnsi="Calibri"/>
          <w:sz w:val="22"/>
        </w:rPr>
        <w:t>Import a folder</w:t>
      </w:r>
    </w:p>
    <w:p>
      <w:pPr>
        <w:widowControl/>
        <w:numPr>
          <w:ilvl w:val="0"/>
          <w:numId w:val="16"/>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6"/>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6"/>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Metadata filters affect presentation and grouping, not lexical scores.</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Select the works.</w:t>
      </w:r>
    </w:p>
    <w:p>
      <w:pPr>
        <w:widowControl/>
        <w:numPr>
          <w:ilvl w:val="0"/>
          <w:numId w:val="17"/>
        </w:numPr>
        <w:spacing w:before="0" w:after="80" w:line="300" w:lineRule="auto"/>
        <w:ind w:left="540" w:hanging="271"/>
      </w:pPr>
      <w:r>
        <w:rPr>
          <w:rFonts w:ascii="Calibri" w:hAnsi="Calibri"/>
          <w:sz w:val="22"/>
        </w:rPr>
        <w:t>Select the lexicons.</w:t>
      </w:r>
    </w:p>
    <w:p>
      <w:pPr>
        <w:widowControl/>
        <w:numPr>
          <w:ilvl w:val="0"/>
          <w:numId w:val="17"/>
        </w:numPr>
        <w:spacing w:before="0" w:after="80" w:line="300" w:lineRule="auto"/>
        <w:ind w:left="540" w:hanging="271"/>
      </w:pPr>
      <w:r>
        <w:rPr>
          <w:rFonts w:ascii="Calibri" w:hAnsi="Calibri"/>
          <w:sz w:val="22"/>
        </w:rPr>
        <w:t>Choose phrase and sparse-result settings.</w:t>
      </w:r>
    </w:p>
    <w:p>
      <w:pPr>
        <w:widowControl/>
        <w:numPr>
          <w:ilvl w:val="0"/>
          <w:numId w:val="17"/>
        </w:numPr>
        <w:spacing w:before="0" w:after="80" w:line="300" w:lineRule="auto"/>
        <w:ind w:left="540" w:hanging="271"/>
      </w:pPr>
      <w:r>
        <w:rPr>
          <w:rFonts w:ascii="Calibri" w:hAnsi="Calibri"/>
          <w:sz w:val="22"/>
        </w:rPr>
        <w:t>Choose the stopword policy.</w:t>
      </w:r>
    </w:p>
    <w:p>
      <w:pPr>
        <w:widowControl/>
        <w:numPr>
          <w:ilvl w:val="0"/>
          <w:numId w:val="17"/>
        </w:numPr>
        <w:spacing w:before="0" w:after="80" w:line="300" w:lineRule="auto"/>
        <w:ind w:left="540" w:hanging="271"/>
      </w:pPr>
      <w:r>
        <w:rPr>
          <w:rFonts w:ascii="Calibri" w:hAnsi="Calibri"/>
          <w:sz w:val="22"/>
        </w:rPr>
        <w:t xml:space="preserve">Choose </w:t>
      </w:r>
      <w:r>
        <w:rPr>
          <w:rFonts w:ascii="Calibri" w:hAnsi="Calibri"/>
          <w:b/>
          <w:sz w:val="22"/>
        </w:rPr>
        <w:t>Unreviewed baseline</w:t>
      </w:r>
      <w:r>
        <w:rPr>
          <w:rFonts w:ascii="Calibri" w:hAnsi="Calibri"/>
          <w:sz w:val="22"/>
        </w:rPr>
        <w:t xml:space="preserve"> or an exact named review-scenario version.</w:t>
      </w:r>
    </w:p>
    <w:p>
      <w:pPr>
        <w:widowControl/>
        <w:numPr>
          <w:ilvl w:val="0"/>
          <w:numId w:val="17"/>
        </w:numPr>
        <w:spacing w:before="0" w:after="80" w:line="300" w:lineRule="auto"/>
        <w:ind w:left="540" w:hanging="271"/>
      </w:pPr>
      <w:r>
        <w:rPr>
          <w:rFonts w:ascii="Calibri" w:hAnsi="Calibri"/>
          <w:sz w:val="22"/>
        </w:rPr>
        <w:t xml:space="preserve">Click </w:t>
      </w:r>
      <w:r>
        <w:rPr>
          <w:rFonts w:ascii="Calibri" w:hAnsi="Calibri"/>
          <w:b/>
          <w:sz w:val="22"/>
        </w:rPr>
        <w:t>Analyze selected works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pStyle w:val="Heading2"/>
      </w:pPr>
      <w:r>
        <w:rPr>
          <w:rFonts w:ascii="Calibri" w:hAnsi="Calibri"/>
          <w:sz w:val="22"/>
        </w:rPr>
        <w:t>Filter and compare</w:t>
      </w:r>
    </w:p>
    <w:p>
      <w:pPr>
        <w:widowControl/>
        <w:spacing w:before="0" w:after="120" w:line="300" w:lineRule="auto"/>
      </w:pPr>
      <w:r>
        <w:rPr>
          <w:rFonts w:ascii="Calibri" w:hAnsi="Calibri"/>
          <w:sz w:val="22"/>
        </w:rPr>
        <w:t>Filter the completed batch by collection, author, or genre. Select one or both analysis views. Compare work-level token- or type-weighted means without mixing those weightings silently.</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Corpus Language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tab reports:</w:t>
      </w:r>
    </w:p>
    <w:p>
      <w:pPr>
        <w:widowControl/>
        <w:numPr>
          <w:ilvl w:val="0"/>
          <w:numId w:val="10"/>
        </w:numPr>
        <w:spacing w:before="0" w:after="80" w:line="300" w:lineRule="auto"/>
        <w:ind w:left="540" w:hanging="271"/>
      </w:pPr>
      <w:r>
        <w:rPr>
          <w:rFonts w:ascii="Calibri" w:hAnsi="Calibri"/>
          <w:b/>
          <w:sz w:val="22"/>
        </w:rPr>
        <w:t>All Works Combined:</w:t>
      </w:r>
      <w:r>
        <w:rPr>
          <w:rFonts w:ascii="Calibri" w:hAnsi="Calibri"/>
          <w:sz w:val="22"/>
        </w:rPr>
        <w:t xml:space="preserve"> pooled POS token counts and shares, in which long works contribute more because they contain more tokens.</w:t>
      </w:r>
    </w:p>
    <w:p>
      <w:pPr>
        <w:widowControl/>
        <w:numPr>
          <w:ilvl w:val="0"/>
          <w:numId w:val="10"/>
        </w:numPr>
        <w:spacing w:before="0" w:after="80" w:line="300" w:lineRule="auto"/>
        <w:ind w:left="540" w:hanging="271"/>
      </w:pPr>
      <w:r>
        <w:rPr>
          <w:rFonts w:ascii="Calibri" w:hAnsi="Calibri"/>
          <w:b/>
          <w:sz w:val="22"/>
        </w:rPr>
        <w:t>Work-by-Work Comparison:</w:t>
      </w:r>
      <w:r>
        <w:rPr>
          <w:rFonts w:ascii="Calibri" w:hAnsi="Calibri"/>
          <w:sz w:val="22"/>
        </w:rPr>
        <w:t xml:space="preserve"> each work's POS count, within-work share, unique normalized types, examples, and denominator.</w:t>
      </w:r>
    </w:p>
    <w:p>
      <w:pPr>
        <w:widowControl/>
        <w:spacing w:before="0" w:after="120" w:line="300" w:lineRule="auto"/>
      </w:pPr>
      <w:r>
        <w:rPr>
          <w:rFonts w:ascii="Calibri" w:hAnsi="Calibri"/>
          <w:sz w:val="22"/>
        </w:rPr>
        <w:t>This profile is calculated from the current preserved version of every work and does not depend on which affective lexicon was selected. Use within-work shares when comparing works of different lengths; retain raw counts when quantity itself matters.</w:t>
      </w:r>
    </w:p>
    <w:p>
      <w:pPr>
        <w:pStyle w:val="Heading2"/>
      </w:pPr>
      <w:r>
        <w:rPr>
          <w:rFonts w:ascii="Calibri" w:hAnsi="Calibri"/>
          <w:sz w:val="22"/>
        </w:rPr>
        <w:t>Review decisions and named scenarios</w:t>
      </w:r>
    </w:p>
    <w:p>
      <w:pPr>
        <w:widowControl/>
        <w:spacing w:before="0" w:after="120" w:line="300" w:lineRule="auto"/>
      </w:pPr>
      <w:r>
        <w:rPr>
          <w:rFonts w:ascii="Calibri" w:hAnsi="Calibri"/>
          <w:sz w:val="22"/>
        </w:rPr>
        <w:t xml:space="preserve">Phase 5 lets you test explicit scholarly decisions without rewriting an earlier result. Start with an unreviewed baseline, then open </w:t>
      </w:r>
      <w:r>
        <w:rPr>
          <w:rFonts w:ascii="Calibri" w:hAnsi="Calibri"/>
          <w:b/>
          <w:sz w:val="22"/>
        </w:rPr>
        <w:t>Review &amp; Scenarios</w:t>
      </w:r>
      <w:r>
        <w:rPr>
          <w:rFonts w:ascii="Calibri" w:hAnsi="Calibri"/>
          <w:sz w:val="22"/>
        </w:rPr>
        <w:t xml:space="preserve"> and create a named scenario.</w:t>
      </w:r>
    </w:p>
    <w:p>
      <w:pPr>
        <w:widowControl/>
        <w:spacing w:before="0" w:after="120" w:line="300" w:lineRule="auto"/>
      </w:pPr>
      <w:r>
        <w:rPr>
          <w:rFonts w:ascii="Calibri" w:hAnsi="Calibri"/>
          <w:sz w:val="22"/>
        </w:rPr>
        <w:t>The available actions are:</w:t>
      </w:r>
    </w:p>
    <w:p>
      <w:pPr>
        <w:widowControl/>
        <w:numPr>
          <w:ilvl w:val="0"/>
          <w:numId w:val="10"/>
        </w:numPr>
        <w:spacing w:before="0" w:after="80" w:line="300" w:lineRule="auto"/>
        <w:ind w:left="540" w:hanging="271"/>
      </w:pPr>
      <w:r>
        <w:rPr>
          <w:rFonts w:ascii="Calibri" w:hAnsi="Calibri"/>
          <w:b/>
          <w:sz w:val="22"/>
        </w:rPr>
        <w:t>Flag:</w:t>
      </w:r>
      <w:r>
        <w:rPr>
          <w:rFonts w:ascii="Calibri" w:hAnsi="Calibri"/>
          <w:sz w:val="22"/>
        </w:rPr>
        <w:t xml:space="preserve"> records a concern or interpretive note without changing a score.</w:t>
      </w:r>
    </w:p>
    <w:p>
      <w:pPr>
        <w:widowControl/>
        <w:numPr>
          <w:ilvl w:val="0"/>
          <w:numId w:val="10"/>
        </w:numPr>
        <w:spacing w:before="0" w:after="80" w:line="300" w:lineRule="auto"/>
        <w:ind w:left="540" w:hanging="271"/>
      </w:pPr>
      <w:r>
        <w:rPr>
          <w:rFonts w:ascii="Calibri" w:hAnsi="Calibri"/>
          <w:b/>
          <w:sz w:val="22"/>
        </w:rPr>
        <w:t>Exclude:</w:t>
      </w:r>
      <w:r>
        <w:rPr>
          <w:rFonts w:ascii="Calibri" w:hAnsi="Calibri"/>
          <w:sz w:val="22"/>
        </w:rPr>
        <w:t xml:space="preserve"> preserves the published candidate in the audit but omits it from that scenario's aggregates.</w:t>
      </w:r>
    </w:p>
    <w:p>
      <w:pPr>
        <w:widowControl/>
        <w:numPr>
          <w:ilvl w:val="0"/>
          <w:numId w:val="10"/>
        </w:numPr>
        <w:spacing w:before="0" w:after="80" w:line="300" w:lineRule="auto"/>
        <w:ind w:left="540" w:hanging="271"/>
      </w:pPr>
      <w:r>
        <w:rPr>
          <w:rFonts w:ascii="Calibri" w:hAnsi="Calibri"/>
          <w:b/>
          <w:sz w:val="22"/>
        </w:rPr>
        <w:t>Map:</w:t>
      </w:r>
      <w:r>
        <w:rPr>
          <w:rFonts w:ascii="Calibri" w:hAnsi="Calibri"/>
          <w:sz w:val="22"/>
        </w:rPr>
        <w:t xml:space="preserve"> after exact, possessive/apostrophe, and lemma candidates fail, maps a form to a verified exact entry in one selected lexicon. The method is labeled </w:t>
      </w:r>
      <w:r>
        <w:rPr>
          <w:rFonts w:ascii="Consolas" w:hAnsi="Consolas"/>
          <w:color w:val="1F4D78"/>
          <w:sz w:val="19"/>
        </w:rPr>
        <w:t>approved_user_mapping</w:t>
      </w:r>
      <w:r>
        <w:rPr>
          <w:rFonts w:ascii="Calibri" w:hAnsi="Calibri"/>
          <w:sz w:val="22"/>
        </w:rPr>
        <w:t>.</w:t>
      </w:r>
    </w:p>
    <w:p>
      <w:pPr>
        <w:widowControl/>
        <w:spacing w:before="0" w:after="120" w:line="300" w:lineRule="auto"/>
      </w:pPr>
      <w:r>
        <w:rPr>
          <w:rFonts w:ascii="Calibri" w:hAnsi="Calibri"/>
          <w:sz w:val="22"/>
        </w:rPr>
        <w:t>Choose the narrowest defensible scope:</w:t>
      </w:r>
    </w:p>
    <w:p>
      <w:pPr>
        <w:widowControl/>
        <w:numPr>
          <w:ilvl w:val="0"/>
          <w:numId w:val="10"/>
        </w:numPr>
        <w:spacing w:before="0" w:after="80" w:line="300" w:lineRule="auto"/>
        <w:ind w:left="540" w:hanging="271"/>
      </w:pPr>
      <w:r>
        <w:rPr>
          <w:rFonts w:ascii="Calibri" w:hAnsi="Calibri"/>
          <w:b/>
          <w:sz w:val="22"/>
        </w:rPr>
        <w:t>Occurrence:</w:t>
      </w:r>
      <w:r>
        <w:rPr>
          <w:rFonts w:ascii="Calibri" w:hAnsi="Calibri"/>
          <w:sz w:val="22"/>
        </w:rPr>
        <w:t xml:space="preserve"> one token position in one preserved text version.</w:t>
      </w:r>
    </w:p>
    <w:p>
      <w:pPr>
        <w:widowControl/>
        <w:numPr>
          <w:ilvl w:val="0"/>
          <w:numId w:val="10"/>
        </w:numPr>
        <w:spacing w:before="0" w:after="80" w:line="300" w:lineRule="auto"/>
        <w:ind w:left="540" w:hanging="271"/>
      </w:pPr>
      <w:r>
        <w:rPr>
          <w:rFonts w:ascii="Calibri" w:hAnsi="Calibri"/>
          <w:b/>
          <w:sz w:val="22"/>
        </w:rPr>
        <w:t>Work:</w:t>
      </w:r>
      <w:r>
        <w:rPr>
          <w:rFonts w:ascii="Calibri" w:hAnsi="Calibri"/>
          <w:sz w:val="22"/>
        </w:rPr>
        <w:t xml:space="preserve"> eligible occurrences in one selected work.</w:t>
      </w:r>
    </w:p>
    <w:p>
      <w:pPr>
        <w:widowControl/>
        <w:numPr>
          <w:ilvl w:val="0"/>
          <w:numId w:val="10"/>
        </w:numPr>
        <w:spacing w:before="0" w:after="80" w:line="300" w:lineRule="auto"/>
        <w:ind w:left="540" w:hanging="271"/>
      </w:pPr>
      <w:r>
        <w:rPr>
          <w:rFonts w:ascii="Calibri" w:hAnsi="Calibri"/>
          <w:b/>
          <w:sz w:val="22"/>
        </w:rPr>
        <w:t>Project:</w:t>
      </w:r>
      <w:r>
        <w:rPr>
          <w:rFonts w:ascii="Calibri" w:hAnsi="Calibri"/>
          <w:sz w:val="22"/>
        </w:rPr>
        <w:t xml:space="preserve"> eligible occurrences across the project.</w:t>
      </w:r>
    </w:p>
    <w:p>
      <w:pPr>
        <w:widowControl/>
        <w:numPr>
          <w:ilvl w:val="0"/>
          <w:numId w:val="10"/>
        </w:numPr>
        <w:spacing w:before="0" w:after="80" w:line="300" w:lineRule="auto"/>
        <w:ind w:left="540" w:hanging="271"/>
      </w:pPr>
      <w:r>
        <w:rPr>
          <w:rFonts w:ascii="Calibri" w:hAnsi="Calibri"/>
          <w:b/>
          <w:sz w:val="22"/>
        </w:rPr>
        <w:t>Global within scenario use:</w:t>
      </w:r>
      <w:r>
        <w:rPr>
          <w:rFonts w:ascii="Calibri" w:hAnsi="Calibri"/>
          <w:sz w:val="22"/>
        </w:rPr>
        <w:t xml:space="preserve"> eligible occurrences wherever that scenario is evaluated.</w:t>
      </w:r>
    </w:p>
    <w:p>
      <w:pPr>
        <w:widowControl/>
        <w:spacing w:before="0" w:after="120" w:line="300" w:lineRule="auto"/>
      </w:pPr>
      <w:r>
        <w:rPr>
          <w:rFonts w:ascii="Calibri" w:hAnsi="Calibri"/>
          <w:sz w:val="22"/>
        </w:rPr>
        <w:t>Every decision requires a rationale and becomes an append-only revision. Revoking, restoring, or restoring an older snapshot creates a new scenario version. Completed batches stay pinned to the exact scenario version and decision revisions used at calculation time.</w:t>
      </w:r>
    </w:p>
    <w:p>
      <w:pPr>
        <w:pStyle w:val="Heading3"/>
      </w:pPr>
      <w:r>
        <w:rPr>
          <w:rFonts w:ascii="Calibri" w:hAnsi="Calibri"/>
          <w:sz w:val="22"/>
        </w:rPr>
        <w:t>Beginner-safe review workflow</w:t>
      </w:r>
    </w:p>
    <w:p>
      <w:pPr>
        <w:widowControl/>
        <w:numPr>
          <w:ilvl w:val="0"/>
          <w:numId w:val="18"/>
        </w:numPr>
        <w:spacing w:before="0" w:after="80" w:line="300" w:lineRule="auto"/>
        <w:ind w:left="540" w:hanging="271"/>
      </w:pPr>
      <w:r>
        <w:rPr>
          <w:rFonts w:ascii="Calibri" w:hAnsi="Calibri"/>
          <w:sz w:val="22"/>
        </w:rPr>
        <w:t>Run and retain an unreviewed baseline.</w:t>
      </w:r>
    </w:p>
    <w:p>
      <w:pPr>
        <w:widowControl/>
        <w:numPr>
          <w:ilvl w:val="0"/>
          <w:numId w:val="18"/>
        </w:numPr>
        <w:spacing w:before="0" w:after="80" w:line="300" w:lineRule="auto"/>
        <w:ind w:left="540" w:hanging="271"/>
      </w:pPr>
      <w:r>
        <w:rPr>
          <w:rFonts w:ascii="Calibri" w:hAnsi="Calibri"/>
          <w:sz w:val="22"/>
        </w:rPr>
        <w:t>Create a clearly named scenario.</w:t>
      </w:r>
    </w:p>
    <w:p>
      <w:pPr>
        <w:widowControl/>
        <w:numPr>
          <w:ilvl w:val="0"/>
          <w:numId w:val="18"/>
        </w:numPr>
        <w:spacing w:before="0" w:after="80" w:line="300" w:lineRule="auto"/>
        <w:ind w:left="540" w:hanging="271"/>
      </w:pPr>
      <w:r>
        <w:rPr>
          <w:rFonts w:ascii="Calibri" w:hAnsi="Calibri"/>
          <w:sz w:val="22"/>
        </w:rPr>
        <w:t>Inspect one candidate's text context, lexicon, match method, and risk label.</w:t>
      </w:r>
    </w:p>
    <w:p>
      <w:pPr>
        <w:widowControl/>
        <w:numPr>
          <w:ilvl w:val="0"/>
          <w:numId w:val="18"/>
        </w:numPr>
        <w:spacing w:before="0" w:after="80" w:line="300" w:lineRule="auto"/>
        <w:ind w:left="540" w:hanging="271"/>
      </w:pPr>
      <w:r>
        <w:rPr>
          <w:rFonts w:ascii="Calibri" w:hAnsi="Calibri"/>
          <w:sz w:val="22"/>
        </w:rPr>
        <w:t>Choose flag, exclude, or map.</w:t>
      </w:r>
    </w:p>
    <w:p>
      <w:pPr>
        <w:widowControl/>
        <w:numPr>
          <w:ilvl w:val="0"/>
          <w:numId w:val="18"/>
        </w:numPr>
        <w:spacing w:before="0" w:after="80" w:line="300" w:lineRule="auto"/>
        <w:ind w:left="540" w:hanging="271"/>
      </w:pPr>
      <w:r>
        <w:rPr>
          <w:rFonts w:ascii="Calibri" w:hAnsi="Calibri"/>
          <w:sz w:val="22"/>
        </w:rPr>
        <w:t>Select the narrowest scope that fits the evidence.</w:t>
      </w:r>
    </w:p>
    <w:p>
      <w:pPr>
        <w:widowControl/>
        <w:numPr>
          <w:ilvl w:val="0"/>
          <w:numId w:val="18"/>
        </w:numPr>
        <w:spacing w:before="0" w:after="80" w:line="300" w:lineRule="auto"/>
        <w:ind w:left="540" w:hanging="271"/>
      </w:pPr>
      <w:r>
        <w:rPr>
          <w:rFonts w:ascii="Calibri" w:hAnsi="Calibri"/>
          <w:sz w:val="22"/>
        </w:rPr>
        <w:t>Write a rationale another scholar could evaluate.</w:t>
      </w:r>
    </w:p>
    <w:p>
      <w:pPr>
        <w:widowControl/>
        <w:numPr>
          <w:ilvl w:val="0"/>
          <w:numId w:val="18"/>
        </w:numPr>
        <w:spacing w:before="0" w:after="80" w:line="300" w:lineRule="auto"/>
        <w:ind w:left="540" w:hanging="271"/>
      </w:pPr>
      <w:r>
        <w:rPr>
          <w:rFonts w:ascii="Calibri" w:hAnsi="Calibri"/>
          <w:sz w:val="22"/>
        </w:rPr>
        <w:t xml:space="preserve">Return to </w:t>
      </w:r>
      <w:r>
        <w:rPr>
          <w:rFonts w:ascii="Calibri" w:hAnsi="Calibri"/>
          <w:b/>
          <w:sz w:val="22"/>
        </w:rPr>
        <w:t>Analyze &amp; Compare</w:t>
      </w:r>
      <w:r>
        <w:rPr>
          <w:rFonts w:ascii="Calibri" w:hAnsi="Calibri"/>
          <w:sz w:val="22"/>
        </w:rPr>
        <w:t>, select that scenario version, and rerun.</w:t>
      </w:r>
    </w:p>
    <w:p>
      <w:pPr>
        <w:widowControl/>
        <w:numPr>
          <w:ilvl w:val="0"/>
          <w:numId w:val="18"/>
        </w:numPr>
        <w:spacing w:before="0" w:after="80" w:line="300" w:lineRule="auto"/>
        <w:ind w:left="540" w:hanging="271"/>
      </w:pPr>
      <w:r>
        <w:rPr>
          <w:rFonts w:ascii="Calibri" w:hAnsi="Calibri"/>
          <w:sz w:val="22"/>
        </w:rPr>
        <w:t xml:space="preserve">Compare the reviewed batch with the baseline under </w:t>
      </w:r>
      <w:r>
        <w:rPr>
          <w:rFonts w:ascii="Calibri" w:hAnsi="Calibri"/>
          <w:b/>
          <w:sz w:val="22"/>
        </w:rPr>
        <w:t>Compare Two Immutable Analysis Batches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Inspect coverage changes, VAD deltas, match evidence, and unmatched vocabulary.</w:t>
      </w:r>
    </w:p>
    <w:p>
      <w:pPr>
        <w:widowControl/>
        <w:numPr>
          <w:ilvl w:val="0"/>
          <w:numId w:val="18"/>
        </w:numPr>
        <w:spacing w:before="0" w:after="80" w:line="300" w:lineRule="auto"/>
        <w:ind w:left="540" w:hanging="271"/>
      </w:pPr>
      <w:r>
        <w:rPr>
          <w:rFonts w:ascii="Calibri" w:hAnsi="Calibri"/>
          <w:sz w:val="22"/>
        </w:rPr>
        <w:t xml:space="preserve">Export the workbook and preserve its methodology and </w:t>
      </w:r>
      <w:r>
        <w:rPr>
          <w:rFonts w:ascii="Calibri" w:hAnsi="Calibri"/>
          <w:b/>
          <w:sz w:val="22"/>
        </w:rPr>
        <w:t>Review Decisions</w:t>
      </w:r>
      <w:r>
        <w:rPr>
          <w:rFonts w:ascii="Calibri" w:hAnsi="Calibri"/>
          <w:sz w:val="22"/>
        </w:rPr>
        <w:t xml:space="preserve"> sheet.</w:t>
      </w:r>
    </w:p>
    <w:p>
      <w:pPr>
        <w:widowControl/>
        <w:spacing w:before="0" w:after="120" w:line="300" w:lineRule="auto"/>
      </w:pPr>
      <w:r>
        <w:rPr>
          <w:rFonts w:ascii="Calibri" w:hAnsi="Calibri"/>
          <w:sz w:val="22"/>
        </w:rPr>
        <w:t>Conflicting same-scope mappings are rejected. A mapping target must exist as an exact entry in the selected installed lexicon. A proposed mapping in the older unmatched-note form remains documentation only; it does not change a calculation unless converted into an active scenario decision.</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The legacy unmatched-quality-control panel remains available beneath </w:t>
      </w:r>
      <w:r>
        <w:rPr>
          <w:rFonts w:ascii="Calibri" w:hAnsi="Calibri"/>
          <w:b/>
          <w:sz w:val="22"/>
        </w:rPr>
        <w:t>Review &amp; Scenarios</w:t>
      </w:r>
      <w:r>
        <w:rPr>
          <w:rFonts w:ascii="Calibri" w:hAnsi="Calibri"/>
          <w:sz w:val="22"/>
        </w:rPr>
        <w:t>. It stores status, research note, and possible mapping text locally. These notes support research bookkeeping but do not alter completed or future analyses by themselves.</w:t>
      </w:r>
    </w:p>
    <w:p>
      <w:pPr>
        <w:pStyle w:val="Heading2"/>
      </w:pPr>
      <w:r>
        <w:rPr>
          <w:rFonts w:ascii="Calibri" w:hAnsi="Calibri"/>
          <w:sz w:val="22"/>
        </w:rPr>
        <w:t>Compare immutable batches</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 choose two completed batches to see like-for-like coverage and VAD deltas. Because each batch remains tied to its exact text versions, lexicons, recipe, stopword policy, software version, scenario version, and decision revisions, this comparison can show how an explicit review scenario changed the result without erasing the baseline.</w:t>
      </w:r>
    </w:p>
    <w:p>
      <w:pPr>
        <w:pStyle w:val="Heading2"/>
      </w:pPr>
      <w:r>
        <w:rPr>
          <w:rFonts w:ascii="Calibri" w:hAnsi="Calibri"/>
          <w:sz w:val="22"/>
        </w:rPr>
        <w:t>Excel Export</w:t>
      </w:r>
    </w:p>
    <w:p>
      <w:pPr>
        <w:widowControl/>
        <w:spacing w:before="0" w:after="120" w:line="300" w:lineRule="auto"/>
      </w:pPr>
      <w:r>
        <w:rPr>
          <w:rFonts w:ascii="Calibri" w:hAnsi="Calibri"/>
          <w:sz w:val="22"/>
        </w:rPr>
        <w:t>After a complete batch, download the corpus workbook. It includes a reading guide, both collection weighting views, both stopword views, work-level data, cumulative totals, coverage, separately labeled emotion/sentiment/intensity constructs, unmatched notes, text/version provenance, review decisions when applicable, and the recorded methodology.</w:t>
      </w:r>
    </w:p>
    <w:p>
      <w:pPr>
        <w:pStyle w:val="Heading2"/>
      </w:pPr>
      <w:r>
        <w:rPr>
          <w:rFonts w:ascii="Calibri" w:hAnsi="Calibri"/>
          <w:sz w:val="22"/>
        </w:rPr>
        <w:t>Delete a project</w:t>
      </w:r>
    </w:p>
    <w:p>
      <w:pPr>
        <w:widowControl/>
        <w:numPr>
          <w:ilvl w:val="0"/>
          <w:numId w:val="19"/>
        </w:numPr>
        <w:spacing w:before="0" w:after="80" w:line="300" w:lineRule="auto"/>
        <w:ind w:left="540" w:hanging="271"/>
      </w:pPr>
      <w:r>
        <w:rPr>
          <w:rFonts w:ascii="Calibri" w:hAnsi="Calibri"/>
          <w:sz w:val="22"/>
        </w:rPr>
        <w:t>Select the project.</w:t>
      </w:r>
    </w:p>
    <w:p>
      <w:pPr>
        <w:widowControl/>
        <w:numPr>
          <w:ilvl w:val="0"/>
          <w:numId w:val="19"/>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Read the permanent-deletion warning.</w:t>
      </w:r>
    </w:p>
    <w:p>
      <w:pPr>
        <w:widowControl/>
        <w:numPr>
          <w:ilvl w:val="0"/>
          <w:numId w:val="19"/>
        </w:numPr>
        <w:spacing w:before="0" w:after="80" w:line="300" w:lineRule="auto"/>
        <w:ind w:left="540" w:hanging="271"/>
      </w:pPr>
      <w:r>
        <w:rPr>
          <w:rFonts w:ascii="Calibri" w:hAnsi="Calibri"/>
          <w:sz w:val="22"/>
        </w:rPr>
        <w:t>Type the project title exactly, including capitalization.</w:t>
      </w:r>
    </w:p>
    <w:p>
      <w:pPr>
        <w:widowControl/>
        <w:numPr>
          <w:ilvl w:val="0"/>
          <w:numId w:val="19"/>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20"/>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Enter one word or phrase.</w:t>
      </w:r>
    </w:p>
    <w:p>
      <w:pPr>
        <w:widowControl/>
        <w:numPr>
          <w:ilvl w:val="0"/>
          <w:numId w:val="20"/>
        </w:numPr>
        <w:spacing w:before="0" w:after="80" w:line="300" w:lineRule="auto"/>
        <w:ind w:left="540" w:hanging="271"/>
      </w:pPr>
      <w:r>
        <w:rPr>
          <w:rFonts w:ascii="Calibri" w:hAnsi="Calibri"/>
          <w:sz w:val="22"/>
        </w:rPr>
        <w:t>Optionally enter a user-supplied mapping.</w:t>
      </w:r>
    </w:p>
    <w:p>
      <w:pPr>
        <w:widowControl/>
        <w:numPr>
          <w:ilvl w:val="0"/>
          <w:numId w:val="20"/>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1"/>
      </w:pPr>
      <w:r>
        <w:rPr>
          <w:rFonts w:ascii="Calibri" w:hAnsi="Calibri"/>
          <w:sz w:val="22"/>
        </w:rPr>
        <w:t>11. Downloads, CSV files, JSON, and Excel</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Best use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begins with </w:t>
      </w:r>
      <w:r>
        <w:rPr>
          <w:rFonts w:ascii="Consolas" w:hAnsi="Consolas"/>
          <w:color w:val="1F4D78"/>
          <w:sz w:val="19"/>
        </w:rPr>
        <w:t>START_HERE.txt</w:t>
      </w:r>
      <w:r>
        <w:rPr>
          <w:rFonts w:ascii="Calibri" w:hAnsi="Calibri"/>
          <w:sz w:val="22"/>
        </w:rPr>
        <w:t xml:space="preserve"> and contains the summary, guide, and the following detailed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Eight-emotion and positive/negative source associations, retained as labeled categories for audit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phase2_results.json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analysis result for machine-readable reuse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poem_document.json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original text, poetic/model structure, shared tokens and annotations, orthographic spans, processing configuration/provenance,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Overall source-scale statistics, thresholds, token/type coverage, and source identity when the module is enabled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eligible/rated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ratings,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matching method, group, source row, rating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concreteness result, configuration, warnings,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Median-first Zipf summary, dispersion, range, scope, bands, token/type coverage,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Zipf values and configured band counts/proportions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Zipf values, corpus counts,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Zipf value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frequency result, configuration, warnings,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Source-age statistics, thresholds, coverage, response cautions,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ages and configured early/middle/later band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ages, response evidence,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aoa_relationships.csv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descriptive unique-surface-type relationships with enabled Frequency and Concreteness results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age or missing value, source-response evidence,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AoA result, configuration, warnings, relationships,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Syllable/stress summaries, token/type/line coverage, ambiguity, configuration, and required scope warning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exact text, coverage, completeness, syllable total or missing value, and lexical-stress sequence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pronunciation_types.csv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Observed forms, token occurrences, statuses, candidate phones, and resolved prosodic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exact candidates, source lines, resolved fields or missing values, categorical resolution label, override note,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Stage 5 result, source contracts, configuration, candidates, warnings,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candidate kind and label, fit, coverage, confidence, deviations, and common-meter summary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40 fixed pattern-by-foot-count candidates with rank, fit, variation, and matching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meter_schemes.csv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Stanza-aware scheme cycle, fit, line coverage, matching lines, and complete-stanza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status, nearest fixed template, selected stress path, common-meter position/expected feet/fit, alignment,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meter_alignment_operations.csv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selected syllable-to-template operation, cost, word, model POS, and ending flag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Stage 6 configuration, line audit, fixed candidates, schemes, metrics, warnings, and provenance</w:t>
            </w:r>
          </w:p>
        </w:tc>
      </w:tr>
    </w:tbl>
    <w:p>
      <w:pPr>
        <w:widowControl/>
        <w:spacing w:before="0" w:after="60" w:line="240" w:lineRule="auto"/>
      </w:pPr>
    </w:p>
    <w:p>
      <w:pPr>
        <w:widowControl/>
        <w:spacing w:before="0" w:after="120" w:line="300" w:lineRule="auto"/>
      </w:pPr>
      <w:r>
        <w:rPr>
          <w:rFonts w:ascii="Calibri" w:hAnsi="Calibri"/>
          <w:sz w:val="22"/>
        </w:rPr>
        <w:t xml:space="preserve">CSV files use UTF-8 with a byte-order mark for compatibility with current Excel versions. The JSON files preserve complementary machine-readable records: </w:t>
      </w:r>
      <w:r>
        <w:rPr>
          <w:rFonts w:ascii="Consolas" w:hAnsi="Consolas"/>
          <w:color w:val="1F4D78"/>
          <w:sz w:val="19"/>
        </w:rPr>
        <w:t>phase2_results.json</w:t>
      </w:r>
      <w:r>
        <w:rPr>
          <w:rFonts w:ascii="Calibri" w:hAnsi="Calibri"/>
          <w:sz w:val="22"/>
        </w:rPr>
        <w:t xml:space="preserve"> contains the complete affective analysis, </w:t>
      </w:r>
      <w:r>
        <w:rPr>
          <w:rFonts w:ascii="Consolas" w:hAnsi="Consolas"/>
          <w:color w:val="1F4D78"/>
          <w:sz w:val="19"/>
        </w:rPr>
        <w:t>poem_document.json</w:t>
      </w:r>
      <w:r>
        <w:rPr>
          <w:rFonts w:ascii="Calibri" w:hAnsi="Calibri"/>
          <w:sz w:val="22"/>
        </w:rPr>
        <w:t xml:space="preserve"> contains its shared processing representation, </w:t>
      </w:r>
      <w:r>
        <w:rPr>
          <w:rFonts w:ascii="Consolas" w:hAnsi="Consolas"/>
          <w:color w:val="1F4D78"/>
          <w:sz w:val="19"/>
        </w:rPr>
        <w:t>concreteness_result.json</w:t>
      </w:r>
      <w:r>
        <w:rPr>
          <w:rFonts w:ascii="Calibri" w:hAnsi="Calibri"/>
          <w:sz w:val="22"/>
        </w:rPr>
        <w:t xml:space="preserve"> contains the optional normative lexical concreteness result, </w:t>
      </w:r>
      <w:r>
        <w:rPr>
          <w:rFonts w:ascii="Consolas" w:hAnsi="Consolas"/>
          <w:color w:val="1F4D78"/>
          <w:sz w:val="19"/>
        </w:rPr>
        <w:t>frequency_result.json</w:t>
      </w:r>
      <w:r>
        <w:rPr>
          <w:rFonts w:ascii="Calibri" w:hAnsi="Calibri"/>
          <w:sz w:val="22"/>
        </w:rPr>
        <w:t xml:space="preserve"> contains the optional SUBTLEX-US result, </w:t>
      </w:r>
      <w:r>
        <w:rPr>
          <w:rFonts w:ascii="Consolas" w:hAnsi="Consolas"/>
          <w:color w:val="1F4D78"/>
          <w:sz w:val="19"/>
        </w:rPr>
        <w:t>aoa_result.json</w:t>
      </w:r>
      <w:r>
        <w:rPr>
          <w:rFonts w:ascii="Calibri" w:hAnsi="Calibri"/>
          <w:sz w:val="22"/>
        </w:rPr>
        <w:t xml:space="preserve"> contains the optional Kuperman result, </w:t>
      </w:r>
      <w:r>
        <w:rPr>
          <w:rFonts w:ascii="Consolas" w:hAnsi="Consolas"/>
          <w:color w:val="1F4D78"/>
          <w:sz w:val="19"/>
        </w:rPr>
        <w:t>pronunciation_result.json</w:t>
      </w:r>
      <w:r>
        <w:rPr>
          <w:rFonts w:ascii="Calibri" w:hAnsi="Calibri"/>
          <w:sz w:val="22"/>
        </w:rPr>
        <w:t xml:space="preserve"> contains every Stage 5 candidate and decision, and </w:t>
      </w:r>
      <w:r>
        <w:rPr>
          <w:rFonts w:ascii="Consolas" w:hAnsi="Consolas"/>
          <w:color w:val="1F4D78"/>
          <w:sz w:val="19"/>
        </w:rPr>
        <w:t>meter_result.json</w:t>
      </w:r>
      <w:r>
        <w:rPr>
          <w:rFonts w:ascii="Calibri" w:hAnsi="Calibri"/>
          <w:sz w:val="22"/>
        </w:rPr>
        <w:t xml:space="preserve"> contains every Stage 6 line, fixed-candidate, scheme, and method record. </w:t>
      </w:r>
      <w:r>
        <w:rPr>
          <w:rFonts w:ascii="Consolas" w:hAnsi="Consolas"/>
          <w:color w:val="1F4D78"/>
          <w:sz w:val="19"/>
        </w:rPr>
        <w:t>poem_document.json</w:t>
      </w:r>
      <w:r>
        <w:rPr>
          <w:rFonts w:ascii="Calibri" w:hAnsi="Calibri"/>
          <w:sz w:val="22"/>
        </w:rPr>
        <w:t xml:space="preserve"> includes the original text, so protect it as research material. Concreteness, Frequency, AoA, Pronunciation, and Meter exports retain poem-specific provenance but do not copy any complete research source. The scholar summary is the easiest reading aid.</w:t>
      </w:r>
    </w:p>
    <w:p>
      <w:pPr>
        <w:pStyle w:val="Heading2"/>
      </w:pPr>
      <w:r>
        <w:rPr>
          <w:rFonts w:ascii="Calibri" w:hAnsi="Calibri"/>
          <w:sz w:val="22"/>
        </w:rPr>
        <w:t>Corpus Excel workbook</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Sheet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START HERE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Reading order, weighting distinctions, and cautions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Corpus Profiles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Token-weighted and equal-work-weighted collection VAD profiles by analysis view</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Work VAD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Work-level means and population standard deviations, token/type weighting, source/normalized scale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totals by work and analysis view</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Coverage and Emotion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Coverage plus a </w:t>
            </w:r>
            <w:r>
              <w:rPr>
                <w:rFonts w:ascii="Consolas" w:hAnsi="Consolas"/>
                <w:color w:val="1F4D78"/>
                <w:sz w:val="17"/>
              </w:rPr>
              <w:t>Construct</w:t>
            </w:r>
            <w:r>
              <w:rPr>
                <w:rFonts w:ascii="Calibri" w:hAnsi="Calibri"/>
                <w:sz w:val="18"/>
              </w:rPr>
              <w:t xml:space="preserve"> field separating emotion associations, sentiment associations, and supplied emotion-intensity metrics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Part of Speech</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Broad and detailed combined-project/work-level POS counts, lexical-token shares, unique types, examples, denominator, and model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Unmatched QC</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Review Decisions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Active decision revisions pinned to the exported scenario; present for reviewed runs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Text Metadata</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Work IDs, text-version IDs, metadata, paths, and hashes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Methodology</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Selected lexicons, phrase policy, stopword source/version/hash, protected terms, and custom changes</w:t>
            </w:r>
          </w:p>
        </w:tc>
      </w:tr>
    </w:tbl>
    <w:p>
      <w:pPr>
        <w:widowControl/>
        <w:spacing w:before="0" w:after="60" w:line="240" w:lineRule="auto"/>
      </w:pPr>
    </w:p>
    <w:p>
      <w:pPr>
        <w:widowControl/>
        <w:spacing w:before="0" w:after="120" w:line="300" w:lineRule="auto"/>
      </w:pPr>
      <w:r>
        <w:rPr>
          <w:rFonts w:ascii="Calibri" w:hAnsi="Calibri"/>
          <w:sz w:val="22"/>
        </w:rPr>
        <w:t>Excel is a derived report, not the authoritative database. The workbook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Formula</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Concreteness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c_i</w:t>
      </w:r>
      <w:r>
        <w:rPr>
          <w:rFonts w:ascii="Calibri" w:hAnsi="Calibri"/>
          <w:sz w:val="22"/>
        </w:rPr>
        <w:t xml:space="preserve"> be the original 1-5 concreteness rating assigned to rated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R</w:t>
      </w:r>
      <w:r>
        <w:rPr>
          <w:rFonts w:ascii="Calibri" w:hAnsi="Calibri"/>
          <w:sz w:val="22"/>
        </w:rPr>
        <w:t xml:space="preserve"> be the number of rated token positions.</w:t>
      </w:r>
    </w:p>
    <w:p>
      <w:pPr>
        <w:pStyle w:val="Formula"/>
      </w:pPr>
      <w:r>
        <w:rPr>
          <w:rFonts w:ascii="Consolas" w:hAnsi="Consolas"/>
          <w:color w:val="1F4D78"/>
          <w:sz w:val="19"/>
        </w:rPr>
        <w:t>mean_concreteness = sum(c_i) / R</w:t>
      </w:r>
    </w:p>
    <w:p>
      <w:pPr>
        <w:pStyle w:val="Formula"/>
      </w:pPr>
      <w:r>
        <w:rPr>
          <w:rFonts w:ascii="Consolas" w:hAnsi="Consolas"/>
          <w:color w:val="1F4D78"/>
          <w:sz w:val="19"/>
        </w:rPr>
        <w:t>SD_population = sqrt(sum((c_i - mean_concreteness)^2) / R)</w:t>
      </w:r>
    </w:p>
    <w:p>
      <w:pPr>
        <w:pStyle w:val="Formula"/>
      </w:pPr>
      <w:r>
        <w:rPr>
          <w:rFonts w:ascii="Consolas" w:hAnsi="Consolas"/>
          <w:color w:val="1F4D78"/>
          <w:sz w:val="19"/>
        </w:rPr>
        <w:t>concreteness_token_coverage = rated eligible lexical-token positions / eligible lexical-token positions</w:t>
      </w:r>
    </w:p>
    <w:p>
      <w:pPr>
        <w:pStyle w:val="Formula"/>
      </w:pPr>
      <w:r>
        <w:rPr>
          <w:rFonts w:ascii="Consolas" w:hAnsi="Consolas"/>
          <w:color w:val="1F4D78"/>
          <w:sz w:val="19"/>
        </w:rPr>
        <w:t>concreteness_type_coverage = rated unique normalized-surface types / eligible unique normalized-surface types</w:t>
      </w:r>
    </w:p>
    <w:p>
      <w:pPr>
        <w:widowControl/>
        <w:spacing w:before="0" w:after="120" w:line="300" w:lineRule="auto"/>
      </w:pPr>
      <w:r>
        <w:rPr>
          <w:rFonts w:ascii="Calibri" w:hAnsi="Calibri"/>
          <w:sz w:val="22"/>
        </w:rPr>
        <w:t>The module also reports median, inclusive quartiles, and interquartile range. A source-supplied two-word expression assigns its rating to each of its two covered token positions for these token-weighted formulas; both audit rows retain one shared match-group ID. Empty denominators remain missing.</w:t>
      </w:r>
    </w:p>
    <w:p>
      <w:pPr>
        <w:widowControl/>
        <w:spacing w:before="0" w:after="120" w:line="300" w:lineRule="auto"/>
      </w:pPr>
      <w:r>
        <w:rPr>
          <w:rFonts w:ascii="Calibri" w:hAnsi="Calibri"/>
          <w:b/>
          <w:sz w:val="22"/>
        </w:rPr>
        <w:t>SUBTLEX-US token coverage</w:t>
      </w:r>
    </w:p>
    <w:p>
      <w:pPr>
        <w:pStyle w:val="Formula"/>
      </w:pPr>
      <w:r>
        <w:rPr>
          <w:rFonts w:ascii="Consolas" w:hAnsi="Consolas"/>
          <w:color w:val="1F4D78"/>
          <w:sz w:val="19"/>
        </w:rPr>
        <w:t>frequency_token_coverage = matched eligible lexical-token positions / eligible lexical-token positions</w:t>
      </w:r>
    </w:p>
    <w:p>
      <w:pPr>
        <w:widowControl/>
        <w:spacing w:before="0" w:after="120" w:line="300" w:lineRule="auto"/>
      </w:pPr>
      <w:r>
        <w:rPr>
          <w:rFonts w:ascii="Calibri" w:hAnsi="Calibri"/>
          <w:b/>
          <w:sz w:val="22"/>
        </w:rPr>
        <w:t>SUBTLEX-US observed-form type coverage</w:t>
      </w:r>
    </w:p>
    <w:p>
      <w:pPr>
        <w:pStyle w:val="Formula"/>
      </w:pPr>
      <w:r>
        <w:rPr>
          <w:rFonts w:ascii="Consolas" w:hAnsi="Consolas"/>
          <w:color w:val="1F4D78"/>
          <w:sz w:val="19"/>
        </w:rPr>
        <w:t>frequency_type_coverage = matched unique normalized observed forms / eligible unique normalized observed forms</w:t>
      </w:r>
    </w:p>
    <w:p>
      <w:pPr>
        <w:widowControl/>
        <w:spacing w:before="0" w:after="120" w:line="300" w:lineRule="auto"/>
      </w:pPr>
      <w:r>
        <w:rPr>
          <w:rFonts w:ascii="Calibri" w:hAnsi="Calibri"/>
          <w:sz w:val="22"/>
        </w:rPr>
        <w:t>The frequency module uses the token-weighted median Zipf value as its primary summary. Empty eligible denominators remain missing; unmatched forms never receive zero.</w:t>
      </w:r>
    </w:p>
    <w:p>
      <w:pPr>
        <w:pStyle w:val="Heading2"/>
      </w:pPr>
      <w:r>
        <w:rPr>
          <w:rFonts w:ascii="Calibri" w:hAnsi="Calibri"/>
          <w:sz w:val="22"/>
        </w:rPr>
        <w:t>Age of Acquisition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a_i</w:t>
      </w:r>
      <w:r>
        <w:rPr>
          <w:rFonts w:ascii="Calibri" w:hAnsi="Calibri"/>
          <w:sz w:val="22"/>
        </w:rPr>
        <w:t xml:space="preserve"> be the source mean acquisition age in years assigned to matched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A</w:t>
      </w:r>
      <w:r>
        <w:rPr>
          <w:rFonts w:ascii="Calibri" w:hAnsi="Calibri"/>
          <w:sz w:val="22"/>
        </w:rPr>
        <w:t xml:space="preserve"> be the number of matched token positions with numeric source means.</w:t>
      </w:r>
    </w:p>
    <w:p>
      <w:pPr>
        <w:pStyle w:val="Formula"/>
      </w:pPr>
      <w:r>
        <w:rPr>
          <w:rFonts w:ascii="Consolas" w:hAnsi="Consolas"/>
          <w:color w:val="1F4D78"/>
          <w:sz w:val="19"/>
        </w:rPr>
        <w:t>mean_aoa = sum(a_i) / A</w:t>
      </w:r>
    </w:p>
    <w:p>
      <w:pPr>
        <w:pStyle w:val="Formula"/>
      </w:pPr>
      <w:r>
        <w:rPr>
          <w:rFonts w:ascii="Consolas" w:hAnsi="Consolas"/>
          <w:color w:val="1F4D78"/>
          <w:sz w:val="19"/>
        </w:rPr>
        <w:t>SD_population = sqrt(sum((a_i - mean_aoa)^2) / A)</w:t>
      </w:r>
    </w:p>
    <w:p>
      <w:pPr>
        <w:pStyle w:val="Formula"/>
      </w:pPr>
      <w:r>
        <w:rPr>
          <w:rFonts w:ascii="Consolas" w:hAnsi="Consolas"/>
          <w:color w:val="1F4D78"/>
          <w:sz w:val="19"/>
        </w:rPr>
        <w:t>aoa_token_coverage = matched numeric eligible lexical-token positions / eligible lexical-token positions</w:t>
      </w:r>
    </w:p>
    <w:p>
      <w:pPr>
        <w:pStyle w:val="Formula"/>
      </w:pPr>
      <w:r>
        <w:rPr>
          <w:rFonts w:ascii="Consolas" w:hAnsi="Consolas"/>
          <w:color w:val="1F4D78"/>
          <w:sz w:val="19"/>
        </w:rPr>
        <w:t>aoa_type_coverage = matched numeric unique normalized observed forms / eligible unique normalized observed forms</w:t>
      </w:r>
    </w:p>
    <w:p>
      <w:pPr>
        <w:widowControl/>
        <w:spacing w:before="0" w:after="120" w:line="300" w:lineRule="auto"/>
      </w:pPr>
      <w:r>
        <w:rPr>
          <w:rFonts w:ascii="Calibri" w:hAnsi="Calibri"/>
          <w:sz w:val="22"/>
        </w:rPr>
        <w:t xml:space="preserve">The module also reports median, inclusive quartiles, IQR, range, and configured band proportions. Source entries with unavailable means remain auditable but do not enter </w:t>
      </w:r>
      <w:r>
        <w:rPr>
          <w:rFonts w:ascii="Consolas" w:hAnsi="Consolas"/>
          <w:color w:val="1F4D78"/>
          <w:sz w:val="19"/>
        </w:rPr>
        <w:t>A</w:t>
      </w:r>
      <w:r>
        <w:rPr>
          <w:rFonts w:ascii="Calibri" w:hAnsi="Calibri"/>
          <w:sz w:val="22"/>
        </w:rPr>
        <w:t>. Empty eligible denominators remain missing, and unmatched forms never receive age zero.</w:t>
      </w:r>
    </w:p>
    <w:p>
      <w:pPr>
        <w:widowControl/>
        <w:spacing w:before="0" w:after="120" w:line="300" w:lineRule="auto"/>
      </w:pPr>
      <w:r>
        <w:rPr>
          <w:rFonts w:ascii="Calibri" w:hAnsi="Calibri"/>
          <w:sz w:val="22"/>
        </w:rPr>
        <w:t>For a source entry:</w:t>
      </w:r>
    </w:p>
    <w:p>
      <w:pPr>
        <w:pStyle w:val="Formula"/>
      </w:pPr>
      <w:r>
        <w:rPr>
          <w:rFonts w:ascii="Consolas" w:hAnsi="Consolas"/>
          <w:color w:val="1F4D78"/>
          <w:sz w:val="19"/>
        </w:rPr>
        <w:t>numeric_response_proportion = OccurNum / OccurTotal</w:t>
      </w:r>
    </w:p>
    <w:p>
      <w:pPr>
        <w:pStyle w:val="Formula"/>
      </w:pPr>
      <w:r>
        <w:rPr>
          <w:rFonts w:ascii="Consolas" w:hAnsi="Consolas"/>
          <w:color w:val="1F4D78"/>
          <w:sz w:val="19"/>
        </w:rPr>
        <w:t>unknown_response_count = OccurTotal - OccurNum</w:t>
      </w:r>
    </w:p>
    <w:p>
      <w:pPr>
        <w:widowControl/>
        <w:spacing w:before="0" w:after="120" w:line="300" w:lineRule="auto"/>
      </w:pPr>
      <w:r>
        <w:rPr>
          <w:rFonts w:ascii="Calibri" w:hAnsi="Calibri"/>
          <w:sz w:val="22"/>
        </w:rPr>
        <w:t>These source-response fields do not change the poem's token weighting. When a cross-module relationship is available, Spearman's rank coefficient is computed over unique paired normalized surface types, with a minimum of three paired types.</w:t>
      </w:r>
    </w:p>
    <w:p>
      <w:pPr>
        <w:pStyle w:val="Heading2"/>
      </w:pPr>
      <w:r>
        <w:rPr>
          <w:rFonts w:ascii="Calibri" w:hAnsi="Calibri"/>
          <w:sz w:val="22"/>
        </w:rPr>
        <w:t>Pronunciation coverage and stress density</w:t>
      </w:r>
    </w:p>
    <w:p>
      <w:pPr>
        <w:widowControl/>
        <w:spacing w:before="0" w:after="120" w:line="300" w:lineRule="auto"/>
      </w:pPr>
      <w:r>
        <w:rPr>
          <w:rFonts w:ascii="Calibri" w:hAnsi="Calibri"/>
          <w:sz w:val="22"/>
        </w:rPr>
        <w:t xml:space="preserve">Let </w:t>
      </w:r>
      <w:r>
        <w:rPr>
          <w:rFonts w:ascii="Consolas" w:hAnsi="Consolas"/>
          <w:color w:val="1F4D78"/>
          <w:sz w:val="19"/>
        </w:rPr>
        <w:t>P</w:t>
      </w:r>
      <w:r>
        <w:rPr>
          <w:rFonts w:ascii="Calibri" w:hAnsi="Calibri"/>
          <w:sz w:val="22"/>
        </w:rPr>
        <w:t xml:space="preserve"> be eligible lexical token occurrences, </w:t>
      </w:r>
      <w:r>
        <w:rPr>
          <w:rFonts w:ascii="Consolas" w:hAnsi="Consolas"/>
          <w:color w:val="1F4D78"/>
          <w:sz w:val="19"/>
        </w:rPr>
        <w:t>R</w:t>
      </w:r>
      <w:r>
        <w:rPr>
          <w:rFonts w:ascii="Calibri" w:hAnsi="Calibri"/>
          <w:sz w:val="22"/>
        </w:rPr>
        <w:t xml:space="preserve"> resolved occurrences, </w:t>
      </w:r>
      <w:r>
        <w:rPr>
          <w:rFonts w:ascii="Consolas" w:hAnsi="Consolas"/>
          <w:color w:val="1F4D78"/>
          <w:sz w:val="19"/>
        </w:rPr>
        <w:t>L</w:t>
      </w:r>
      <w:r>
        <w:rPr>
          <w:rFonts w:ascii="Calibri" w:hAnsi="Calibri"/>
          <w:sz w:val="22"/>
        </w:rPr>
        <w:t xml:space="preserve"> eligible physical lines containing lexical tokens, </w:t>
      </w:r>
      <w:r>
        <w:rPr>
          <w:rFonts w:ascii="Consolas" w:hAnsi="Consolas"/>
          <w:color w:val="1F4D78"/>
          <w:sz w:val="19"/>
        </w:rPr>
        <w:t>C</w:t>
      </w:r>
      <w:r>
        <w:rPr>
          <w:rFonts w:ascii="Calibri" w:hAnsi="Calibri"/>
          <w:sz w:val="22"/>
        </w:rPr>
        <w:t xml:space="preserve"> complete lines, </w:t>
      </w:r>
      <w:r>
        <w:rPr>
          <w:rFonts w:ascii="Consolas" w:hAnsi="Consolas"/>
          <w:color w:val="1F4D78"/>
          <w:sz w:val="19"/>
        </w:rPr>
        <w:t>S</w:t>
      </w:r>
      <w:r>
        <w:rPr>
          <w:rFonts w:ascii="Calibri" w:hAnsi="Calibri"/>
          <w:sz w:val="22"/>
        </w:rPr>
        <w:t xml:space="preserve"> resolved syllables, and </w:t>
      </w:r>
      <w:r>
        <w:rPr>
          <w:rFonts w:ascii="Consolas" w:hAnsi="Consolas"/>
          <w:color w:val="1F4D78"/>
          <w:sz w:val="19"/>
        </w:rPr>
        <w:t>S1</w:t>
      </w:r>
      <w:r>
        <w:rPr>
          <w:rFonts w:ascii="Calibri" w:hAnsi="Calibri"/>
          <w:sz w:val="22"/>
        </w:rPr>
        <w:t>/</w:t>
      </w:r>
      <w:r>
        <w:rPr>
          <w:rFonts w:ascii="Consolas" w:hAnsi="Consolas"/>
          <w:color w:val="1F4D78"/>
          <w:sz w:val="19"/>
        </w:rPr>
        <w:t>S2</w:t>
      </w:r>
      <w:r>
        <w:rPr>
          <w:rFonts w:ascii="Calibri" w:hAnsi="Calibri"/>
          <w:sz w:val="22"/>
        </w:rPr>
        <w:t xml:space="preserve"> primary/secondary stressed syllables.</w:t>
      </w:r>
    </w:p>
    <w:p>
      <w:pPr>
        <w:pStyle w:val="Formula"/>
      </w:pPr>
      <w:r>
        <w:rPr>
          <w:rFonts w:ascii="Consolas" w:hAnsi="Consolas"/>
          <w:color w:val="1F4D78"/>
          <w:sz w:val="19"/>
        </w:rPr>
        <w:t>pronunciation_token_coverage = R / P</w:t>
      </w:r>
    </w:p>
    <w:p>
      <w:pPr>
        <w:pStyle w:val="Formula"/>
      </w:pPr>
      <w:r>
        <w:rPr>
          <w:rFonts w:ascii="Consolas" w:hAnsi="Consolas"/>
          <w:color w:val="1F4D78"/>
          <w:sz w:val="19"/>
        </w:rPr>
        <w:t>complete_line_coverage = C / L</w:t>
      </w:r>
    </w:p>
    <w:p>
      <w:pPr>
        <w:pStyle w:val="Formula"/>
      </w:pPr>
      <w:r>
        <w:rPr>
          <w:rFonts w:ascii="Consolas" w:hAnsi="Consolas"/>
          <w:color w:val="1F4D78"/>
          <w:sz w:val="19"/>
        </w:rPr>
        <w:t>lexical_stress_density = (S1 + S2) / S</w:t>
      </w:r>
    </w:p>
    <w:p>
      <w:pPr>
        <w:widowControl/>
        <w:spacing w:before="0" w:after="120" w:line="300" w:lineRule="auto"/>
      </w:pPr>
      <w:r>
        <w:rPr>
          <w:rFonts w:ascii="Calibri" w:hAnsi="Calibri"/>
          <w:sz w:val="22"/>
        </w:rPr>
        <w:t>An observation resolves only from one dictionary pronunciation, prosodically agreeing alternatives, or a validated scholar override. Empty denominators and incomplete-line totals remain missing.</w:t>
      </w:r>
    </w:p>
    <w:p>
      <w:pPr>
        <w:pStyle w:val="Heading2"/>
      </w:pPr>
      <w:r>
        <w:rPr>
          <w:rFonts w:ascii="Calibri" w:hAnsi="Calibri"/>
          <w:sz w:val="22"/>
        </w:rPr>
        <w:t>Part-of-speech share</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The combined corpus profile pools occurrences from all current works. A work-level profile uses only that work's denominator.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and sentiment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 The eight emotions and positive/negative sentiment use the same formula but remain separately labeled constructs.</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Candidate-meter fit and coverage</w:t>
      </w:r>
    </w:p>
    <w:p>
      <w:pPr>
        <w:widowControl/>
        <w:spacing w:before="0" w:after="120" w:line="300" w:lineRule="auto"/>
      </w:pPr>
      <w:r>
        <w:rPr>
          <w:rFonts w:ascii="Calibri" w:hAnsi="Calibri"/>
          <w:sz w:val="22"/>
        </w:rPr>
        <w:t>For one retained stress path and one template:</w:t>
      </w:r>
    </w:p>
    <w:p>
      <w:pPr>
        <w:pStyle w:val="Formula"/>
      </w:pPr>
      <w:r>
        <w:rPr>
          <w:rFonts w:ascii="Consolas" w:hAnsi="Consolas"/>
          <w:color w:val="1F4D78"/>
          <w:sz w:val="19"/>
        </w:rPr>
        <w:t>meter_line_fit = max(0, 1 - selected_alignment_cost / max(observed_syllables, template_syllables, 1))</w:t>
      </w:r>
    </w:p>
    <w:p>
      <w:pPr>
        <w:widowControl/>
        <w:spacing w:before="0" w:after="120" w:line="300" w:lineRule="auto"/>
      </w:pPr>
      <w:r>
        <w:rPr>
          <w:rFonts w:ascii="Calibri" w:hAnsi="Calibri"/>
          <w:sz w:val="22"/>
        </w:rPr>
        <w:t xml:space="preserve">For an exact alignment, cost is zero and fit is </w:t>
      </w:r>
      <w:r>
        <w:rPr>
          <w:rFonts w:ascii="Consolas" w:hAnsi="Consolas"/>
          <w:color w:val="1F4D78"/>
          <w:sz w:val="19"/>
        </w:rPr>
        <w:t>1.0</w:t>
      </w:r>
      <w:r>
        <w:rPr>
          <w:rFonts w:ascii="Calibri" w:hAnsi="Calibri"/>
          <w:sz w:val="22"/>
        </w:rPr>
        <w:t>. Mismatch, insertion, omission, inversion, feminine-ending, catalectic-ending, secondary-stress, and function-word-flexibility costs are recorded configuration choices.</w:t>
      </w:r>
    </w:p>
    <w:p>
      <w:pPr>
        <w:pStyle w:val="Formula"/>
      </w:pPr>
      <w:r>
        <w:rPr>
          <w:rFonts w:ascii="Consolas" w:hAnsi="Consolas"/>
          <w:color w:val="1F4D78"/>
          <w:sz w:val="19"/>
        </w:rPr>
        <w:t>meter_line_coverage = analyzable physical lines / eligible physical lines</w:t>
      </w:r>
    </w:p>
    <w:p>
      <w:pPr>
        <w:pStyle w:val="Formula"/>
      </w:pPr>
      <w:r>
        <w:rPr>
          <w:rFonts w:ascii="Consolas" w:hAnsi="Consolas"/>
          <w:color w:val="1F4D78"/>
          <w:sz w:val="19"/>
        </w:rPr>
        <w:t>meter_matching_line_proportion = lines at or above the configured fit threshold / analyzable physical lines</w:t>
      </w:r>
    </w:p>
    <w:p>
      <w:pPr>
        <w:pStyle w:val="Formula"/>
      </w:pPr>
      <w:r>
        <w:rPr>
          <w:rFonts w:ascii="Consolas" w:hAnsi="Consolas"/>
          <w:color w:val="1F4D78"/>
          <w:sz w:val="19"/>
        </w:rPr>
        <w:t>common_meter_complete_stanza_coverage = complete analyzable four-line stanzas / eligible stanzas</w:t>
      </w:r>
    </w:p>
    <w:p>
      <w:pPr>
        <w:widowControl/>
        <w:spacing w:before="0" w:after="120" w:line="300" w:lineRule="auto"/>
      </w:pPr>
      <w:r>
        <w:rPr>
          <w:rFonts w:ascii="Calibri" w:hAnsi="Calibri"/>
          <w:sz w:val="22"/>
        </w:rPr>
        <w:t xml:space="preserve">The common-meter line template follows iambic foot counts </w:t>
      </w:r>
      <w:r>
        <w:rPr>
          <w:rFonts w:ascii="Consolas" w:hAnsi="Consolas"/>
          <w:color w:val="1F4D78"/>
          <w:sz w:val="19"/>
        </w:rPr>
        <w:t>4-3-4-3</w:t>
      </w:r>
      <w:r>
        <w:rPr>
          <w:rFonts w:ascii="Calibri" w:hAnsi="Calibri"/>
          <w:sz w:val="22"/>
        </w:rPr>
        <w:t>, restarted at each stanza. Missing pronunciation produces a missing line fit, not zero. Fit is a similarity and confidence is rule-based; neither is a probability.</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early/middle/later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Scenario-pinned link from a form to a verified exact source entry, applied only after ordinary matching fails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stress template or stanza-aware scheme;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Common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Stanza-aware alternating iambic tetrameter/trimeter scheme with foot-count cycle 4-3-4-3</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for how abstract/language-based or concrete/experience-based a lexical item was judged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source corpus rather than a context-free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the candidate in the audit but omits it from that scenario's aggregates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records concern without changing matching or scores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 independent of lexicon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exact dictionary candidates whose phone strings differ but syllable count and full lexical-stress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candidate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append-only decision revisions pinned to an analysis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 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NRC Emotion label, reported separately from eight emotion categories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tag;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source-corpus frequency difference</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Under </w:t>
      </w:r>
      <w:r>
        <w:rPr>
          <w:rFonts w:ascii="Calibri" w:hAnsi="Calibri"/>
          <w:b/>
          <w:sz w:val="22"/>
        </w:rPr>
        <w:t>Installation Check</w:t>
      </w:r>
      <w:r>
        <w:rPr>
          <w:rFonts w:ascii="Calibri" w:hAnsi="Calibri"/>
          <w:sz w:val="22"/>
        </w:rPr>
        <w:t xml:space="preserve">, click </w:t>
      </w:r>
      <w:r>
        <w:rPr>
          <w:rFonts w:ascii="Calibri" w:hAnsi="Calibri"/>
          <w:b/>
          <w:sz w:val="22"/>
        </w:rPr>
        <w:t>Run self-test</w:t>
      </w:r>
      <w:r>
        <w:rPr>
          <w:rFonts w:ascii="Calibri" w:hAnsi="Calibri"/>
          <w:sz w:val="22"/>
        </w:rPr>
        <w:t xml:space="preserve"> in the sidebar. A healthy installation reports </w:t>
      </w:r>
      <w:r>
        <w:rPr>
          <w:rFonts w:ascii="Consolas" w:hAnsi="Consolas"/>
          <w:color w:val="1F4D78"/>
          <w:sz w:val="19"/>
        </w:rPr>
        <w:t>11/11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w:t>
      </w:r>
      <w:r>
        <w:rPr>
          <w:rFonts w:ascii="Consolas" w:hAnsi="Consolas"/>
          <w:color w:val="1F4D78"/>
          <w:sz w:val="19"/>
        </w:rPr>
        <w:t>start_versevad.bat</w:t>
      </w:r>
      <w:r>
        <w:rPr>
          <w:rFonts w:ascii="Calibri" w:hAnsi="Calibri"/>
          <w:sz w:val="22"/>
        </w:rPr>
        <w:t>. A forced browser refresh or fresh private/incognito tab can clear stale page state.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Part-of-speech labels are model-generated and may be uncertain for poetic or historical language.</w:t>
      </w:r>
    </w:p>
    <w:p>
      <w:pPr>
        <w:widowControl/>
        <w:numPr>
          <w:ilvl w:val="0"/>
          <w:numId w:val="10"/>
        </w:numPr>
        <w:spacing w:before="0" w:after="80" w:line="300" w:lineRule="auto"/>
        <w:ind w:left="540" w:hanging="271"/>
      </w:pPr>
      <w:r>
        <w:rPr>
          <w:rFonts w:ascii="Calibri" w:hAnsi="Calibri"/>
          <w:sz w:val="22"/>
        </w:rPr>
        <w:t>Sentence boundaries, dependency labels, and optional named entities are model-generated and may cross or disagree with poetic lines and stanzas.</w:t>
      </w:r>
    </w:p>
    <w:p>
      <w:pPr>
        <w:widowControl/>
        <w:numPr>
          <w:ilvl w:val="0"/>
          <w:numId w:val="10"/>
        </w:numPr>
        <w:spacing w:before="0" w:after="80" w:line="300" w:lineRule="auto"/>
        <w:ind w:left="540" w:hanging="271"/>
      </w:pPr>
      <w:r>
        <w:rPr>
          <w:rFonts w:ascii="Calibri" w:hAnsi="Calibri"/>
          <w:sz w:val="22"/>
        </w:rPr>
        <w:t>Dependency confidence and small-model OOV rates remain missing when the installed model does not supply defensible values.</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Review mappings are scholar-authored scenario decisions, not source-published equivalences.</w:t>
      </w:r>
    </w:p>
    <w:p>
      <w:pPr>
        <w:widowControl/>
        <w:numPr>
          <w:ilvl w:val="0"/>
          <w:numId w:val="10"/>
        </w:numPr>
        <w:spacing w:before="0" w:after="80" w:line="300" w:lineRule="auto"/>
        <w:ind w:left="540" w:hanging="271"/>
      </w:pPr>
      <w:r>
        <w:rPr>
          <w:rFonts w:ascii="Calibri" w:hAnsi="Calibri"/>
          <w:sz w:val="22"/>
        </w:rPr>
        <w:t>Broad project or global review scopes require extra caution; prefer the narrowest defensible scope.</w:t>
      </w:r>
    </w:p>
    <w:p>
      <w:pPr>
        <w:widowControl/>
        <w:numPr>
          <w:ilvl w:val="0"/>
          <w:numId w:val="10"/>
        </w:numPr>
        <w:spacing w:before="0" w:after="80" w:line="300" w:lineRule="auto"/>
        <w:ind w:left="540" w:hanging="271"/>
      </w:pPr>
      <w:r>
        <w:rPr>
          <w:rFonts w:ascii="Calibri" w:hAnsi="Calibri"/>
          <w:sz w:val="22"/>
        </w:rPr>
        <w:t>Concreteness ratings are decontextualized lexical norms and do not measure imagery quality, readability, cognition, or literary value.</w:t>
      </w:r>
    </w:p>
    <w:p>
      <w:pPr>
        <w:widowControl/>
        <w:numPr>
          <w:ilvl w:val="0"/>
          <w:numId w:val="10"/>
        </w:numPr>
        <w:spacing w:before="0" w:after="80" w:line="300" w:lineRule="auto"/>
        <w:ind w:left="540" w:hanging="271"/>
      </w:pPr>
      <w:r>
        <w:rPr>
          <w:rFonts w:ascii="Calibri" w:hAnsi="Calibri"/>
          <w:sz w:val="22"/>
        </w:rPr>
        <w:t>Concreteness orientation thresholds are VerseVAD aids rather than validated source categories.</w:t>
      </w:r>
    </w:p>
    <w:p>
      <w:pPr>
        <w:widowControl/>
        <w:numPr>
          <w:ilvl w:val="0"/>
          <w:numId w:val="10"/>
        </w:numPr>
        <w:spacing w:before="0" w:after="80" w:line="300" w:lineRule="auto"/>
        <w:ind w:left="540" w:hanging="271"/>
      </w:pPr>
      <w:r>
        <w:rPr>
          <w:rFonts w:ascii="Calibri" w:hAnsi="Calibri"/>
          <w:sz w:val="22"/>
        </w:rPr>
        <w:t>Default concreteness proper-name exclusion depends on a model tag that can be uncertain for poetic capitalization and syntax.</w:t>
      </w:r>
    </w:p>
    <w:p>
      <w:pPr>
        <w:widowControl/>
        <w:numPr>
          <w:ilvl w:val="0"/>
          <w:numId w:val="10"/>
        </w:numPr>
        <w:spacing w:before="0" w:after="80" w:line="300" w:lineRule="auto"/>
        <w:ind w:left="540" w:hanging="271"/>
      </w:pPr>
      <w:r>
        <w:rPr>
          <w:rFonts w:ascii="Calibri" w:hAnsi="Calibri"/>
          <w:sz w:val="22"/>
        </w:rPr>
        <w:t>Concreteness is currently an optional one-poem in-memory module; it is not yet persisted in corpus projects.</w:t>
      </w:r>
    </w:p>
    <w:p>
      <w:pPr>
        <w:widowControl/>
        <w:numPr>
          <w:ilvl w:val="0"/>
          <w:numId w:val="10"/>
        </w:numPr>
        <w:spacing w:before="0" w:after="80" w:line="300" w:lineRule="auto"/>
        <w:ind w:left="540" w:hanging="271"/>
      </w:pPr>
      <w:r>
        <w:rPr>
          <w:rFonts w:ascii="Calibri" w:hAnsi="Calibri"/>
          <w:sz w:val="22"/>
        </w:rPr>
        <w:t>SUBTLEX-US describes American subtitle usage, not poetry, historical English, or a universal language.</w:t>
      </w:r>
    </w:p>
    <w:p>
      <w:pPr>
        <w:widowControl/>
        <w:numPr>
          <w:ilvl w:val="0"/>
          <w:numId w:val="10"/>
        </w:numPr>
        <w:spacing w:before="0" w:after="80" w:line="300" w:lineRule="auto"/>
        <w:ind w:left="540" w:hanging="271"/>
      </w:pPr>
      <w:r>
        <w:rPr>
          <w:rFonts w:ascii="Calibri" w:hAnsi="Calibri"/>
          <w:sz w:val="22"/>
        </w:rPr>
        <w:t>Zipf bands are VerseVAD orientation aids and do not measure difficulty, sophistication, accessibility, intelligence, or literary quality.</w:t>
      </w:r>
    </w:p>
    <w:p>
      <w:pPr>
        <w:widowControl/>
        <w:numPr>
          <w:ilvl w:val="0"/>
          <w:numId w:val="10"/>
        </w:numPr>
        <w:spacing w:before="0" w:after="80" w:line="300" w:lineRule="auto"/>
        <w:ind w:left="540" w:hanging="271"/>
      </w:pPr>
      <w:r>
        <w:rPr>
          <w:rFonts w:ascii="Calibri" w:hAnsi="Calibri"/>
          <w:sz w:val="22"/>
        </w:rPr>
        <w:t xml:space="preserve">Frequency POS scope and proper-name exclusion depend on model-generated tags; the non-default content-word scope excludes </w:t>
      </w:r>
      <w:r>
        <w:rPr>
          <w:rFonts w:ascii="Consolas" w:hAnsi="Consolas"/>
          <w:color w:val="1F4D78"/>
          <w:sz w:val="19"/>
        </w:rPr>
        <w:t>AUX</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An unmatched frequency form remains missing; VerseVAD does not substitute </w:t>
      </w:r>
      <w:r>
        <w:rPr>
          <w:rFonts w:ascii="Consolas" w:hAnsi="Consolas"/>
          <w:color w:val="1F4D78"/>
          <w:sz w:val="19"/>
        </w:rPr>
        <w:t>wordfreq</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Frequency is currently an optional one-poem in-memory module; it is not yet persisted in corpus projects.</w:t>
      </w:r>
    </w:p>
    <w:p>
      <w:pPr>
        <w:widowControl/>
        <w:numPr>
          <w:ilvl w:val="0"/>
          <w:numId w:val="10"/>
        </w:numPr>
        <w:spacing w:before="0" w:after="80" w:line="300" w:lineRule="auto"/>
        <w:ind w:left="540" w:hanging="271"/>
      </w:pPr>
      <w:r>
        <w:rPr>
          <w:rFonts w:ascii="Calibri" w:hAnsi="Calibri"/>
          <w:sz w:val="22"/>
        </w:rPr>
        <w:t>Kuperman AoA values are adult retrospective estimates, not directly observed acquisition dates, grade levels, or contextual difficulty scores.</w:t>
      </w:r>
    </w:p>
    <w:p>
      <w:pPr>
        <w:widowControl/>
        <w:numPr>
          <w:ilvl w:val="0"/>
          <w:numId w:val="10"/>
        </w:numPr>
        <w:spacing w:before="0" w:after="80" w:line="300" w:lineRule="auto"/>
        <w:ind w:left="540" w:hanging="271"/>
      </w:pPr>
      <w:r>
        <w:rPr>
          <w:rFonts w:ascii="Calibri" w:hAnsi="Calibri"/>
          <w:sz w:val="22"/>
        </w:rPr>
        <w:t>The source paper's content-word sampling rule and a poem occurrence's contextual model POS are separate evidence.</w:t>
      </w:r>
    </w:p>
    <w:p>
      <w:pPr>
        <w:widowControl/>
        <w:numPr>
          <w:ilvl w:val="0"/>
          <w:numId w:val="10"/>
        </w:numPr>
        <w:spacing w:before="0" w:after="80" w:line="300" w:lineRule="auto"/>
        <w:ind w:left="540" w:hanging="271"/>
      </w:pPr>
      <w:r>
        <w:rPr>
          <w:rFonts w:ascii="Calibri" w:hAnsi="Calibri"/>
          <w:sz w:val="22"/>
        </w:rPr>
        <w:t>AoA proper-name, POS, and lemma decisions can be uncertain for poetic language.</w:t>
      </w:r>
    </w:p>
    <w:p>
      <w:pPr>
        <w:widowControl/>
        <w:numPr>
          <w:ilvl w:val="0"/>
          <w:numId w:val="10"/>
        </w:numPr>
        <w:spacing w:before="0" w:after="80" w:line="300" w:lineRule="auto"/>
        <w:ind w:left="540" w:hanging="271"/>
      </w:pPr>
      <w:r>
        <w:rPr>
          <w:rFonts w:ascii="Calibri" w:hAnsi="Calibri"/>
          <w:sz w:val="22"/>
        </w:rPr>
        <w:t>AoA source SD and response counts describe source-rating evidence, not the poem's distribution.</w:t>
      </w:r>
    </w:p>
    <w:p>
      <w:pPr>
        <w:widowControl/>
        <w:numPr>
          <w:ilvl w:val="0"/>
          <w:numId w:val="10"/>
        </w:numPr>
        <w:spacing w:before="0" w:after="80" w:line="300" w:lineRule="auto"/>
        <w:ind w:left="540" w:hanging="271"/>
      </w:pPr>
      <w:r>
        <w:rPr>
          <w:rFonts w:ascii="Calibri" w:hAnsi="Calibri"/>
          <w:sz w:val="22"/>
        </w:rPr>
        <w:t>AoA early/middle/later thresholds are VerseVAD orientation aids rather than source-validated categories.</w:t>
      </w:r>
    </w:p>
    <w:p>
      <w:pPr>
        <w:widowControl/>
        <w:numPr>
          <w:ilvl w:val="0"/>
          <w:numId w:val="10"/>
        </w:numPr>
        <w:spacing w:before="0" w:after="80" w:line="300" w:lineRule="auto"/>
        <w:ind w:left="540" w:hanging="271"/>
      </w:pPr>
      <w:r>
        <w:rPr>
          <w:rFonts w:ascii="Calibri" w:hAnsi="Calibri"/>
          <w:sz w:val="22"/>
        </w:rPr>
        <w:t>Optional AoA relationships are descriptive, require at least three paired surface types, and do not establish causation.</w:t>
      </w:r>
    </w:p>
    <w:p>
      <w:pPr>
        <w:widowControl/>
        <w:numPr>
          <w:ilvl w:val="0"/>
          <w:numId w:val="10"/>
        </w:numPr>
        <w:spacing w:before="0" w:after="80" w:line="300" w:lineRule="auto"/>
        <w:ind w:left="540" w:hanging="271"/>
      </w:pPr>
      <w:r>
        <w:rPr>
          <w:rFonts w:ascii="Calibri" w:hAnsi="Calibri"/>
          <w:sz w:val="22"/>
        </w:rPr>
        <w:t>Age-of-acquisition results are not diagnostic of cognitive impairment or decline.</w:t>
      </w:r>
    </w:p>
    <w:p>
      <w:pPr>
        <w:widowControl/>
        <w:numPr>
          <w:ilvl w:val="0"/>
          <w:numId w:val="10"/>
        </w:numPr>
        <w:spacing w:before="0" w:after="80" w:line="300" w:lineRule="auto"/>
        <w:ind w:left="540" w:hanging="271"/>
      </w:pPr>
      <w:r>
        <w:rPr>
          <w:rFonts w:ascii="Calibri" w:hAnsi="Calibri"/>
          <w:sz w:val="22"/>
        </w:rPr>
        <w:t>AoA is currently an optional one-poem in-memory module; it is not yet persisted in corpus projects.</w:t>
      </w:r>
    </w:p>
    <w:p>
      <w:pPr>
        <w:widowControl/>
        <w:numPr>
          <w:ilvl w:val="0"/>
          <w:numId w:val="10"/>
        </w:numPr>
        <w:spacing w:before="0" w:after="80" w:line="300" w:lineRule="auto"/>
        <w:ind w:left="540" w:hanging="271"/>
      </w:pPr>
      <w:r>
        <w:rPr>
          <w:rFonts w:ascii="Calibri" w:hAnsi="Calibri"/>
          <w:sz w:val="22"/>
        </w:rPr>
        <w:t>CMUdict primarily represents North American dictionary pronunciation and</w:t>
      </w:r>
    </w:p>
    <w:p>
      <w:pPr>
        <w:widowControl/>
        <w:spacing w:before="0" w:after="120" w:line="300" w:lineRule="auto"/>
      </w:pPr>
      <w:r>
        <w:rPr>
          <w:rFonts w:ascii="Calibri" w:hAnsi="Calibri"/>
          <w:sz w:val="22"/>
        </w:rPr>
        <w:t xml:space="preserve">  can omit or misrepresent dialectal, historical, contextual, performed, or   poetically elided forms.</w:t>
      </w:r>
    </w:p>
    <w:p>
      <w:pPr>
        <w:widowControl/>
        <w:numPr>
          <w:ilvl w:val="0"/>
          <w:numId w:val="10"/>
        </w:numPr>
        <w:spacing w:before="0" w:after="80" w:line="300" w:lineRule="auto"/>
        <w:ind w:left="540" w:hanging="271"/>
      </w:pPr>
      <w:r>
        <w:rPr>
          <w:rFonts w:ascii="Calibri" w:hAnsi="Calibri"/>
          <w:sz w:val="22"/>
        </w:rPr>
        <w:t>Materially different CMUdict alternatives remain ambiguous; strict handling</w:t>
      </w:r>
    </w:p>
    <w:p>
      <w:pPr>
        <w:widowControl/>
        <w:spacing w:before="0" w:after="120" w:line="300" w:lineRule="auto"/>
      </w:pPr>
      <w:r>
        <w:rPr>
          <w:rFonts w:ascii="Calibri" w:hAnsi="Calibri"/>
          <w:sz w:val="22"/>
        </w:rPr>
        <w:t xml:space="preserve">  can make a line incomplete until a scholar documents an override.</w:t>
      </w:r>
    </w:p>
    <w:p>
      <w:pPr>
        <w:widowControl/>
        <w:numPr>
          <w:ilvl w:val="0"/>
          <w:numId w:val="10"/>
        </w:numPr>
        <w:spacing w:before="0" w:after="80" w:line="300" w:lineRule="auto"/>
        <w:ind w:left="540" w:hanging="271"/>
      </w:pPr>
      <w:r>
        <w:rPr>
          <w:rFonts w:ascii="Calibri" w:hAnsi="Calibri"/>
          <w:sz w:val="22"/>
        </w:rPr>
        <w:t>Pronunciation overrides apply to an exact observed type within the current</w:t>
      </w:r>
    </w:p>
    <w:p>
      <w:pPr>
        <w:widowControl/>
        <w:spacing w:before="0" w:after="120" w:line="300" w:lineRule="auto"/>
      </w:pPr>
      <w:r>
        <w:rPr>
          <w:rFonts w:ascii="Calibri" w:hAnsi="Calibri"/>
          <w:sz w:val="22"/>
        </w:rPr>
        <w:t xml:space="preserve">  one-poem analysis, not to one individual occurrence.</w:t>
      </w:r>
    </w:p>
    <w:p>
      <w:pPr>
        <w:widowControl/>
        <w:numPr>
          <w:ilvl w:val="0"/>
          <w:numId w:val="10"/>
        </w:numPr>
        <w:spacing w:before="0" w:after="80" w:line="300" w:lineRule="auto"/>
        <w:ind w:left="540" w:hanging="271"/>
      </w:pPr>
      <w:r>
        <w:rPr>
          <w:rFonts w:ascii="Calibri" w:hAnsi="Calibri"/>
          <w:sz w:val="22"/>
        </w:rPr>
        <w:t>Stage 5 includes no grapheme-to-phoneme prediction or hidden pronunciation</w:t>
      </w:r>
    </w:p>
    <w:p>
      <w:pPr>
        <w:widowControl/>
        <w:spacing w:before="0" w:after="120" w:line="300" w:lineRule="auto"/>
      </w:pPr>
      <w:r>
        <w:rPr>
          <w:rFonts w:ascii="Calibri" w:hAnsi="Calibri"/>
          <w:sz w:val="22"/>
        </w:rPr>
        <w:t xml:space="preserve">  selection. Its own tab does not classify meter or rhyme.</w:t>
      </w:r>
    </w:p>
    <w:p>
      <w:pPr>
        <w:widowControl/>
        <w:numPr>
          <w:ilvl w:val="0"/>
          <w:numId w:val="10"/>
        </w:numPr>
        <w:spacing w:before="0" w:after="80" w:line="300" w:lineRule="auto"/>
        <w:ind w:left="540" w:hanging="271"/>
      </w:pPr>
      <w:r>
        <w:rPr>
          <w:rFonts w:ascii="Calibri" w:hAnsi="Calibri"/>
          <w:sz w:val="22"/>
        </w:rPr>
        <w:t>Pronunciation &amp; Prosody is currently an optional one-poem in-memory module;</w:t>
      </w:r>
    </w:p>
    <w:p>
      <w:pPr>
        <w:widowControl/>
        <w:spacing w:before="0" w:after="120" w:line="300" w:lineRule="auto"/>
      </w:pPr>
      <w:r>
        <w:rPr>
          <w:rFonts w:ascii="Calibri" w:hAnsi="Calibri"/>
          <w:sz w:val="22"/>
        </w:rPr>
        <w:t xml:space="preserve">  it is not yet persisted in corpus projects.</w:t>
      </w:r>
    </w:p>
    <w:p>
      <w:pPr>
        <w:widowControl/>
        <w:numPr>
          <w:ilvl w:val="0"/>
          <w:numId w:val="10"/>
        </w:numPr>
        <w:spacing w:before="0" w:after="80" w:line="300" w:lineRule="auto"/>
        <w:ind w:left="540" w:hanging="271"/>
      </w:pPr>
      <w:r>
        <w:rPr>
          <w:rFonts w:ascii="Calibri" w:hAnsi="Calibri"/>
          <w:sz w:val="22"/>
        </w:rPr>
        <w:t>Stage 6 meter starts from dictionary lexical stress; contextual promotion,</w:t>
      </w:r>
    </w:p>
    <w:p>
      <w:pPr>
        <w:widowControl/>
        <w:spacing w:before="0" w:after="120" w:line="300" w:lineRule="auto"/>
      </w:pPr>
      <w:r>
        <w:rPr>
          <w:rFonts w:ascii="Calibri" w:hAnsi="Calibri"/>
          <w:sz w:val="22"/>
        </w:rPr>
        <w:t xml:space="preserve">  demotion, dialect, historical pronunciation, elision, and performance may   support a different scansion.</w:t>
      </w:r>
    </w:p>
    <w:p>
      <w:pPr>
        <w:widowControl/>
        <w:numPr>
          <w:ilvl w:val="0"/>
          <w:numId w:val="10"/>
        </w:numPr>
        <w:spacing w:before="0" w:after="80" w:line="300" w:lineRule="auto"/>
        <w:ind w:left="540" w:hanging="271"/>
      </w:pPr>
      <w:r>
        <w:rPr>
          <w:rFonts w:ascii="Calibri" w:hAnsi="Calibri"/>
          <w:sz w:val="22"/>
        </w:rPr>
        <w:t>Meter costs, thresholds, fit, and confidence are transparent heuristics, not</w:t>
      </w:r>
    </w:p>
    <w:p>
      <w:pPr>
        <w:widowControl/>
        <w:spacing w:before="0" w:after="120" w:line="300" w:lineRule="auto"/>
      </w:pPr>
      <w:r>
        <w:rPr>
          <w:rFonts w:ascii="Calibri" w:hAnsi="Calibri"/>
          <w:sz w:val="22"/>
        </w:rPr>
        <w:t xml:space="preserve">  a probability model or validation against every poetic tradition.</w:t>
      </w:r>
    </w:p>
    <w:p>
      <w:pPr>
        <w:widowControl/>
        <w:numPr>
          <w:ilvl w:val="0"/>
          <w:numId w:val="10"/>
        </w:numPr>
        <w:spacing w:before="0" w:after="80" w:line="300" w:lineRule="auto"/>
        <w:ind w:left="540" w:hanging="271"/>
      </w:pPr>
      <w:r>
        <w:rPr>
          <w:rFonts w:ascii="Calibri" w:hAnsi="Calibri"/>
          <w:sz w:val="22"/>
        </w:rPr>
        <w:t>Common meter is the only stanza-aware alternating scheme currently</w:t>
      </w:r>
    </w:p>
    <w:p>
      <w:pPr>
        <w:widowControl/>
        <w:spacing w:before="0" w:after="120" w:line="300" w:lineRule="auto"/>
      </w:pPr>
      <w:r>
        <w:rPr>
          <w:rFonts w:ascii="Calibri" w:hAnsi="Calibri"/>
          <w:sz w:val="22"/>
        </w:rPr>
        <w:t xml:space="preserve">  implemented; rhyme remains Stage 7.</w:t>
      </w:r>
    </w:p>
    <w:p>
      <w:pPr>
        <w:widowControl/>
        <w:numPr>
          <w:ilvl w:val="0"/>
          <w:numId w:val="10"/>
        </w:numPr>
        <w:spacing w:before="0" w:after="80" w:line="300" w:lineRule="auto"/>
        <w:ind w:left="540" w:hanging="271"/>
      </w:pPr>
      <w:r>
        <w:rPr>
          <w:rFonts w:ascii="Calibri" w:hAnsi="Calibri"/>
          <w:sz w:val="22"/>
        </w:rPr>
        <w:t>Meter &amp; Rhythm is currently an optional one-poem in-memory module; it is not</w:t>
      </w:r>
    </w:p>
    <w:p>
      <w:pPr>
        <w:widowControl/>
        <w:spacing w:before="0" w:after="120" w:line="300" w:lineRule="auto"/>
      </w:pPr>
      <w:r>
        <w:rPr>
          <w:rFonts w:ascii="Calibri" w:hAnsi="Calibri"/>
          <w:sz w:val="22"/>
        </w:rPr>
        <w:t xml:space="preserve">  yet persisted or aggregated in corpus projects.</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or optional research resource, source checksum, adapter version, software version, preprocessing recipe and configuration ID, phrase policy, stopword policy, scenario, and inclusion decisions. Completed corpus runs remain linked to preserved text versions. A concreteness result additionally retains its orientation thresholds, proper-name and phrase policies, low-coverage threshold, source-row matches, and exact workbook checksum. A frequency result retains its Zipf-band thresholds, proper-name policy, exact-before-lemma rule, optional content-word scope, low-coverage threshold, source-row matches, and exact SUBTLEX-US workbook checksum. An AoA result retains early/later thresholds, proper-name policy, exact-before-lemma rule, optional contextual content-word scope, coverage and source-response cautions, source-row matches, optional relationship methods, and the exact official erratum-supplement checksum. A pronunciation result retains every dictionary candidate, three exact source checksums, package and adapter versions, exact observed-form policy, thresholds, scholar overrides and notes, configuration identity, missingness, and physical-line completeness. A meter result retains the linked pronunciation configuration, every penalty and threshold, all fixed and scheme candidates, candidate-specific stress paths, line coverage, alignment operations, deviations, fit, confidence explanation, and dependency resource hashes.</w:t>
      </w:r>
    </w:p>
    <w:p>
      <w:pPr>
        <w:widowControl/>
        <w:spacing w:before="0" w:after="120" w:line="300" w:lineRule="auto"/>
      </w:pPr>
      <w:r>
        <w:rPr>
          <w:rFonts w:ascii="Calibri" w:hAnsi="Calibri"/>
          <w:sz w:val="22"/>
        </w:rPr>
        <w:t>The companion definitions guide is maintained from:</w:t>
      </w:r>
    </w:p>
    <w:p>
      <w:pPr>
        <w:pStyle w:val="Formula"/>
      </w:pPr>
      <w:r>
        <w:rPr>
          <w:rFonts w:ascii="Consolas" w:hAnsi="Consolas"/>
          <w:color w:val="1F4D78"/>
          <w:sz w:val="19"/>
        </w:rPr>
        <w:t>docs/VerseVAD_Values_and_Terminology_Guide_Source.md</w:t>
      </w:r>
    </w:p>
    <w:p>
      <w:pPr>
        <w:widowControl/>
        <w:spacing w:before="0" w:after="120" w:line="300" w:lineRule="auto"/>
      </w:pPr>
      <w:r>
        <w:rPr>
          <w:rFonts w:ascii="Calibri" w:hAnsi="Calibri"/>
          <w:sz w:val="22"/>
        </w:rPr>
        <w:t>and generated as:</w:t>
      </w:r>
    </w:p>
    <w:p>
      <w:pPr>
        <w:pStyle w:val="Formula"/>
      </w:pPr>
      <w:r>
        <w:rPr>
          <w:rFonts w:ascii="Consolas" w:hAnsi="Consolas"/>
          <w:color w:val="1F4D78"/>
          <w:sz w:val="19"/>
        </w:rPr>
        <w:t>docs/VerseVAD_Values_and_Terminology_Guide.docx</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tc>
      </w:tr>
    </w:tbl>
    <w:p>
      <w:pPr>
        <w:widowControl/>
        <w:spacing w:before="0" w:after="40" w:line="240" w:lineRule="auto"/>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0.12.0.dev0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abstractNum w:abstractNumId="16">
    <w:multiLevelType w:val="singleLevel"/>
    <w:lvl w:ilvl="0">
      <w:start w:val="1"/>
      <w:numFmt w:val="decimal"/>
      <w:lvlText w:val="%1."/>
      <w:lvlJc w:val="left"/>
      <w:pPr>
        <w:tabs>
          <w:tab w:val="num" w:pos="540"/>
        </w:tabs>
        <w:ind w:left="540" w:hanging="270"/>
      </w:pPr>
    </w:lvl>
  </w:abstractNum>
  <w:abstractNum w:abstractNumId="17">
    <w:multiLevelType w:val="singleLevel"/>
    <w:lvl w:ilvl="0">
      <w:start w:val="1"/>
      <w:numFmt w:val="decimal"/>
      <w:lvlText w:val="%1."/>
      <w:lvlJc w:val="left"/>
      <w:pPr>
        <w:tabs>
          <w:tab w:val="num" w:pos="540"/>
        </w:tabs>
        <w:ind w:left="540" w:hanging="270"/>
      </w:pPr>
    </w:lvl>
  </w:abstractNum>
  <w:abstractNum w:abstractNumId="18">
    <w:multiLevelType w:val="singleLevel"/>
    <w:lvl w:ilvl="0">
      <w:start w:val="1"/>
      <w:numFmt w:val="decimal"/>
      <w:lvlText w:val="%1."/>
      <w:lvlJc w:val="left"/>
      <w:pPr>
        <w:tabs>
          <w:tab w:val="num" w:pos="540"/>
        </w:tabs>
        <w:ind w:left="540" w:hanging="270"/>
      </w:pPr>
    </w:lvl>
  </w:abstractNum>
  <w:abstractNum w:abstractNumId="19">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lexical-evidence analysis user manual</dc:subject>
  <dc:creator>VerseVAD</dc:creator>
  <cp:keywords>VerseVAD, valence, arousal, dominance, affective lexicon, concreteness,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