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88C5A" w14:textId="77777777" w:rsidR="00937F55" w:rsidRDefault="00000000">
      <w:pPr>
        <w:pStyle w:val="a4"/>
        <w:spacing w:lineRule="auto" w:line="259" w:before="120" w:after="360"/>
        <w:jc w:val="center"/>
      </w:pPr>
      <w:r>
        <w:rPr>
          <w:rFonts w:ascii="Times New Roman" w:hAnsi="Times New Roman" w:eastAsia="Songti SC"/>
          <w:b/>
          <w:color w:val="1F4E79"/>
          <w:sz w:val="28"/>
        </w:rPr>
        <w:t>Dream-Waver 项目文档</w:t>
      </w:r>
    </w:p>
    <w:p w14:paraId="38F1C3C5" w14:textId="77777777" w:rsidR="00937F55" w:rsidRDefault="00000000">
      <w:pPr>
        <w:pStyle w:val="FirstParagraph"/>
        <w:spacing w:lineRule="auto" w:line="259" w:before="0" w:after="400"/>
        <w:ind w:firstLine="408"/>
        <w:jc w:val="center"/>
        <w:rPr>
          <w:lang w:eastAsia="zh-CN"/>
        </w:rPr>
      </w:pPr>
      <w:r>
        <w:rPr>
          <w:rFonts w:ascii="Times New Roman" w:hAnsi="Times New Roman" w:eastAsia="Songti SC"/>
          <w:b w:val="0"/>
          <w:color w:val="4B5563"/>
          <w:sz w:val="32"/>
        </w:rPr>
        <w:t>系统设计与架构报告</w:t>
      </w:r>
    </w:p>
    <w:p w14:paraId="2DF02CAB" w14:textId="77777777" w:rsidR="00937F55" w:rsidRDefault="00000000">
      <w:pPr>
        <w:pStyle w:val="1"/>
        <w:spacing w:lineRule="auto" w:line="259" w:before="320" w:after="160"/>
        <w:jc w:val="center"/>
        <w:rPr>
          <w:lang w:eastAsia="zh-CN"/>
        </w:rPr>
        <w:keepNext/>
        <w:pBdr>
          <w:bottom w:val="single" w:sz="8" w:space="4" w:color="1F4E79"/>
        </w:pBdr>
      </w:pPr>
      <w:r>
        <w:rPr>
          <w:rFonts w:ascii="Times New Roman" w:hAnsi="Times New Roman" w:eastAsia="Songti SC"/>
          <w:b/>
          <w:color w:val="1F4E79"/>
          <w:sz w:val="44"/>
        </w:rPr>
        <w:t>Claw 多智能体协同系统透明化界面设计与实现</w:t>
      </w:r>
    </w:p>
    <w:p w14:paraId="71EE5643" w14:textId="77777777" w:rsidR="00937F55" w:rsidRDefault="00000000">
      <w:pPr>
        <w:pStyle w:val="FirstParagraph"/>
        <w:spacing w:lineRule="auto" w:line="259" w:before="0" w:after="320"/>
        <w:ind w:firstLine="408"/>
        <w:jc w:val="center"/>
      </w:pPr>
      <w:r>
        <w:rPr>
          <w:rFonts w:ascii="Times New Roman" w:hAnsi="Times New Roman" w:eastAsia="Songti SC"/>
          <w:b w:val="0"/>
          <w:color w:val="333333"/>
          <w:sz w:val="25"/>
        </w:rPr>
        <w:t>基于角色编排、事件协议与语义绑定可视化的系统研究</w:t>
      </w:r>
    </w:p>
    <w:p w14:paraId="5F7046BE" w14:textId="77777777" w:rsidR="00937F55" w:rsidRDefault="00000000">
      <w:pPr>
        <w:pStyle w:val="a0"/>
        <w:spacing w:lineRule="auto" w:line="283" w:before="0" w:after="280"/>
        <w:ind w:firstLine="408"/>
        <w:jc w:val="center"/>
        <w:rPr>
          <w:lang w:eastAsia="zh-CN"/>
        </w:rPr>
      </w:pPr>
      <w:r>
        <w:drawing>
          <wp:inline xmlns:a="http://schemas.openxmlformats.org/drawingml/2006/main" xmlns:pic="http://schemas.openxmlformats.org/drawingml/2006/picture">
            <wp:extent cx="5806440" cy="1999996"/>
            <wp:docPr id="2029772477" name="Picture 2029772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9999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156D158" w14:textId="77777777" w:rsidR="00937F55" w:rsidRDefault="00000000">
      <w:pPr>
        <w:pStyle w:val="a0"/>
        <w:spacing w:lineRule="auto" w:line="259" w:before="80" w:after="160"/>
        <w:ind w:firstLine="408"/>
        <w:jc w:val="center"/>
        <w:rPr>
          <w:lang w:eastAsia="zh-CN"/>
        </w:rPr>
      </w:pPr>
      <w:r>
        <w:rPr>
          <w:rFonts w:ascii="Times New Roman" w:hAnsi="Times New Roman" w:eastAsia="Songti SC"/>
          <w:b w:val="0"/>
          <w:color w:val="374151"/>
          <w:sz w:val="21"/>
        </w:rPr>
        <w:t>项目模块：Claw    所属仓库：Dream-Waver</w:t>
      </w:r>
      <w:r>
        <w:br/>
      </w:r>
      <w:r>
        <w:rPr>
          <w:rFonts w:ascii="Times New Roman" w:hAnsi="Times New Roman" w:eastAsia="Songti SC"/>
          <w:b w:val="0"/>
          <w:color w:val="374151"/>
          <w:sz w:val="21"/>
        </w:rPr>
        <w:t>报告版本：正篇拓展优化版    完成时间：2026 年 7 月</w:t>
      </w:r>
      <w:r>
        <w:br/>
      </w:r>
      <w:r>
        <w:rPr>
          <w:rFonts w:ascii="Times New Roman" w:hAnsi="Times New Roman" w:eastAsia="Songti SC"/>
          <w:b w:val="0"/>
          <w:color w:val="374151"/>
          <w:sz w:val="21"/>
        </w:rPr>
        <w:t>关键词：多智能体协同 · 角色编排 · 事件协议 · 透明化界面</w:t>
      </w:r>
    </w:p>
    <w:p>
      <w:pPr>
        <w:spacing w:line="283" w:lineRule="auto" w:before="0" w:after="100"/>
        <w:jc w:val="center"/>
      </w:pPr>
      <w:r>
        <w:br/>
        <w:br w:type="page"/>
      </w:r>
    </w:p>
    <w:p>
      <w:pPr>
        <w:spacing w:after="200" w:line="264" w:lineRule="auto" w:before="0"/>
        <w:jc w:val="center"/>
      </w:pPr>
      <w:r>
        <w:rPr>
          <w:rFonts w:ascii="Times New Roman" w:hAnsi="Times New Roman" w:eastAsia="Songti SC"/>
          <w:b/>
          <w:sz w:val="32"/>
        </w:rPr>
        <w:t>目录</w:t>
      </w:r>
    </w:p>
    <w:p>
      <w:pPr>
        <w:tabs>
          <w:tab w:pos="7704" w:val="right" w:leader="dot"/>
        </w:tabs>
        <w:spacing w:after="160" w:line="240" w:lineRule="auto" w:before="0"/>
        <w:ind w:left="0" w:firstLine="0"/>
        <w:jc w:val="left"/>
      </w:pPr>
      <w:r>
        <w:rPr>
          <w:rFonts w:ascii="Times New Roman" w:hAnsi="Times New Roman" w:eastAsia="宋体"/>
          <w:b w:val="0"/>
          <w:sz w:val="25"/>
        </w:rPr>
        <w:t>Claw 多智能体协同系统透明化界面设计与实现</w:t>
        <w:tab/>
        <w:t>1</w:t>
      </w:r>
    </w:p>
    <w:p>
      <w:pPr>
        <w:tabs>
          <w:tab w:pos="7704" w:val="right" w:leader="dot"/>
        </w:tabs>
        <w:spacing w:after="160" w:line="240" w:lineRule="auto" w:before="0"/>
        <w:ind w:left="0" w:firstLine="0"/>
        <w:jc w:val="left"/>
      </w:pPr>
      <w:r>
        <w:rPr>
          <w:rFonts w:ascii="Times New Roman" w:hAnsi="Times New Roman" w:eastAsia="宋体"/>
          <w:b w:val="0"/>
          <w:sz w:val="25"/>
        </w:rPr>
        <w:t>01 引言</w:t>
        <w:tab/>
        <w:t>3</w:t>
      </w:r>
    </w:p>
    <w:p>
      <w:pPr>
        <w:tabs>
          <w:tab w:pos="7704" w:val="right" w:leader="dot"/>
        </w:tabs>
        <w:spacing w:after="160" w:line="240" w:lineRule="auto" w:before="0"/>
        <w:ind w:left="0" w:firstLine="0"/>
        <w:jc w:val="left"/>
      </w:pPr>
      <w:r>
        <w:rPr>
          <w:rFonts w:ascii="Times New Roman" w:hAnsi="Times New Roman" w:eastAsia="宋体"/>
          <w:b w:val="0"/>
          <w:sz w:val="25"/>
        </w:rPr>
        <w:t>02 相关工作</w:t>
        <w:tab/>
        <w:t>6</w:t>
      </w:r>
    </w:p>
    <w:p>
      <w:pPr>
        <w:tabs>
          <w:tab w:pos="7704" w:val="right" w:leader="dot"/>
        </w:tabs>
        <w:spacing w:after="160" w:line="240" w:lineRule="auto" w:before="0"/>
        <w:ind w:left="0" w:firstLine="0"/>
        <w:jc w:val="left"/>
      </w:pPr>
      <w:r>
        <w:rPr>
          <w:rFonts w:ascii="Times New Roman" w:hAnsi="Times New Roman" w:eastAsia="宋体"/>
          <w:b w:val="0"/>
          <w:sz w:val="25"/>
        </w:rPr>
        <w:t>03 任务生命周期</w:t>
        <w:tab/>
        <w:t>8</w:t>
      </w:r>
    </w:p>
    <w:p>
      <w:pPr>
        <w:tabs>
          <w:tab w:pos="7704" w:val="right" w:leader="dot"/>
        </w:tabs>
        <w:spacing w:after="160" w:line="240" w:lineRule="auto" w:before="0"/>
        <w:ind w:left="0" w:firstLine="0"/>
        <w:jc w:val="left"/>
      </w:pPr>
      <w:r>
        <w:rPr>
          <w:rFonts w:ascii="Times New Roman" w:hAnsi="Times New Roman" w:eastAsia="宋体"/>
          <w:b w:val="0"/>
          <w:sz w:val="25"/>
        </w:rPr>
        <w:t>04 系统架构：三服务与分层后端</w:t>
        <w:tab/>
        <w:t>12</w:t>
      </w:r>
    </w:p>
    <w:p>
      <w:pPr>
        <w:tabs>
          <w:tab w:pos="7704" w:val="right" w:leader="dot"/>
        </w:tabs>
        <w:spacing w:after="160" w:line="240" w:lineRule="auto" w:before="0"/>
        <w:ind w:left="0" w:firstLine="0"/>
        <w:jc w:val="left"/>
      </w:pPr>
      <w:r>
        <w:rPr>
          <w:rFonts w:ascii="Times New Roman" w:hAnsi="Times New Roman" w:eastAsia="宋体"/>
          <w:b w:val="0"/>
          <w:sz w:val="25"/>
        </w:rPr>
        <w:t>05 前端实现：像素角色与实时状态渲染</w:t>
        <w:tab/>
        <w:t>15</w:t>
      </w:r>
    </w:p>
    <w:p>
      <w:pPr>
        <w:tabs>
          <w:tab w:pos="7704" w:val="right" w:leader="dot"/>
        </w:tabs>
        <w:spacing w:after="160" w:line="240" w:lineRule="auto" w:before="0"/>
        <w:ind w:left="0" w:firstLine="0"/>
        <w:jc w:val="left"/>
      </w:pPr>
      <w:r>
        <w:rPr>
          <w:rFonts w:ascii="Times New Roman" w:hAnsi="Times New Roman" w:eastAsia="宋体"/>
          <w:b w:val="0"/>
          <w:sz w:val="25"/>
        </w:rPr>
        <w:t>06 智能体架构</w:t>
        <w:tab/>
        <w:t>21</w:t>
      </w:r>
    </w:p>
    <w:p>
      <w:pPr>
        <w:tabs>
          <w:tab w:pos="7704" w:val="right" w:leader="dot"/>
        </w:tabs>
        <w:spacing w:after="160" w:line="240" w:lineRule="auto" w:before="0"/>
        <w:ind w:left="0" w:firstLine="0"/>
        <w:jc w:val="left"/>
      </w:pPr>
      <w:r>
        <w:rPr>
          <w:rFonts w:ascii="Times New Roman" w:hAnsi="Times New Roman" w:eastAsia="宋体"/>
          <w:b w:val="0"/>
          <w:sz w:val="25"/>
        </w:rPr>
        <w:t>07 事件协议：编排与界面的语义接口</w:t>
        <w:tab/>
        <w:t>31</w:t>
      </w:r>
    </w:p>
    <w:p>
      <w:pPr>
        <w:tabs>
          <w:tab w:pos="7704" w:val="right" w:leader="dot"/>
        </w:tabs>
        <w:spacing w:after="160" w:line="240" w:lineRule="auto" w:before="0"/>
        <w:ind w:left="0" w:firstLine="0"/>
        <w:jc w:val="left"/>
      </w:pPr>
      <w:r>
        <w:rPr>
          <w:rFonts w:ascii="Times New Roman" w:hAnsi="Times New Roman" w:eastAsia="宋体"/>
          <w:b w:val="0"/>
          <w:sz w:val="25"/>
        </w:rPr>
        <w:t>08 语义绑定：可视化表达的忠实性约束</w:t>
        <w:tab/>
        <w:t>35</w:t>
      </w:r>
    </w:p>
    <w:p>
      <w:pPr>
        <w:tabs>
          <w:tab w:pos="7704" w:val="right" w:leader="dot"/>
        </w:tabs>
        <w:spacing w:after="160" w:line="240" w:lineRule="auto" w:before="0"/>
        <w:ind w:left="0" w:firstLine="0"/>
        <w:jc w:val="left"/>
      </w:pPr>
      <w:r>
        <w:rPr>
          <w:rFonts w:ascii="Times New Roman" w:hAnsi="Times New Roman" w:eastAsia="宋体"/>
          <w:b w:val="0"/>
          <w:sz w:val="25"/>
        </w:rPr>
        <w:t>09 从系统原型到产品化能力：五项改进</w:t>
        <w:tab/>
        <w:t>38</w:t>
      </w:r>
    </w:p>
    <w:p>
      <w:pPr>
        <w:tabs>
          <w:tab w:pos="7704" w:val="right" w:leader="dot"/>
        </w:tabs>
        <w:spacing w:after="160" w:line="240" w:lineRule="auto" w:before="0"/>
        <w:ind w:left="0" w:firstLine="0"/>
        <w:jc w:val="left"/>
      </w:pPr>
      <w:r>
        <w:rPr>
          <w:rFonts w:ascii="Times New Roman" w:hAnsi="Times New Roman" w:eastAsia="宋体"/>
          <w:b w:val="0"/>
          <w:sz w:val="25"/>
        </w:rPr>
        <w:t>10 能力接入：能力复用与界面边界</w:t>
        <w:tab/>
        <w:t>41</w:t>
      </w:r>
    </w:p>
    <w:p>
      <w:pPr>
        <w:tabs>
          <w:tab w:pos="7704" w:val="right" w:leader="dot"/>
        </w:tabs>
        <w:spacing w:after="160" w:line="240" w:lineRule="auto" w:before="0"/>
        <w:ind w:left="0" w:firstLine="0"/>
        <w:jc w:val="left"/>
      </w:pPr>
      <w:r>
        <w:rPr>
          <w:rFonts w:ascii="Times New Roman" w:hAnsi="Times New Roman" w:eastAsia="宋体"/>
          <w:b w:val="0"/>
          <w:sz w:val="25"/>
        </w:rPr>
        <w:t>11 真机验证与过程证据</w:t>
        <w:tab/>
        <w:t>45</w:t>
      </w:r>
    </w:p>
    <w:p>
      <w:pPr>
        <w:tabs>
          <w:tab w:pos="7704" w:val="right" w:leader="dot"/>
        </w:tabs>
        <w:spacing w:after="160" w:line="240" w:lineRule="auto" w:before="0"/>
        <w:ind w:left="0" w:firstLine="0"/>
        <w:jc w:val="left"/>
      </w:pPr>
      <w:r>
        <w:rPr>
          <w:rFonts w:ascii="Times New Roman" w:hAnsi="Times New Roman" w:eastAsia="宋体"/>
          <w:b w:val="0"/>
          <w:sz w:val="25"/>
        </w:rPr>
        <w:t>12 研究定位、追问机制与评估设计</w:t>
        <w:tab/>
        <w:t>49</w:t>
      </w:r>
    </w:p>
    <w:p>
      <w:pPr>
        <w:tabs>
          <w:tab w:pos="7704" w:val="right" w:leader="dot"/>
        </w:tabs>
        <w:spacing w:after="160" w:line="240" w:lineRule="auto" w:before="0"/>
        <w:ind w:left="0" w:firstLine="0"/>
        <w:jc w:val="left"/>
      </w:pPr>
      <w:r>
        <w:rPr>
          <w:rFonts w:ascii="Times New Roman" w:hAnsi="Times New Roman" w:eastAsia="宋体"/>
          <w:b w:val="0"/>
          <w:sz w:val="25"/>
        </w:rPr>
        <w:t>13 局限与未来工作</w:t>
        <w:tab/>
        <w:t>51</w:t>
      </w:r>
    </w:p>
    <w:p>
      <w:pPr>
        <w:tabs>
          <w:tab w:pos="7704" w:val="right" w:leader="dot"/>
        </w:tabs>
        <w:spacing w:after="160" w:line="240" w:lineRule="auto" w:before="0"/>
        <w:ind w:left="0" w:firstLine="0"/>
        <w:jc w:val="left"/>
      </w:pPr>
      <w:r>
        <w:rPr>
          <w:rFonts w:ascii="Times New Roman" w:hAnsi="Times New Roman" w:eastAsia="宋体"/>
          <w:b w:val="0"/>
          <w:sz w:val="25"/>
        </w:rPr>
        <w:t>14 结论</w:t>
        <w:tab/>
        <w:t>53</w:t>
      </w:r>
    </w:p>
    <w:p>
      <w:pPr>
        <w:tabs>
          <w:tab w:pos="7704" w:val="right" w:leader="dot"/>
        </w:tabs>
        <w:spacing w:after="160" w:line="240" w:lineRule="auto" w:before="0"/>
        <w:ind w:left="0" w:firstLine="0"/>
        <w:jc w:val="left"/>
      </w:pPr>
      <w:r>
        <w:rPr>
          <w:rFonts w:ascii="Times New Roman" w:hAnsi="Times New Roman" w:eastAsia="宋体"/>
          <w:b w:val="0"/>
          <w:sz w:val="25"/>
        </w:rPr>
        <w:t>15 参考文献</w:t>
        <w:tab/>
        <w:t>54</w:t>
      </w:r>
    </w:p>
    <w:p>
      <w:pPr>
        <w:spacing w:line="283" w:lineRule="auto" w:before="0" w:after="100"/>
        <w:jc w:val="both"/>
      </w:pPr>
      <w:r>
        <w:rPr>
          <w:rFonts w:ascii="Times New Roman" w:hAnsi="Times New Roman" w:eastAsia="Songti SC" w:cs="Aptos"/>
          <w:sz w:val="21"/>
        </w:rPr>
        <w:br w:type="page"/>
      </w:r>
    </w:p>
    <w:bookmarkEnd w:id="0"/>
    <w:p w14:paraId="2AAA1382" w14:textId="77777777" w:rsidR="00937F55" w:rsidRDefault="00000000">
      <w:pPr>
        <w:pStyle w:val="a0"/>
        <w:spacing w:lineRule="auto" w:line="283" w:before="0" w:after="100"/>
        <w:jc w:val="both"/>
        <w:rPr>
          <w:lang w:eastAsia="zh-CN"/>
        </w:rPr>
        <w:shd w:fill="EAF2F8"/>
      </w:pPr>
      <w:r>
        <w:rPr>
          <w:rFonts w:ascii="Times New Roman" w:hAnsi="Times New Roman" w:eastAsia="Songti SC" w:cs="Aptos"/>
          <w:b/>
          <w:color w:val="1F4E79"/>
          <w:sz w:val="21"/>
        </w:rPr>
        <w:t>Part I · 命题</w:t>
      </w:r>
    </w:p>
    <w:p w14:paraId="59BB2357" w14:textId="77777777" w:rsidR="00937F55" w:rsidRDefault="00000000">
      <w:pPr>
        <w:pStyle w:val="2"/>
        <w:keepNext/>
        <w:spacing w:lineRule="auto" w:line="283" w:before="320" w:after="160"/>
        <w:jc w:val="left"/>
        <w:rPr>
          <w:lang w:eastAsia="zh-CN"/>
        </w:rPr>
      </w:pPr>
      <w:r>
        <w:rPr>
          <w:rFonts w:ascii="Times New Roman" w:hAnsi="Times New Roman" w:eastAsia="Songti SC" w:cs="Aptos"/>
          <w:b/>
          <w:color w:val="1F4E79"/>
          <w:sz w:val="32"/>
        </w:rPr>
        <w:t>01 引言</w:t>
      </w:r>
    </w:p>
    <w:p w14:paraId="7B479486" w14:textId="77777777" w:rsidR="00937F55" w:rsidRDefault="00000000">
      <w:pPr>
        <w:pStyle w:val="FirstParagraph"/>
        <w:spacing w:lineRule="auto" w:line="283" w:before="0" w:after="100"/>
        <w:ind w:firstLine="408"/>
        <w:jc w:val="both"/>
        <w:rPr>
          <w:lang w:eastAsia="zh-CN"/>
        </w:rPr>
      </w:pPr>
      <w:r>
        <w:rPr>
          <w:rFonts w:ascii="Times New Roman" w:hAnsi="Times New Roman" w:eastAsia="Songti SC"/>
          <w:sz w:val="21"/>
        </w:rPr>
        <w:t>将复杂任务委托给由多个智能体组成的协作系统，已经成为生成式 AI 应用的重要发展方向。用户只需给出任务目标，系统便可在后台完成任务拆解、资料检索、代码执行、图像生成与报告撰写，并最终返回一个相对完整的交付物。与此同时，协作过程的不可见性也被进一步放大：用户能够看到最终结果，却难以判断该结果经历了哪些步骤、由哪些角色完成、是否存在失败或返工。</w:t>
      </w:r>
    </w:p>
    <w:p w14:paraId="0419C34E" w14:textId="77777777" w:rsidR="00937F55" w:rsidRDefault="00000000">
      <w:pPr>
        <w:pStyle w:val="3"/>
        <w:keepNext/>
        <w:spacing w:lineRule="auto" w:line="283" w:before="200" w:after="100"/>
        <w:jc w:val="left"/>
        <w:rPr>
          <w:lang w:eastAsia="zh-CN"/>
        </w:rPr>
      </w:pPr>
      <w:r>
        <w:rPr>
          <w:rFonts w:ascii="Times New Roman" w:hAnsi="Times New Roman" w:eastAsia="Songti SC" w:cs="Aptos"/>
          <w:b/>
          <w:color w:val="366092"/>
          <w:sz w:val="25"/>
        </w:rPr>
        <w:t>1.1 问题：委托的不可见性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这一问题可以通过典型委托场景加以说明。用户提出“比较若干模型 API 并生成带图报告”后，系统可能同时启动调研、计算、配图和撰稿等多条子流程。调研角色负责收集价格与能力信息，工程角色负责统一计量口径，设计角色负责生成配图，撰稿角色则等待材料汇总。对系统而言，这是一次并发协作；对用户而言，如果界面缺少过程反馈，它只表现为一段难以解释的等待时间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等待时间本身并不构成主要问题。关键在于，用户无法区分等待背后的系统状态：任务可能正在顺利推进，也可能被某个外部工具阻塞；可能已经接近完成，也可能尚处于理解任务阶段；可能需要用户补充约束，但系统尚未发起澄清。传统进度条会将这些差异压缩为单一百分比，完整 trace 则会将底层细节直接暴露给用户。Claw 试图建立一种介于二者之间的过程表征：既保留足够的真实性，又降低普通委托人的理解成本。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“办公室即界面”的设计命题由此产生。该界面并非为了拟人化包装智能体，也不是为了增加视觉装饰，而是将并发、等待、返工、评审等隐藏在日志中的过程状态，组织为更易感知的空间场景。角色在工位工作、进入会议区或触发返工提示，分别对应不同的流程语义；与日志中的单行错误相比，这类空间化状态更容易被非工程用户捕捉和理解。</w:t>
      </w:r>
    </w:p>
    <w:p w14:paraId="6B664D18" w14:textId="77777777" w:rsidR="00937F55" w:rsidRDefault="00000000">
      <w:pPr>
        <w:pStyle w:val="FirstParagraph"/>
        <w:spacing w:lineRule="auto" w:line="283" w:before="0" w:after="100"/>
        <w:ind w:firstLine="408"/>
        <w:jc w:val="both"/>
        <w:rPr>
          <w:lang w:eastAsia="zh-CN"/>
        </w:rPr>
      </w:pPr>
      <w:r>
        <w:rPr>
          <w:rFonts w:ascii="Times New Roman" w:hAnsi="Times New Roman" w:eastAsia="Songti SC"/>
          <w:sz w:val="21"/>
        </w:rPr>
        <w:t>传统软件的执行过程通常具有较强的同步可见性：</w:t>
      </w:r>
    </w:p>
    <w:p w14:paraId="4EA86FAE" w14:textId="77777777" w:rsidR="00937F55" w:rsidRDefault="00000000">
      <w:pPr>
        <w:pStyle w:val="a0"/>
        <w:spacing w:lineRule="auto" w:line="283" w:before="0" w:after="100"/>
        <w:ind w:firstLine="408"/>
        <w:jc w:val="both"/>
        <w:rPr>
          <w:lang w:eastAsia="zh-CN"/>
        </w:rPr>
      </w:pPr>
      <w:r>
        <w:rPr>
          <w:rFonts w:ascii="Times New Roman" w:hAnsi="Times New Roman" w:eastAsia="Songti SC"/>
          <w:sz w:val="21"/>
        </w:rPr>
        <w:t>现有界面通常呈现两种倾向。其一是高度折叠，即将完整执行过程压缩为单一进度条，用户只能获得有限的中间信号；其二是完全展开，即以消息树或工具调用树呈现完整 trace，虽然细节充分，但更适合工程排障而非日常委托监督。对于普通委托人而言，完整 trace 的阅读成本并不低于不可见过程。折叠表征丢失过程信息，展开表征降低可理解性，二者之间仍缺少一种面向用户监督的中间层。</w:t>
      </w:r>
    </w:p>
    <w:p w14:paraId="2ED13782" w14:textId="77777777" w:rsidR="00937F55" w:rsidRDefault="00000000">
      <w:pPr>
        <w:pStyle w:val="a0"/>
        <w:spacing w:lineRule="auto" w:line="283" w:before="0" w:after="80"/>
        <w:ind w:firstLine="418"/>
        <w:jc w:val="both"/>
        <w:rPr>
          <w:lang w:eastAsia="zh-CN"/>
        </w:rPr>
      </w:pPr>
      <w:r>
        <w:rPr>
          <w:rFonts w:ascii="Times New Roman" w:hAnsi="Times New Roman" w:eastAsia="宋体"/>
          <w:sz w:val="21"/>
        </w:rPr>
        <w:t>这层空白会直接影响人的判断。当执行过程不可见，用户容易把「看起来合理」的计划当成信任代理，从而过度相信系统[21]。换成态势感知（situation awareness， SA）的语言[16]，委托人在三个层次上同时缺少线索：谁在干什么（L1）、为什么这么做（L2）、接下来会发生什么（L3）。看不见这三层，人既难以及时发现偏离，也难以在系统确实可靠时放心放手；信任因此无法被校准[17]。</w:t>
      </w:r>
    </w:p>
    <w:p w14:paraId="2B4B5324" w14:textId="77777777" w:rsidR="00937F55" w:rsidRDefault="00000000">
      <w:pPr>
        <w:pStyle w:val="a0"/>
        <w:spacing w:lineRule="auto" w:line="283" w:before="0" w:after="100"/>
        <w:jc w:val="both"/>
        <w:rPr>
          <w:lang w:eastAsia="zh-CN"/>
        </w:rPr>
      </w:pPr>
      <w:r>
        <w:rPr>
          <w:rFonts w:ascii="Times New Roman" w:hAnsi="Times New Roman" w:eastAsia="Songti SC" w:cs="Aptos"/>
          <w:b/>
          <w:color w:val="1F4E79"/>
          <w:sz w:val="21"/>
          <w:lang w:eastAsia="zh-CN"/>
        </w:rPr>
        <w:t>问题定义</w:t>
      </w:r>
    </w:p>
    <w:p w14:paraId="03C1488D" w14:textId="77777777" w:rsidR="00937F55" w:rsidRDefault="00000000">
      <w:pPr>
        <w:pStyle w:val="a0"/>
        <w:spacing w:lineRule="auto" w:line="283" w:before="0" w:after="100"/>
        <w:ind w:firstLine="408"/>
        <w:jc w:val="both"/>
        <w:rPr>
          <w:lang w:eastAsia="zh-CN"/>
        </w:rPr>
      </w:pPr>
      <w:r>
        <w:rPr>
          <w:rFonts w:ascii="Times New Roman" w:hAnsi="Times New Roman" w:eastAsia="Songti SC"/>
          <w:sz w:val="21"/>
        </w:rPr>
        <w:t>为一个正在执行真实用户任务的多智能体 系统，设计一种面向非专业委托人的界面，使其能够重新获得三层态势感知（谁在干什么 / 为什么 / 接下来），并据此更恰当地校准信任、及时干预。这个界面不能像进度条那样抹掉过程，也不能像 trace 树那样把理解成本转嫁给用户。</w:t>
      </w:r>
    </w:p>
    <w:p w14:paraId="2908ECBE" w14:textId="77777777" w:rsidR="00937F55" w:rsidRDefault="00000000">
      <w:pPr>
        <w:pStyle w:val="3"/>
        <w:keepNext/>
        <w:spacing w:lineRule="auto" w:line="283" w:before="200" w:after="100"/>
        <w:jc w:val="left"/>
        <w:rPr>
          <w:lang w:eastAsia="zh-CN"/>
        </w:rPr>
      </w:pPr>
      <w:r>
        <w:rPr>
          <w:rFonts w:ascii="Times New Roman" w:hAnsi="Times New Roman" w:eastAsia="Songti SC" w:cs="Aptos"/>
          <w:b/>
          <w:color w:val="366092"/>
          <w:sz w:val="25"/>
        </w:rPr>
        <w:t>1.2 方法：过程作为场所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空间表征的另一个优势在于信息可以分层呈现。用户首先通过办公室整体状态获得态势感知，例如团队是否正在推进、哪些角色处于工作状态、是否存在异常；在需要进一步核实时，再进入任务清单、作品包或事件日志。由此，办公室承担第一层态势感知，清单承担结构化核对，日志承担完整追溯，三者按照阅读成本形成递进关系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这一点对于 Multi-Agent 系统尤为重要。一次完整运行可能包含计划生成、任务状态变化、工具开始与结束、产物版本推进、评审改稿等大量事件。如果全部以日志形式呈现，用户虽然获得了可见性，却未必获得理解能力。Claw 的界面设计以有限注意力为前提，将事件组织为更具语义层次的场景。</w:t>
      </w:r>
    </w:p>
    <w:p w14:paraId="566EEC3F" w14:textId="77777777" w:rsidR="00937F55" w:rsidRDefault="00000000">
      <w:pPr>
        <w:pStyle w:val="FirstParagraph"/>
        <w:spacing w:lineRule="auto" w:line="283" w:before="0" w:after="100"/>
        <w:ind w:firstLine="408"/>
        <w:jc w:val="both"/>
        <w:rPr>
          <w:lang w:eastAsia="zh-CN"/>
        </w:rPr>
      </w:pPr>
      <w:r>
        <w:rPr>
          <w:rFonts w:ascii="Times New Roman" w:hAnsi="Times New Roman" w:eastAsia="Songti SC"/>
          <w:sz w:val="21"/>
        </w:rPr>
        <w:t>Claw 的设计思路不是增加更复杂的日志面板，而是将过程组织为可观察的工作场所：一个由像素办公室呈现的多智能体协作空间。该设计的核心并不在于视觉亲和性，而在于空间结构本身。现实办公场景中的外围感知表明，观察者无需获得每条进度汇报，也能够从位置、姿态和协作关系中判断工作状态。Claw 借用的正是这种低成本的过程感知机制。</w:t>
      </w:r>
    </w:p>
    <w:bookmarkEnd w:id="6"/>
    <w:p w14:paraId="786A01B4" w14:textId="77777777" w:rsidR="00937F55" w:rsidRDefault="00000000">
      <w:pPr>
        <w:pStyle w:val="CaptionedFigure"/>
        <w:spacing w:lineRule="auto" w:line="283" w:before="80" w:after="160"/>
        <w:ind w:firstLine="408"/>
        <w:jc w:val="center"/>
      </w:pPr>
      <w:r>
        <w:rPr>
          <w:rFonts w:ascii="Times New Roman" w:hAnsi="Times New Roman" w:eastAsia="Songti SC" w:cs="Aptos"/>
          <w:i/>
          <w:noProof/>
          <w:color w:val="595959"/>
          <w:sz w:val="18"/>
        </w:rPr>
        <w:drawing>
          <wp:inline distT="0" distB="0" distL="0" distR="0" wp14:anchorId="3797DC85" wp14:editId="57F3AD09">
            <wp:extent cx="5334000" cy="3137058"/>
            <wp:effectExtent l="0" t="0" r="0" b="0"/>
            <wp:docPr id="1" name="Picture" descr="图 1 · 办公室视图(真机截图)。一次真实运行(由真 DeepSeek 驱动)的办公室一景:八个角色各在工位,头顶的叙事气泡是第一人称的进展叙述;右上为实时任务清单,顶部阶段条显示各阶段进度,底部作品坞收着刚产出的报告。状态被编码进空间(位置)与姿态(动作),无需阅读即可外围感知——这正是本文方法的直观呈现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al/office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7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D047E9" w14:textId="77777777" w:rsidR="00937F55" w:rsidRDefault="00000000">
      <w:pPr>
        <w:pStyle w:val="ImageCaption"/>
        <w:spacing w:lineRule="auto" w:line="283" w:before="80" w:after="80"/>
        <w:jc w:val="center"/>
        <w:rPr>
          <w:lang w:eastAsia="zh-CN"/>
        </w:rPr>
      </w:pPr>
      <w:r>
        <w:rPr>
          <w:rFonts w:ascii="Times New Roman" w:hAnsi="Times New Roman" w:eastAsia="宋体"/>
          <w:sz w:val="18"/>
        </w:rPr>
        <w:t>图 1 · 办公室视图（真机截图）。一次真实运行（由真 DeepSeek 驱动）的办公室一景：八个角色各在工位，头顶的叙事气泡是第一人称的进展叙述；右上为实时任务清单，顶部阶段条显示各阶段进度，底部作品坞收着刚产出的报告。状态被编码进空间（位置）与姿态（动作），无需阅读即可外围感知——这正是本文方法的直观呈现。</w:t>
      </w:r>
    </w:p>
    <w:p w14:paraId="72637050" w14:textId="77777777" w:rsidR="00937F55" w:rsidRDefault="00000000">
      <w:pPr>
        <w:pStyle w:val="a0"/>
        <w:spacing w:lineRule="auto" w:line="283" w:before="0" w:after="100"/>
        <w:ind w:firstLine="408"/>
        <w:jc w:val="both"/>
        <w:rPr>
          <w:lang w:eastAsia="zh-CN"/>
        </w:rPr>
      </w:pPr>
      <w:r>
        <w:rPr>
          <w:rFonts w:ascii="Times New Roman" w:hAnsi="Times New Roman" w:eastAsia="Songti SC"/>
          <w:sz w:val="21"/>
        </w:rPr>
        <w:t>不过，办公室场景本身并不等同于有效界面。若要成为透明化界面而非装饰性外观，它必须遵守语义绑定原则：场景中的每个关键元素都对应流程中的语义单元，并由后端真实事件驱动；没有真实事件，就不渲染相应状态（§08）。这也是 Claw 与若干“像素办公室”工程制品之间的核心区别（§02）。</w:t>
      </w:r>
    </w:p>
    <w:p w14:paraId="6BD88F84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1.3 贡献</w:t>
      </w:r>
    </w:p>
    <w:p w14:paraId="6E06AEB7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本文不把多智能体编排本身作为新贡献。角色分工、辩论、评审改稿已有成熟先例（§02）。本文的贡献主要集中在界面层和方法层：</w:t>
      </w:r>
    </w:p>
    <w:p w14:paraId="116994C0" w14:textId="77777777" w:rsidR="00937F55" w:rsidRDefault="00000000">
      <w:pPr>
        <w:pStyle w:val="Compact"/>
        <w:numPr>
          <w:ilvl w:val="0"/>
          <w:numId w:val="2"/>
        </w:numPr>
        <w:spacing w:lineRule="auto" w:line="283" w:before="0" w:after="100"/>
        <w:ind w:left="255" w:hanging="102"/>
        <w:jc w:val="both"/>
      </w:pPr>
      <w:r>
        <w:rPr>
          <w:rFonts w:ascii="Times New Roman" w:hAnsi="Times New Roman" w:eastAsia="Songti SC" w:cs="Aptos"/>
          <w:color w:val="2D2D2D"/>
          <w:sz w:val="21"/>
        </w:rPr>
        <w:t>概念化——命名并刻画「语义绑定 vs 活动镜像」这一设计区分，提出「场景语法 ↔ 流水线阶段」的语义绑定框架，把办公室隐喻从一个界面直觉，变为可操作、可检验的设计原则。</w:t>
      </w:r>
    </w:p>
    <w:p w14:paraId="1A7C3D61" w14:textId="77777777" w:rsidR="00937F55" w:rsidRDefault="00000000">
      <w:pPr>
        <w:pStyle w:val="Compact"/>
        <w:numPr>
          <w:ilvl w:val="0"/>
          <w:numId w:val="2"/>
        </w:numPr>
        <w:spacing w:lineRule="auto" w:line="283" w:before="0" w:after="100"/>
        <w:ind w:left="255" w:hanging="102"/>
        <w:jc w:val="both"/>
      </w:pPr>
      <w:r>
        <w:rPr>
          <w:rFonts w:ascii="Times New Roman" w:hAnsi="Times New Roman" w:eastAsia="Songti SC"/>
          <w:sz w:val="21"/>
        </w:rPr>
        <w:t>系统——一个独立 Multi-Agent 纵切的完整实现：Next.js 前端、Go 编排后端、Rust 沙箱与能力侧车，8 角色编排、Agent Harness 与工具层、一套类型化事件协议、五项结构性升级；它是上述框架的一个诚实实例。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进一步说，本文把「智能体角色」作为产品隐喻，把「Multi-Agent」作为技术对象：前者面向用户，强调可观察、可沟通、可干预；后者面向系统，强调角色化子 Agent、工具调用、并发执行和事件协议。两套词汇不混用，才能避免把界面拟人化误写成算法机制，也避免把后端编排写成纯展示效果。</w:t>
      </w:r>
    </w:p>
    <w:p w14:paraId="2B4B6B7C" w14:textId="77777777" w:rsidR="00937F55" w:rsidRDefault="00000000">
      <w:pPr>
        <w:pStyle w:val="Compact"/>
        <w:numPr>
          <w:ilvl w:val="0"/>
          <w:numId w:val="2"/>
        </w:numPr>
        <w:spacing w:lineRule="auto" w:line="283" w:before="0" w:after="80"/>
        <w:ind w:left="255"/>
        <w:jc w:val="both"/>
      </w:pPr>
      <w:r>
        <w:rPr>
          <w:rFonts w:ascii="Times New Roman" w:hAnsi="Times New Roman" w:eastAsia="宋体"/>
          <w:sz w:val="21"/>
        </w:rPr>
        <w:t>验证与评估——一次真机运行验证了风险最高的主流水线；并设计了首个对照用户实验（隐喻界面 vs 日志 / 清单基线），测量理解、干预与双向的信任校准。</w:t>
      </w:r>
    </w:p>
    <w:p w14:paraId="07674533" w14:textId="77777777" w:rsidR="00937F55" w:rsidRDefault="00000000">
      <w:pPr>
        <w:pStyle w:val="Compact"/>
        <w:numPr>
          <w:ilvl w:val="0"/>
          <w:numId w:val="2"/>
        </w:numPr>
        <w:spacing w:lineRule="auto" w:line="283" w:before="0" w:after="100"/>
        <w:ind w:left="255" w:hanging="102"/>
        <w:jc w:val="both"/>
      </w:pPr>
      <w:r>
        <w:rPr>
          <w:rFonts w:ascii="Times New Roman" w:hAnsi="Times New Roman" w:eastAsia="Songti SC" w:cs="Aptos"/>
          <w:color w:val="2D2D2D"/>
          <w:sz w:val="21"/>
        </w:rPr>
        <w:t>定位——把「办公室隐喻可视化」这一刚爆发、却尚无学术处理的工程流派，首次纳入设计理论与实证评估的坐标系。</w:t>
      </w:r>
    </w:p>
    <w:p w14:paraId="1FD65E24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1.4 本文结构</w:t>
      </w:r>
    </w:p>
    <w:p w14:paraId="7DE64FC9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全文分五部分。第一部分提出问题，并在 §02 中把 Claw 放入相关工作的坐标系，说明本文要填补的空白。第二部分给出系统概览：§03 通过一次真实任务展示完整生命周期，§04 说明三服务总体架构。第三部分进入系统设计：§05 解释前端如何把事件渲染成办公室，§06 拆解 Agent 架构、Harness 与工具调用，§07 说明界面与编排之间唯一的接缝——事件协议，§08 进一步说明语义绑定如何支撑界面的可信性。第四部分讨论系统如何走向产品形态：§09 总结五项结构性升级，§10 说明能力接入。第五部分给出验证与评估：§11 报告真机验证，§12 明确贡献边界并提出对照实验，§13 讨论局限与未来工作，§14 收束全文。</w:t>
      </w:r>
    </w:p>
    <w:p w14:paraId="078FC184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1.5 设计目标</w:t>
      </w:r>
    </w:p>
    <w:p w14:paraId="30FFA338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上述问题可以拆成四个可评估的设计目标。它们贯穿全文，也对应后续章节的验证线索：</w:t>
      </w:r>
    </w:p>
    <w:p w14:paraId="5A257302" w14:textId="77777777" w:rsidR="00937F55" w:rsidRDefault="00000000">
      <w:pPr>
        <w:pStyle w:val="Compact"/>
        <w:numPr>
          <w:ilvl w:val="0"/>
          <w:numId w:val="3"/>
        </w:numPr>
        <w:spacing w:lineRule="auto" w:line="283" w:before="0" w:after="80"/>
        <w:ind w:left="255"/>
        <w:jc w:val="both"/>
      </w:pPr>
      <w:r>
        <w:rPr>
          <w:rFonts w:ascii="Times New Roman" w:hAnsi="Times New Roman" w:eastAsia="宋体"/>
          <w:sz w:val="21"/>
        </w:rPr>
        <w:t>D1 · 三层态势感知——让委托人重获「谁在干什么 / 为什么 / 接下来」（L1–L3）。（§03、§05、§07 回应）</w:t>
      </w:r>
    </w:p>
    <w:p w14:paraId="69BA017F" w14:textId="77777777" w:rsidR="00937F55" w:rsidRDefault="00000000">
      <w:pPr>
        <w:pStyle w:val="Compact"/>
        <w:numPr>
          <w:ilvl w:val="0"/>
          <w:numId w:val="3"/>
        </w:numPr>
        <w:spacing w:lineRule="auto" w:line="283" w:before="0" w:after="80"/>
        <w:ind w:left="255"/>
        <w:jc w:val="both"/>
      </w:pPr>
      <w:r>
        <w:rPr>
          <w:rFonts w:ascii="Times New Roman" w:hAnsi="Times New Roman" w:eastAsia="宋体"/>
          <w:sz w:val="21"/>
        </w:rPr>
        <w:t>D2 · 信任校准——目标不是最大化信任，而是「该信时信、该疑时疑」的适度依赖（appropriate reliance）。（§12 回应）</w:t>
      </w:r>
    </w:p>
    <w:p w14:paraId="1FD842F3" w14:textId="77777777" w:rsidR="00937F55" w:rsidRDefault="00000000">
      <w:pPr>
        <w:pStyle w:val="Compact"/>
        <w:numPr>
          <w:ilvl w:val="0"/>
          <w:numId w:val="3"/>
        </w:numPr>
        <w:spacing w:lineRule="auto" w:line="283" w:before="0" w:after="80"/>
        <w:ind w:left="255"/>
        <w:jc w:val="both"/>
      </w:pPr>
      <w:r>
        <w:rPr>
          <w:rFonts w:ascii="Times New Roman" w:hAnsi="Times New Roman" w:eastAsia="宋体"/>
          <w:sz w:val="21"/>
        </w:rPr>
        <w:t>D3 · 及时且精准的干预——支持澄清、运行时改绑与追问转向。（§06、§09 回应）</w:t>
      </w:r>
    </w:p>
    <w:p w14:paraId="468D27A3" w14:textId="77777777" w:rsidR="00937F55" w:rsidRDefault="00000000">
      <w:pPr>
        <w:pStyle w:val="Compact"/>
        <w:numPr>
          <w:ilvl w:val="0"/>
          <w:numId w:val="3"/>
        </w:numPr>
        <w:spacing w:lineRule="auto" w:line="283" w:before="0" w:after="80"/>
        <w:ind w:left="255"/>
        <w:jc w:val="both"/>
      </w:pPr>
      <w:r>
        <w:rPr>
          <w:rFonts w:ascii="Times New Roman" w:hAnsi="Times New Roman" w:eastAsia="宋体"/>
          <w:sz w:val="21"/>
        </w:rPr>
        <w:t>D4 · 诚实——不虚构状态，使失败与成功一样显形。（§08、§09 回应）</w:t>
      </w:r>
    </w:p>
    <w:p w14:paraId="30367D5F" w14:textId="77777777" w:rsidR="00937F55" w:rsidRDefault="00000000">
      <w:pPr>
        <w:pStyle w:val="2"/>
        <w:keepNext/>
        <w:spacing w:lineRule="auto" w:line="283" w:before="320" w:after="160"/>
        <w:jc w:val="left"/>
      </w:pPr>
      <w:r>
        <w:rPr>
          <w:rFonts w:ascii="Times New Roman" w:hAnsi="Times New Roman" w:eastAsia="Songti SC" w:cs="Aptos"/>
          <w:b/>
          <w:color w:val="1F4E79"/>
          <w:sz w:val="32"/>
        </w:rPr>
        <w:t>02 相关工作</w:t>
      </w:r>
    </w:p>
    <w:p w14:paraId="3574613B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承接引言中的问题，本文从三条脉络定位 Claw：多智能体编排、Agent 过程可视化，以及透明度与信任的人因研究。第一条说明 Claw 借用了哪些已有机制，后两条则说明本文试图推进的界面问题。</w:t>
      </w:r>
    </w:p>
    <w:p w14:paraId="4CC2E55B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/>
          <w:b/>
          <w:sz w:val="25"/>
        </w:rPr>
        <w:t>2.1 Multi-Agent 编排：机制基础</w:t>
      </w:r>
    </w:p>
    <w:p w14:paraId="6BE5B47D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多智能体编排机制已经相当成熟。角色化的软件开发流水线见于 MetaGPT[1] 与 ChatDev[2]；角色条件化对话可追溯至 CAMEL[3]；可组合的工具型 Agent 由 AutoGen[4] 给出；“招募—协商—执行—评估”的动态组队则见于 AgentVerse[5]。多智能体辩论对事实性的提升由 Du 等[6] 论证，自我反馈作为质量信号见于 Self-Refine[7] 与 Reflexion[8]，综述也已经对这一设计空间做了系统梳理[9]。Claw 的编排层建立在这些机制之上，本文不主张编排机制本身的新颖性；本文关注的是这些机制运行之后，如何被用户理解和监督。</w:t>
      </w:r>
    </w:p>
    <w:p w14:paraId="664A16D8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2.2 过程的可视化：范式与局限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这些研究给 Claw 的启发，不是“解释越多越好”，而是解释必须放在用户正在做的事旁边。很多可解释系统把解释做成独立面板，用户需要离开当前任务去读一段说明；读完以后，还要把说明重新映射回自己的目标。Claw 的处理更贴近日常工作：解释先以场景状态出现，只有当用户需要追问时，才进入任务清单、事件日志和产物版本。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这也解释了为什么本文反复强调外围感知。用户在委托任务时通常不是全程审计者，而是临时监督者。他不需要每一步都被打断，但需要在系统明显偏离时能尽早察觉。办公室界面服务的正是这类监督：它不要求用户一直盯住日志，却让角色分工、等待、失败和返工保持在视野边缘。</w:t>
      </w:r>
    </w:p>
    <w:p w14:paraId="435B4AD7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既有工作已经尝试把 Agent 的执行过程呈现给人，但它们的目标和 Claw 并不完全相同。面向开发者的追踪与时间线（AgentLens[11]、AGDebugger[12]）适合事后诊断，受众主要是工程师，而不是正在委托任务的普通用户。node-link 画布（AI Chains[13]）强调的是 LLM 内容分解，而不是执行过程本身。与像素化呈现最接近的是 Generative Agents[10]：它确立了像素 Agent 的视觉词汇，但其中的空间模拟本身就是研究对象，Agent 并不替用户执行真实任务，观察者也是研究者。Claw 的前提相反：空间不是模拟世界，而是叠加在真实任务执行之上的界面；观察者不是旁观研究者，而是任务的委托人。针对多智能体透明度的界面研究，目前仅见从业者访谈[25]，它指出了细节与可理解性之间的张力，但尚未构建可检验的界面。</w:t>
      </w:r>
    </w:p>
    <w:p w14:paraId="2052E2F0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2.3 空间职场隐喻：一个未经学术处理的类别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不过，Claw 不能直接照搬真实办公室。真实办公室里的动作可以含糊，因为旁观者知道同事的身份、历史和上下文；智能体角色没有这样的社会背景，用户对它们的信任也不应建立在熟悉感上。因此，Claw 借用的是“空间可感知”的结构，而不是办公室文化本身。角色可以像员工，但每个员工必须被事件、工具和产物约束。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这一点把 Claw 与许多拟人化助手区分开来。拟人化助手常把人格作为主卖点，强调语气、头像和情绪反馈；Claw 只把角色当作责任索引。协调者、调研员、工程师、设计师这些名称不是为了让用户产生陪伴感，而是为了让用户在出错时知道问题可能来自哪条链路。</w:t>
      </w:r>
    </w:p>
    <w:p w14:paraId="26D8D9F2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把 LLM Agent 呈现为空间化职场，自 2026 年初起已经成为一种公开的工程实践类别（Pixel Agents[24]、Bit Office、AgentFleet 等）。这些系统常见的做法，是把底层工具活动直接映射为角色动画。就本文所知，这一类别尚未经过充分学术化处理：缺少明确的设计理论，也缺少实证评估。本文关注的空白并不是“谁先采用办公室隐喻”，而是该隐喻能否被定义为一种可检验的透明机制：场景语法是否与角色化流水线的阶段语义绑定（§08），而不仅是将底层活动映射为动画。</w:t>
      </w:r>
    </w:p>
    <w:p w14:paraId="682DDAB3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2.4 透明度、信任与态势感知：理论与测量</w:t>
      </w:r>
    </w:p>
    <w:p w14:paraId="422BF14D" w14:textId="77777777" w:rsidR="00937F55" w:rsidRDefault="00000000">
      <w:pPr>
        <w:pStyle w:val="FirstParagraph"/>
        <w:spacing w:lineRule="auto" w:line="283" w:before="0" w:after="80"/>
        <w:ind w:firstLine="418"/>
        <w:jc w:val="both"/>
      </w:pPr>
      <w:r>
        <w:rPr>
          <w:rFonts w:ascii="Times New Roman" w:hAnsi="Times New Roman" w:eastAsia="宋体"/>
          <w:sz w:val="21"/>
        </w:rPr>
        <w:t>Claw 的主张可以放入既有理论中检验。它试图恢复态势感知（situation awareness， SA）：Endsley 的三层模型[16]（觉察当前状态、理解其含义、预期其演化）可以分别对应办公室中的工位状态、会议/阶段含义与计划推进；SAT 框架[18]进一步把 Agent 透明度操作化为可测量构念。本文关注的因变量也不是信任越高越好，而是信任校准（appropriate reliance）[17]：系统可靠时应被依赖，系统出错时应被怀疑，这已有成熟量表可测[20]。在协作可见性一侧，Social Translucence[14]的“可见性—觉察—问责”链条，以及 Media Spaces[15]的环境感知传统，也为“让活动被看见以支持协作”提供了理论依据；人机交互准则[19]则可作为专家评估的参照。</w:t>
      </w:r>
    </w:p>
    <w:p w14:paraId="2AD4DC82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2.5 一项反证，与评估路径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因此，本文的位置可以更准确地说成：它不提出新的大模型推理算法，也不把 Agent 编排包装成全新范式；它提出的是一种面向委托型 AI 工作的界面组织方式。这个组织方式要求后端先提供类型化事实，前端再把事实翻译成可读空间。没有后端事实，空间会变成表演；没有空间组织，事实又会变成难读的日志堆。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从这个角度看，Claw 可视为一层“工作场所协议”。协议的一端接多智能体运行时，另一端接用户的日常监督需求。它关心的不仅是系统能否完成任务，也关心任务完成过程中哪些状态需要被看见、哪些状态需要被追问、哪些状态应该留下证据。</w:t>
      </w:r>
    </w:p>
    <w:p w14:paraId="431C3048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也必须正面承认一个反向证据：Carter 等[23]的实验表明，表层拟人化未必改善信任校准，甚至可能让用户在系统失效时更慢收回信任。本文不回避这一点，而是将其转化为可检验问题：语义绑定的空间隐喻，是否区别于表层拟人化？最接近的评估范式来自 He 等[21]关于分阶段人类监督的研究，以及以文档式计划表征作为对照的 Cocoa[22]。综上，本文要填补的空白可以表述为：尚无经同行评审的工作，将空间职场隐喻作为一种设计出的透明机制来研究，并以日志、时间线、清单等非隐喻表征为对照，实证评估其对用户理解、信任校准与监督行为的影响。Claw 是这一问题下的完整实例；§12 的对照实验，则是把它从工程制品推向研究贡献的关键一步。</w:t>
      </w:r>
    </w:p>
    <w:bookmarkEnd w:id="10"/>
    <w:bookmarkEnd w:id="11"/>
    <w:bookmarkEnd w:id="17"/>
    <w:p w14:paraId="2B7517D1" w14:textId="77777777" w:rsidR="00937F55" w:rsidRDefault="00000000">
      <w:pPr>
        <w:pStyle w:val="a0"/>
        <w:spacing w:lineRule="auto" w:line="283" w:before="0" w:after="100"/>
        <w:jc w:val="both"/>
        <w:shd w:fill="EAF2F8"/>
      </w:pPr>
      <w:r>
        <w:rPr>
          <w:rFonts w:ascii="Times New Roman" w:hAnsi="Times New Roman" w:eastAsia="Songti SC" w:cs="Aptos"/>
          <w:b/>
          <w:color w:val="1F4E79"/>
          <w:sz w:val="21"/>
        </w:rPr>
        <w:t>Part II · 系统概览</w:t>
      </w:r>
    </w:p>
    <w:p w14:paraId="461F88B7" w14:textId="77777777" w:rsidR="00937F55" w:rsidRDefault="00000000">
      <w:pPr>
        <w:pStyle w:val="2"/>
        <w:keepNext/>
        <w:spacing w:lineRule="auto" w:line="283" w:before="320" w:after="160"/>
        <w:jc w:val="left"/>
      </w:pPr>
      <w:r>
        <w:rPr>
          <w:rFonts w:ascii="Times New Roman" w:hAnsi="Times New Roman" w:eastAsia="Songti SC" w:cs="Aptos"/>
          <w:b/>
          <w:color w:val="1F4E79"/>
          <w:sz w:val="32"/>
        </w:rPr>
        <w:t>03 任务生命周期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为了避免将 Claw 仅描述为抽象架构，本节先沿一次任务运行过程展开。用户实际感知到的不是模块名列表，而是一段由任务启动、分工、并行推进、异常处理、汇合、评审和交付构成的流程。办公室界面的价值需要在这一流程节奏中理解：它不是静态展示“系统有哪些角色”，而是在不同阶段突出不同角色及其状态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启动执行时，最关键的信息不是“模型开始推理了”，而是任务有没有被拆开、谁接了哪一段。执行时，最关键的信息不是“后端有 HTTP 请求”，而是谁正在检索、谁正在执行代码、谁正在生成图像。收尾时，最关键的信息不是“报告已经有字符串内容”，而是它是否经过评审、版本是否推进、配图和附件是否一起进入作品包。Claw 把这些问题逐一外化。</w:t>
      </w:r>
    </w:p>
    <w:p w14:paraId="42CC9B83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先看一次真实运行的全程</w:t>
      </w:r>
      <w:r>
        <w:rPr>
          <w:rFonts w:ascii="Times New Roman" w:hAnsi="Times New Roman" w:eastAsia="Songti SC" w:cs="Aptos"/>
          <w:color w:val="212121"/>
          <w:sz w:val="21"/>
        </w:rPr>
        <w:t>——</w:t>
      </w:r>
      <w:r>
        <w:rPr>
          <w:rFonts w:ascii="Times New Roman" w:hAnsi="Times New Roman" w:eastAsia="Songti SC" w:cs="Aptos"/>
          <w:color w:val="212121"/>
          <w:sz w:val="21"/>
        </w:rPr>
        <w:t>它在办公室里如何逐幕推进。</w:t>
      </w:r>
    </w:p>
    <w:p w14:paraId="3E76D1EC" w14:textId="77777777" w:rsidR="00937F55" w:rsidRDefault="00000000">
      <w:pPr>
        <w:pStyle w:val="a0"/>
        <w:spacing w:lineRule="auto" w:line="283" w:before="0" w:after="80"/>
        <w:ind w:firstLine="418"/>
        <w:jc w:val="both"/>
      </w:pPr>
      <w:r>
        <w:rPr>
          <w:rFonts w:ascii="Times New Roman" w:hAnsi="Times New Roman" w:eastAsia="宋体"/>
          <w:sz w:val="21"/>
        </w:rPr>
        <w:t>承接引言提出的态势感知诉求，本节以一次真实运行给出直观印象，回应 D1:让委托人在过程之中就能把握「谁在工作、为什么、接下来如何」。运行的任务是「调研 2026 主流国产大模型（DeepSeek、通义千问、豆包、Kimi）的能力与 API 定价，产出一份图文并茂的选型报告——含结构化对比表、选型建议，并由设计师现场生成主题插图」。以下五张截图取自同一次真实运行——由真实的 DeepSeek 三档模型驱动、并真实调用 NanoBanana 出图，而非脚本演示。团队按顺序推进任务：先对齐分工，各角色回到工位并行工作，过程中确有工具受阻，初稿完成后评审复盘改稿，最后交付。每一幕都由后台一个真实的流程事件触发，而非任意的装饰动画；正是这种一一对应，使办公室成为过程的忠实表征，而非事后的旁白。</w:t>
      </w:r>
    </w:p>
    <w:p w14:paraId="6F6022B3" w14:textId="77777777" w:rsidR="00937F55" w:rsidRDefault="00000000">
      <w:pPr>
        <w:pStyle w:val="CaptionedFigure"/>
        <w:spacing w:lineRule="auto" w:line="283" w:before="80" w:after="160"/>
        <w:ind w:firstLine="408"/>
        <w:jc w:val="center"/>
      </w:pPr>
      <w:r>
        <w:rPr>
          <w:rFonts w:ascii="Times New Roman" w:hAnsi="Times New Roman" w:eastAsia="Songti SC" w:cs="Aptos"/>
          <w:i/>
          <w:noProof/>
          <w:color w:val="595959"/>
          <w:sz w:val="18"/>
        </w:rPr>
        <w:drawing>
          <wp:inline distT="0" distB="0" distL="0" distR="0" wp14:anchorId="3A42207D" wp14:editId="15E53CAC">
            <wp:extent cx="5334000" cy="3137058"/>
            <wp:effectExtent l="0" t="0" r="0" b="0"/>
            <wp:docPr id="546142064" name="Picture" descr="阶段一开工与规划。用户在对话中派发任务,调度员当即拆解任务、召开开工例会并对齐分工(状态条打出「开工例会 — 调度员对齐分工中」,像素角色围拢至会议桌)。计划一经宣布,团队便知晓接下来几分钟将要发生什么;而在通常的日志界面里,这一信息只能在事后拼凑得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al/walk1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7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20104E" w14:textId="77777777" w:rsidR="00937F55" w:rsidRDefault="00000000">
      <w:pPr>
        <w:pStyle w:val="ImageCaption"/>
        <w:spacing w:lineRule="auto" w:line="283" w:before="80" w:after="80"/>
        <w:jc w:val="both"/>
      </w:pPr>
      <w:r>
        <w:rPr>
          <w:rFonts w:ascii="Times New Roman" w:hAnsi="Times New Roman" w:eastAsia="宋体"/>
          <w:sz w:val="18"/>
        </w:rPr>
        <w:t>阶段一启动执行与规划。用户在对话中派发任务，调度员当即拆解任务、召开启动执行例会并对齐分工（状态条打出「启动执行例会 — 调度员对齐分工中」，像素角色围拢至会议桌）。计划一经宣布，团队便知晓接下来几分钟将要发生什么；而在通常的日志界面里，这一信息只能在事后拼凑得出。</w:t>
      </w:r>
    </w:p>
    <w:p w14:paraId="271E741A" w14:textId="77777777" w:rsidR="00937F55" w:rsidRDefault="00000000">
      <w:pPr>
        <w:pStyle w:val="CaptionedFigure"/>
        <w:spacing w:lineRule="auto" w:line="283" w:before="80" w:after="160"/>
        <w:ind w:firstLine="408"/>
        <w:jc w:val="center"/>
      </w:pPr>
      <w:r>
        <w:rPr>
          <w:rFonts w:ascii="Times New Roman" w:hAnsi="Times New Roman" w:eastAsia="Songti SC" w:cs="Aptos"/>
          <w:i/>
          <w:noProof/>
          <w:color w:val="595959"/>
          <w:sz w:val="18"/>
        </w:rPr>
        <w:lastRenderedPageBreak/>
        <w:drawing>
          <wp:inline distT="0" distB="0" distL="0" distR="0" wp14:anchorId="16553D1F" wp14:editId="5F168F4C">
            <wp:extent cx="5334000" cy="3137058"/>
            <wp:effectExtent l="0" t="0" r="0" b="0"/>
            <wp:docPr id="1494828556" name="Picture" descr="阶段二并发执行。调度员把任务并行铺开:工程师回到工位执行代码、采集并结构化四家厂商的能力与定价数据,设计师同时开工生成配图,二者并行推进。像素角色头顶的状态气泡以第一人称叙述各自进展(「执行 python 代码」「生成配图」),空间清晰地表达出「谁在忙、忙什么」,构成可外围感知的态势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al/walk2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7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58D546" w14:textId="77777777" w:rsidR="00937F55" w:rsidRDefault="00000000">
      <w:pPr>
        <w:pStyle w:val="ImageCaption"/>
        <w:spacing w:lineRule="auto" w:line="283" w:before="80" w:after="80"/>
        <w:jc w:val="both"/>
      </w:pPr>
      <w:r>
        <w:rPr>
          <w:rFonts w:ascii="Times New Roman" w:hAnsi="Times New Roman" w:eastAsia="宋体"/>
          <w:sz w:val="18"/>
        </w:rPr>
        <w:t>阶段二并发执行。调度员把任务并行铺开：工程师回到工位执行代码、采集并结构化四家厂商的能力与定价数据，设计师同时启动执行生成配图，二者并行推进。像素角色头顶的状态气泡以第一人称叙述各自进展（「执行 python 代码」「生成配图」），空间清晰地表达出「谁在忙、忙什么」，构成可外围感知的态势。</w:t>
      </w:r>
    </w:p>
    <w:p w14:paraId="28FAB161" w14:textId="77777777" w:rsidR="00937F55" w:rsidRDefault="00000000">
      <w:pPr>
        <w:pStyle w:val="CaptionedFigure"/>
        <w:spacing w:lineRule="auto" w:line="283" w:before="80" w:after="160"/>
        <w:ind w:firstLine="408"/>
        <w:jc w:val="center"/>
      </w:pPr>
      <w:r>
        <w:rPr>
          <w:rFonts w:ascii="Times New Roman" w:hAnsi="Times New Roman" w:eastAsia="Songti SC" w:cs="Aptos"/>
          <w:i/>
          <w:noProof/>
          <w:color w:val="595959"/>
          <w:sz w:val="18"/>
        </w:rPr>
        <w:drawing>
          <wp:inline distT="0" distB="0" distL="0" distR="0" wp14:anchorId="7F8449EC" wp14:editId="1114D17B">
            <wp:extent cx="5334000" cy="3137058"/>
            <wp:effectExtent l="0" t="0" r="0" b="0"/>
            <wp:docPr id="449505354" name="Picture" descr="阶段三异常显形。执行途中,工程师的 code_execute 调用真实失败(本机未起沙箱),工位标牌随即挂出返工计数(↻×1),左上「事故板」亮起计数;与此同时设计师仍在生成配图,团队并未因一处受阻而停摆。失败与成功同样醒目,不加掩饰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al/walk3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7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738CA3" w14:textId="77777777" w:rsidR="00937F55" w:rsidRDefault="00000000">
      <w:pPr>
        <w:pStyle w:val="ImageCaption"/>
        <w:spacing w:lineRule="auto" w:line="283" w:before="80" w:after="80"/>
        <w:jc w:val="center"/>
      </w:pPr>
      <w:r>
        <w:rPr>
          <w:rFonts w:ascii="Times New Roman" w:hAnsi="Times New Roman" w:eastAsia="宋体"/>
          <w:sz w:val="18"/>
        </w:rPr>
        <w:t>阶段三异常显形。执行途中，工程师的 code_execute 调用真实失败（本机未起沙箱），工位标牌随即挂出返工计数（↻×1），左上「事故板」亮起计数；与此同时设计师仍在生成配图，团队并未因一处受阻而停摆。失败与成功同样醒目，不加掩饰。</w:t>
      </w:r>
    </w:p>
    <w:p w14:paraId="4FE71E1C" w14:textId="77777777" w:rsidR="00937F55" w:rsidRDefault="00000000">
      <w:pPr>
        <w:pStyle w:val="CaptionedFigure"/>
        <w:spacing w:lineRule="auto" w:line="283" w:before="80" w:after="160"/>
        <w:ind w:firstLine="408"/>
        <w:jc w:val="center"/>
      </w:pPr>
      <w:r>
        <w:rPr>
          <w:rFonts w:ascii="Times New Roman" w:hAnsi="Times New Roman" w:eastAsia="Songti SC" w:cs="Aptos"/>
          <w:i/>
          <w:noProof/>
          <w:color w:val="595959"/>
          <w:sz w:val="18"/>
        </w:rPr>
        <w:lastRenderedPageBreak/>
        <w:drawing>
          <wp:inline distT="0" distB="0" distL="0" distR="0" wp14:anchorId="66B520FD" wp14:editId="4DBF8AC9">
            <wp:extent cx="5334000" cy="3137058"/>
            <wp:effectExtent l="0" t="0" r="0" b="0"/>
            <wp:docPr id="928064147" name="Picture" descr="阶段四评审复盘。四项任务勾齐、初稿完成后,评审员依 rubric 复审并产出第二版(报告 v2);工位标牌上的履历如实累加(评审员 ↻×1)。阶段条推进到「评审」,像素角色头顶亮起完成标记,空间把「评审确在进行」这一事实表达了出来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al/walk4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7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7AEA4A" w14:textId="77777777" w:rsidR="00937F55" w:rsidRDefault="00000000">
      <w:pPr>
        <w:pStyle w:val="ImageCaption"/>
        <w:spacing w:lineRule="auto" w:line="283" w:before="80" w:after="80"/>
        <w:jc w:val="center"/>
      </w:pPr>
      <w:r>
        <w:rPr>
          <w:rFonts w:ascii="Times New Roman" w:hAnsi="Times New Roman" w:eastAsia="宋体"/>
          <w:sz w:val="18"/>
        </w:rPr>
        <w:t>阶段四评审复盘。四项任务勾齐、初稿完成后，评审员依 rubric 复审并产出第二版（报告 v2）；工位标牌上的履历如实累加（评审员 ↻×1）。阶段条推进到「评审」，像素角色头顶亮起完成标记，空间把「评审确在进行」这一事实表达了出来。</w:t>
      </w:r>
    </w:p>
    <w:p w14:paraId="367B1C15" w14:textId="77777777" w:rsidR="00937F55" w:rsidRDefault="00000000">
      <w:pPr>
        <w:pStyle w:val="CaptionedFigure"/>
        <w:spacing w:lineRule="auto" w:line="283" w:before="80" w:after="160"/>
        <w:ind w:firstLine="408"/>
        <w:jc w:val="center"/>
      </w:pPr>
      <w:r>
        <w:rPr>
          <w:rFonts w:ascii="Times New Roman" w:hAnsi="Times New Roman" w:eastAsia="Songti SC" w:cs="Aptos"/>
          <w:i/>
          <w:noProof/>
          <w:color w:val="595959"/>
          <w:sz w:val="18"/>
        </w:rPr>
        <w:drawing>
          <wp:inline distT="0" distB="0" distL="0" distR="0" wp14:anchorId="483C2B0B" wp14:editId="474C1FA9">
            <wp:extent cx="5334000" cy="3137058"/>
            <wp:effectExtent l="0" t="0" r="0" b="0"/>
            <wp:docPr id="1265329603" name="Picture" descr="阶段五交付——但不粉饰。这一单交出了图文并茂的报告 v2 与三张配图(dock 上「报告 v2 · 配图 3」),但并不完美:事故板累计 7 处待改进的痕迹。正因途中有过返工,完成庆祝被据实降到低一档——状态条打出「收工!全员下班 — 作品包在 dock」,而非敲钟庆祝、全场落彩带。诚实语法据实分级:零事故才敲钟,有瑕疵则如实相告,绝不为好看而夸大——这正呼应 D4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al/walk5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7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F12D91" w14:textId="77777777" w:rsidR="00937F55" w:rsidRDefault="00000000">
      <w:pPr>
        <w:pStyle w:val="ImageCaption"/>
        <w:spacing w:lineRule="auto" w:line="283" w:before="80" w:after="80"/>
        <w:jc w:val="both"/>
      </w:pPr>
      <w:r>
        <w:rPr>
          <w:rFonts w:ascii="Times New Roman" w:hAnsi="Times New Roman" w:eastAsia="宋体"/>
          <w:sz w:val="18"/>
        </w:rPr>
        <w:t>阶段五交付——但不弱化失败信息。这一单交出了图文并茂的报告 v2 与三张配图（dock 上「报告 v2 · 配图 3」），但并不完美：事故板累计 7 处待改进的痕迹。正因途中有过返工，完成庆祝被据实降到低一档——状态条打出「完成收束!全员结束运行 — 作品包在 dock」，而非敲钟庆祝、全场落彩带。诚实语法据实分级：零事故才敲钟，有瑕疵则如实相告，绝不为好看而夸大——这正呼应 D4。</w:t>
      </w:r>
    </w:p>
    <w:p w14:paraId="5E6DE8A5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五张截图讲述的是同一件事：办公室并非过程的旁白，而是过程本身的一等表征。要让这一表征可信，其背后的系统必须先立得住。</w:t>
      </w:r>
    </w:p>
    <w:p w14:paraId="3982DB08" w14:textId="77777777" w:rsidR="00937F55" w:rsidRDefault="00000000">
      <w:pPr>
        <w:pStyle w:val="2"/>
        <w:keepNext/>
        <w:spacing w:lineRule="auto" w:line="283" w:before="320" w:after="160"/>
        <w:jc w:val="left"/>
      </w:pPr>
      <w:r>
        <w:rPr>
          <w:rFonts w:ascii="Times New Roman" w:hAnsi="Times New Roman" w:eastAsia="Songti SC" w:cs="Aptos"/>
          <w:b/>
          <w:color w:val="1F4E79"/>
          <w:sz w:val="32"/>
        </w:rPr>
        <w:t>04 系统架构：三服务与分层后端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从工程角度看，Claw 不应被理解为单纯的前端动画项目。办公室界面能够成立，是因为后端首先将工作过程拆解为可归属、可追踪、可回放的类型化事件。缺少这条底层链路，前端动画只能构成视觉模拟；有了事件链路，前端动作才具备可回查的状态来源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所以本节的重点不是炫耀用了几种语言，而是说明职责边界。Next.js 负责把状态画出来；Go 负责组织 智能体角色和工具调用；Rust 沙箱负责把不可信代码挡在编排进程之外；图像和视频能力通过侧车进入系统，而不直接污染主编排。这个拆法让 Claw 可以在能力增加时保持界面稳定，也让失败能被定位到具体边界。</w:t>
      </w:r>
    </w:p>
    <w:p w14:paraId="6C199A9E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上一节展示的是办公室这层可见外观；它之所以可信，来自底层系统的组织方式。在 Dream-Waver 仓库中，Claw 不是一个孤立演示，而是一个真实的 Multi-Agent 纵切：Next.js 前端、Go 编排后端、Rust 沙箱，以及用于图像 / 视频等外部能力的 dreamapi-sidecar 共同工作。办公室仅是最外层的界面，用来把系统正在发生的事如实呈现出来。</w:t>
      </w:r>
    </w:p>
    <w:p w14:paraId="2D4DA200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4.1 三个服务与语言取舍</w:t>
      </w:r>
    </w:p>
    <w:p w14:paraId="164CA48E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系统核心划分为三个服务，并让语言选择与职责边界对齐。前端是 Next.js 应用，也就是用户看到的办公室；它尽量不承载业务逻辑，只订阅后端事件流，并把同一条事件翻译成办公室、清单和日志三种等价视图（详见 [14] 所论的社会透明性，展开于 §05）。后端是 Go 单体服务，承载主要智能：API、Agent Harness、编排、工具层、模型路由、事件总线与持久化。沙箱是独立 Rust 服务，用来隔离不可信代码执行。图像、视频等生成能力则通过 dreamapi-sidecar / df-ability 这类能力侧车接入，不混入编排内核。</w:t>
      </w:r>
    </w:p>
    <w:p w14:paraId="1551AB2A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这个划分不是按技术偏好拼出来的，而是对应三类不同的风险边界。界面渲染崩溃，不应影响正在运行的任务；用户或 Agent 生成的代码，更不应触碰编排状态。因此，界面、智能编排与不可信执行被拆成独立进程，让隔离成为部署事实，而不仅是编码约定。Go 适合后端编排：多个子 Agent 的并发派工、有界信号量和 wg.Wait 汇合，都能用 goroutine 与 channel 直接表达；单体形态又避免了过早微服务化带来的分布式协调成本。Rust 适合沙箱：内存安全、无 GC 暂停和所有权模型，使它更适合承担不可信负载。Next.js 则适合高密度交互界面：组件模型和实时订阅生态，让同一事件同步渲染成三种视图的成本较低。服务之间的通道也顺着职责划分：前端与后端之间是 WebSocket（事件）加 HTTP（会话与产物），后端再按工具能力分派到沙箱、检索或生成侧车。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对照 Dream-Waver 的当前代码，核心路径也能落到具体目录：办公室界面位于 apps/web/components/claw，包括 ClawOffice、useWorkerStates、workers 与 BindingsPanel；编排核心位于 services/orchestrator/internal/skill/claw，包括 roles.go、coordinator.go、subagent.go 与各类工具封装；事件定义位于 services/orchestrator/internal/event/event.go；沙箱和能力侧车分别承担代码执行与图像 / 视频生成。这样写的好处是，读者可以从报告中的架构层级直接追到仓库实现，而不是只看到概念图。</w:t>
      </w:r>
    </w:p>
    <w:bookmarkEnd w:id="24"/>
    <w:p w14:paraId="792019FC" w14:textId="77777777" w:rsidR="00937F55" w:rsidRDefault="00000000">
      <w:pPr>
        <w:pStyle w:val="CaptionedFigure"/>
        <w:spacing w:lineRule="auto" w:line="283" w:before="80" w:after="60"/>
        <w:ind w:firstLine="408"/>
        <w:jc w:val="center"/>
      </w:pPr>
      <w:r>
        <w:drawing>
          <wp:inline xmlns:a="http://schemas.openxmlformats.org/drawingml/2006/main" xmlns:pic="http://schemas.openxmlformats.org/drawingml/2006/picture">
            <wp:extent cx="5897880" cy="3479749"/>
            <wp:docPr id="2029772486" name="Picture 2029772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end-architecture-redraw-v2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7974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F91CD6F" w14:textId="77777777" w:rsidR="00937F55" w:rsidRDefault="00000000">
      <w:pPr>
        <w:pStyle w:val="ImageCaption"/>
        <w:spacing w:lineRule="auto" w:line="276" w:before="80" w:after="80"/>
        <w:jc w:val="center"/>
      </w:pPr>
      <w:r>
        <w:rPr>
          <w:rFonts w:ascii="Times New Roman" w:hAnsi="Times New Roman" w:eastAsia="宋体"/>
          <w:sz w:val="18"/>
        </w:rPr>
        <w:t>图 2 · Claw 后端分层与端到端数据流（重绘示意）。系统由 Next.js 前端、Go 编排后端、Rust 沙箱、外部生成式能力与两层持久化共同组成；前端通过 WebSocket 消费类型化事件，通过 HTTP 拉取报告、deck、游戏等完整产物。</w:t>
      </w:r>
    </w:p>
    <w:p w14:paraId="778302F2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4.2 后端分层与端到端数据流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端到端链路中的关键原则是：前端不直接定义系统事实。某个角色显示为忙碌，是因为后端发出了相应事件；作品包显示新版本，是因为前端收到 artifact.updated 后再通过接口拉取正文。由此，小而频繁的进度信号通过事件流传输，大而完整的产物内容通过读取接口获取，避免实时通道被正文内容拖重。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这一设计体现了明确的工程分层：进度信号与产物内容分离。许多 Agent 产品容易将二者混合，导致实时流过重，或界面只能等待最终结果。Claw 将二者拆分后，用户既能够观察过程，也能够获得完整产物。</w:t>
      </w:r>
    </w:p>
    <w:p w14:paraId="78150621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系统的重心在后端。它自上而下分为四层：API 层用 chi 路由管理会话生命周期，包括创建运行、订阅事件和读取产物；编排层采用协调者—工作者（coordinator–worker）结构，由协调者规划带角色标注的子任务，再把执行角色作为并发子 Agent 派出（上限 3，goroutine + 信号量），沿六阶段流水线推进（详见 §06）；每个子 Agent 都运行在同一套 Agent Harness 上，也就是 Base → ReAct → ToolCall 三层抽象构成的思考—行动—观察循环；底层支撑设施则包括工具注册表（按能力门控）、LLM 路由（planner / worker / critic 三档）、事件总线（逐会话扇出）与持久化。</w:t>
      </w:r>
    </w:p>
    <w:p w14:paraId="599928BB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把这些层串起来，就能看到一次任务如何从委托变成可见过程。用户提交任务后，请求先到 API 层，创建运行并开放事件订阅；协调者随后规划子任务，并在六阶段流水线中派出并发子 Agent。每个子 Agent 在 Harness 上运转：需要外部能力时，就向工具层发起 ToolCall——检索走 web_search，代码进入沙箱，图像与视频转交给对应能力后端；工具返回的观察再回灌给模型，成为下一轮思考的输入。与此同时，编排层和 Harness 每完成一件有意义的事，就向事件总线发出类型化事件，事件总线按会话扇出。前端通过 WebSocket 接收这条流，不解析日志、不自行编造，只按事件渲染，把同一事实同步落到办公室、清单和日志三种视图里。于是，任务内部的每一步都沿「任务 → API → 编排 → Harness → 工具 → 事件总线 → 前端」这条链路，在办公室中获得外部呈现。</w:t>
      </w:r>
    </w:p>
    <w:p w14:paraId="63BC7ACD" w14:textId="77777777" w:rsidR="00937F55" w:rsidRDefault="00000000">
      <w:pPr>
        <w:pStyle w:val="a0"/>
        <w:spacing w:lineRule="auto" w:line="283" w:before="0" w:after="100"/>
        <w:ind w:firstLine="408"/>
        <w:jc w:val="both"/>
        <w:rPr>
          <w:lang w:eastAsia="zh-CN"/>
        </w:rPr>
      </w:pPr>
      <w:r>
        <w:rPr>
          <w:rFonts w:ascii="Times New Roman" w:hAnsi="Times New Roman" w:eastAsia="Songti SC"/>
          <w:sz w:val="21"/>
        </w:rPr>
        <w:t>这条链路也解释了界面为什么可信：后端和前端之间只有事件总线这一条缝。真实进展只能通过类型化事件外传，前端没有理由、也没有权力虚构状态。办公室不是事后旁白，而是后端运转的投影；这正对应 D4 所要求的诚实。后续章节将由外而内展开：§05 说明前端如何渲染事件，§06 说明 Harness 与工具如何驱动单个 Agent，§07 说明这条唯一接缝的事件协议，§08 则说明语义绑定如何建立在这套协议之上。</w:t>
      </w:r>
    </w:p>
    <w:p>
      <w:pPr>
        <w:pStyle w:val="a0"/>
        <w:spacing w:line="283" w:lineRule="auto" w:after="80"/>
        <w:ind w:firstLine="418"/>
      </w:pPr>
      <w:r>
        <w:rPr>
          <w:rFonts w:ascii="Times New Roman" w:hAnsi="Times New Roman" w:eastAsia="宋体"/>
          <w:sz w:val="21"/>
        </w:rPr>
        <w:t>因此，Claw 的可信度不是来自办公室画面本身，而是来自这条链路上的可追溯性：角色身份来自后端 Role key，工具动作来自 tool.start / tool.end，计划来自 claw.plan，阶段来自 claw.phase，任务状态来自 claw.task.update，产物更新来自 claw.artifact.updated。前端可以把这些事实画成工位、白板、作品包或日志表，但不能改变事实本身。</w:t>
      </w:r>
    </w:p>
    <w:p>
      <w:pPr>
        <w:pStyle w:val="a0"/>
        <w:spacing w:line="283" w:lineRule="auto" w:after="80"/>
        <w:ind w:firstLine="418"/>
      </w:pPr>
      <w:r>
        <w:rPr>
          <w:rFonts w:ascii="Times New Roman" w:hAnsi="Times New Roman" w:eastAsia="宋体"/>
          <w:sz w:val="21"/>
        </w:rPr>
        <w:t>最新后端实现还将作品包扩展为多产物结构：报告正文保存在 artifact / artifact_version 中，配图、视频、deck 与小游戏分别保存在 figures、videos、deck 与 games 快照中。GetClaw 负责把这些快照整理成前端可渲染的视图，GetClawArtifact、GetClawDeck 与 games play 端点则负责提供完整产物。这样，实时事件只承担通知职责，产物内容由稳定的 HTTP 读取路径交付。</w:t>
      </w:r>
    </w:p>
    <w:p w14:paraId="50C007C1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4.3 一场运行里的三种模型</w:t>
      </w:r>
    </w:p>
    <w:p w14:paraId="71F6458F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一场运行不会用一个模型跑具体，而是按调用性质在三档之间切换，由模型路由器分发。路由器本身并不复杂：本质上是 task → client、task → 模型名两张表，加一个兜底策略。启动时绑定三档：planner 使用质量优先模型，worker 使用吞吐优先模型，critic 使用复核档；本机默认配置为 planner = deepseek-v4-pro，worker / critic = deepseek-v4-flash，主 provider 为 DeepSeek。</w:t>
      </w:r>
    </w:p>
    <w:p w14:paraId="0FD785F9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三档划分的依据，是这一步对整场运行的贡献。把含糊目标拆成互不重叠的并发子任务，或把多个执行角色的产出编成一篇结构自洽的报告，这类调用决定全局质量，值得使用更强、更慢、更贵的模型，因此进入 planner。检索资料、执行代码、生成配图这类边界清晰且可当场验证的动作，是并发执行的主力，成本和延迟更关键，因此进入 worker。评审则是对照 rubric 的批判性复核，既不是规划也不是生产，单独进入 critic，便于独立调优。这种「按调用性质选档」的思路，与 Mixture-of-Agents 和成本敏感的模型路由相近；具体角色如何绑定三档，在 §06.6 说明。</w:t>
      </w:r>
    </w:p>
    <w:p w14:paraId="5A3B6112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4.4 两层持久化与重启恢复</w:t>
      </w:r>
    </w:p>
    <w:p w14:paraId="3307D18C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后端使用两层持久化，分别服务于事件回放和运行恢复。chat_events 表按会话 ID 存储事件流（与 WebSocket 订阅使用同一键）；冷启动或断线重连时，前端按 seq 补齐历史事件，重建现场（第 07 节）。claw_runs 表按 job id 存储一次运行的终态快照，包括计划、产物、版本、图 / 视频 / deck / 游戏和对话记忆；进程重启后，内存会话可以从这一行水合恢复，追问迭代仍能继续。两处落库都与实时广播解耦，不阻塞 WebSocket；二者也都启用行级安全，按工作区隔离。匿名运行不落库，只保存在内存中。内存会话 map 是热路径，这两张表则是恢复点。</w:t>
      </w:r>
    </w:p>
    <w:bookmarkEnd w:id="21"/>
    <w:bookmarkEnd w:id="22"/>
    <w:bookmarkEnd w:id="27"/>
    <w:p w14:paraId="4DFEB1D0" w14:textId="77777777" w:rsidR="00937F55" w:rsidRDefault="00000000">
      <w:pPr>
        <w:pStyle w:val="a0"/>
        <w:spacing w:lineRule="auto" w:line="283" w:before="0" w:after="100"/>
        <w:jc w:val="both"/>
        <w:shd w:fill="EAF2F8"/>
      </w:pPr>
      <w:r>
        <w:rPr>
          <w:rFonts w:ascii="Times New Roman" w:hAnsi="Times New Roman" w:eastAsia="Songti SC" w:cs="Aptos"/>
          <w:b/>
          <w:color w:val="1F4E79"/>
          <w:sz w:val="21"/>
        </w:rPr>
        <w:t>Part III · 系统设计</w:t>
      </w:r>
    </w:p>
    <w:p w14:paraId="3EF85D1E" w14:textId="77777777" w:rsidR="00937F55" w:rsidRDefault="00000000">
      <w:pPr>
        <w:pStyle w:val="2"/>
        <w:keepNext/>
        <w:spacing w:lineRule="auto" w:line="283" w:before="320" w:after="160"/>
        <w:jc w:val="left"/>
      </w:pPr>
      <w:r>
        <w:rPr>
          <w:rFonts w:ascii="Times New Roman" w:hAnsi="Times New Roman" w:eastAsia="Songti SC"/>
          <w:b/>
          <w:sz w:val="30"/>
        </w:rPr>
        <w:t>05 前端实现：像素角色与实时状态渲染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前端实现不应仅被描述为技术栈清单。影响用户体验的核心因素，是 React、CSS、SVG 与 WebSocket 如何共同降低过程理解成本。Claw 的前端并不追求游戏化复杂度，而是强调状态表达的清晰性：角色动作应少而明确，办公室区域应保持稳定，任务状态应能够与空间位置形成对应关系。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因此，Claw 没有将办公室设计为自由漫游式模拟空间。角色可以移动，但移动服务于流程表达；角色可以存在闲置动作，但闲置动作不能承载关键语义。过度丰富的动效会稀释流程信号，使用户难以区分状态表达与环境装饰。Claw 的前端设计以控制信息噪声为基本原则。</w:t>
      </w:r>
    </w:p>
    <w:p w14:paraId="59191898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第 03 节的办公室提出了一个问题：这些像素角色是如何被绘制、又如何动起来的？</w:t>
      </w:r>
    </w:p>
    <w:p w14:paraId="32D1711C" w14:textId="77777777" w:rsidR="00937F55" w:rsidRDefault="00000000">
      <w:pPr>
        <w:pStyle w:val="a0"/>
        <w:spacing w:lineRule="auto" w:line="283" w:before="0" w:after="80"/>
        <w:ind w:firstLine="418"/>
        <w:jc w:val="both"/>
      </w:pPr>
      <w:r>
        <w:rPr>
          <w:rFonts w:ascii="Times New Roman" w:hAnsi="Times New Roman" w:eastAsia="宋体"/>
          <w:sz w:val="21"/>
        </w:rPr>
        <w:t>前端并非编排的旁白，而是一个把事件流翻译成「活的房间」的渲染引擎。它分为三层：像素角色如何绘制、如何运动，以及由谁决定在何时做出何种动作。三者合起来，才使一间静态的像素办公室成为可被外围感知的态势显示，从而支撑委托人在三个层次上的态势感知（situation awareness， SA），回应 D1。</w:t>
      </w:r>
    </w:p>
    <w:p w14:paraId="27ED1C9C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5.1 实现：技术栈与渲染方案</w:t>
      </w:r>
    </w:p>
    <w:p w14:paraId="4E6F538E" w14:textId="77777777" w:rsidR="00937F55" w:rsidRDefault="00000000">
      <w:pPr>
        <w:pStyle w:val="FirstParagraph"/>
        <w:spacing w:lineRule="auto" w:line="283" w:before="0" w:after="80"/>
        <w:ind w:firstLine="418"/>
        <w:jc w:val="both"/>
      </w:pPr>
      <w:r>
        <w:rPr>
          <w:rFonts w:ascii="Times New Roman" w:hAnsi="Times New Roman" w:eastAsia="宋体"/>
          <w:sz w:val="21"/>
        </w:rPr>
        <w:t>前端是一个 Next.js 15（App Router）+ React 19 + TypeScript 应用，样式由 Tailwind 加一层全局 CSS 变量统一。它的核心判断有三：用什么画、用什么动、用什么把后端的事件接进来。</w:t>
      </w:r>
    </w:p>
    <w:p w14:paraId="1FE541FC" w14:textId="77777777" w:rsidR="00937F55" w:rsidRDefault="00000000">
      <w:pPr>
        <w:pStyle w:val="a0"/>
        <w:spacing w:lineRule="auto" w:line="283" w:before="0" w:after="80"/>
        <w:ind w:firstLine="418"/>
        <w:jc w:val="both"/>
      </w:pPr>
      <w:r>
        <w:rPr>
          <w:rFonts w:ascii="Times New Roman" w:hAnsi="Times New Roman" w:eastAsia="宋体"/>
          <w:sz w:val="21"/>
        </w:rPr>
        <w:t>渲染——角色不是位图精灵，而是内联 SVG:头、四肢与衣着都由矩形拼绘；办公室场景则是绝对定位的 DOM 叠加 SVG，按一套固定的工位坐标排布；全程不用 canvas，也不用游戏引擎。这一选择的回报是：每一个像素都能被 CSS 直接驱动，于是「怎么动」几乎全部落在样式层（见 5.4）。动画——行走是 CSS steps（） 的帧序列，二级动作是 CSS transform（在颈、肩、肘等关节设 pivot）；GSAP 只负责窗口与卡片的 UI 转场，并不参与办公室仿真。</w:t>
      </w:r>
    </w:p>
    <w:p w14:paraId="39211A64" w14:textId="77777777" w:rsidR="00937F55" w:rsidRDefault="00000000">
      <w:pPr>
        <w:pStyle w:val="a0"/>
        <w:spacing w:lineRule="auto" w:line="283" w:before="0" w:after="80"/>
        <w:ind w:firstLine="418"/>
        <w:jc w:val="both"/>
      </w:pPr>
      <w:r>
        <w:rPr>
          <w:rFonts w:ascii="Times New Roman" w:hAnsi="Times New Roman" w:eastAsia="宋体"/>
          <w:sz w:val="21"/>
        </w:rPr>
        <w:t>仿真——角色的走位不靠逐帧渲染，而由一个约每 90 毫秒推进一次的确定性 tick 引擎驱动：它做曼哈顿寻路、工位占用避让与手势挑选，输出每个角色的位置与动作状态，再交给 React 渲染。逐拍确定，意味着同一条事件流每次重演都得到同一场画面——这正是「时光机」回放得以成立的前提（见第 09 节）。数据流——后端事件经每会话一条 WebSocket 抵达：冷启动时先拉取并回放已持久化的历史事件，再接上实时流（断线按指数退避重连）；一个 Context Provider 把这条流扇出给办公室、清单、日志三视图，因此三者严格消费同一份数据（第 07 节）。状态则全部由 React hooks 与 Context 承载（不引入 Redux / Zustand 之类的全局 store），事件经一个 reducer 折叠为每个角色的视图。</w:t>
      </w:r>
    </w:p>
    <w:p w14:paraId="45FE50DC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5.2 角色：八个数据驱动的像素角色</w:t>
      </w:r>
    </w:p>
    <w:p w14:paraId="4870DC4A" w14:textId="77777777" w:rsidR="00937F55" w:rsidRDefault="00000000">
      <w:pPr>
        <w:pStyle w:val="FirstParagraph"/>
        <w:spacing w:lineRule="auto" w:line="283" w:before="0" w:after="80"/>
        <w:ind w:firstLine="418"/>
        <w:jc w:val="both"/>
      </w:pPr>
      <w:r>
        <w:rPr>
          <w:rFonts w:ascii="Times New Roman" w:hAnsi="Times New Roman" w:eastAsia="宋体"/>
          <w:sz w:val="21"/>
        </w:rPr>
        <w:t>每个角色都是一个 Q 版像素角色——大头、点睛、腮红，正面朝向，并靠左右翻转来表示朝向。它的全部外观均由数据定义：衬衫色与描边、发型（短发 / 长发 / 被帽子覆盖）以及头部配饰。新增一个角色，等同于向一张表中追加一条记录，而无需绘制一套新素材。</w:t>
      </w:r>
    </w:p>
    <w:bookmarkEnd w:id="32"/>
    <w:p w14:paraId="2CBFF0F4" w14:textId="77777777" w:rsidR="00937F55" w:rsidRDefault="00000000">
      <w:pPr>
        <w:pStyle w:val="CaptionedFigure"/>
        <w:spacing w:lineRule="auto" w:line="283" w:before="80" w:after="160"/>
        <w:ind w:firstLine="408"/>
        <w:jc w:val="center"/>
      </w:pPr>
      <w:r>
        <w:rPr>
          <w:rFonts w:ascii="Times New Roman" w:hAnsi="Times New Roman" w:eastAsia="Songti SC" w:cs="Aptos"/>
          <w:i/>
          <w:noProof/>
          <w:color w:val="595959"/>
          <w:sz w:val="18"/>
        </w:rPr>
        <w:lastRenderedPageBreak/>
        <w:drawing>
          <wp:inline distT="0" distB="0" distL="0" distR="0" wp14:anchorId="496A7803" wp14:editId="148AD68C">
            <wp:extent cx="5334000" cy="2987040"/>
            <wp:effectExtent l="0" t="0" r="0" b="0"/>
            <wp:docPr id="1958027950" name="Picture" descr="图 3 · 角色总览(系统渲染)。八个角色各由一份数据定义,靠配色与配饰形成可辨识的剪影:调度员戴头戴设备、调研员戴圆框眼镜、工程师戴安全帽、设计师长发配贝雷帽、撰稿员耳夹铅笔、评审员方框眼镜、制片戴墨镜、视频师配运镜发型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al/roster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8B93F6" w14:textId="77777777" w:rsidR="00937F55" w:rsidRDefault="00000000">
      <w:pPr>
        <w:pStyle w:val="ImageCaption"/>
        <w:spacing w:lineRule="auto" w:line="283" w:before="80" w:after="80"/>
        <w:jc w:val="center"/>
      </w:pPr>
      <w:r>
        <w:rPr>
          <w:rFonts w:ascii="Times New Roman" w:hAnsi="Times New Roman" w:eastAsia="宋体"/>
          <w:sz w:val="18"/>
        </w:rPr>
        <w:t>图 3 · 角色总览（系统渲染）。八个角色各由一份数据定义，靠配色与配饰形成可辨识的剪影：调度员戴头戴设备、调研员戴圆框眼镜、工程师戴安全帽、设计师长发配贝雷帽、撰稿员耳夹铅笔、评审员方框眼镜、制片戴墨镜、视频师配运镜发型。</w:t>
      </w:r>
    </w:p>
    <w:p w14:paraId="37B81D9C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5.3 两套动作系统：行走用帧，其余用 CSS</w:t>
      </w:r>
    </w:p>
    <w:p w14:paraId="2D54A9F6" w14:textId="77777777" w:rsidR="00937F55" w:rsidRDefault="00000000">
      <w:pPr>
        <w:pStyle w:val="FirstParagraph"/>
        <w:spacing w:lineRule="auto" w:line="283" w:before="0" w:after="80"/>
        <w:ind w:firstLine="418"/>
        <w:jc w:val="both"/>
      </w:pPr>
      <w:r>
        <w:rPr>
          <w:rFonts w:ascii="Times New Roman" w:hAnsi="Times New Roman" w:eastAsia="宋体"/>
          <w:sz w:val="21"/>
        </w:rPr>
        <w:t>像素角色采用两套动作系统，以平衡表现力与实现成本。行走使用四帧序列（抬左脚、落地、抬右脚、落地）并通过 steps（） 保持像素动画的离散质感；其他状态（待命、坐姿与各类手势）则使用定格图配合 CSS 二级动作，以较低成本表达角色的基本活动状态。</w:t>
      </w:r>
    </w:p>
    <w:bookmarkEnd w:id="33"/>
    <w:p w14:paraId="2409165D" w14:textId="77777777" w:rsidR="00937F55" w:rsidRDefault="00000000">
      <w:pPr>
        <w:pStyle w:val="CaptionedFigure"/>
        <w:spacing w:lineRule="auto" w:line="283" w:before="80" w:after="160"/>
        <w:ind w:firstLine="408"/>
        <w:jc w:val="center"/>
      </w:pPr>
      <w:r>
        <w:rPr>
          <w:rFonts w:ascii="Times New Roman" w:hAnsi="Times New Roman" w:eastAsia="Songti SC" w:cs="Aptos"/>
          <w:i/>
          <w:noProof/>
          <w:color w:val="595959"/>
          <w:sz w:val="18"/>
        </w:rPr>
        <w:lastRenderedPageBreak/>
        <w:drawing>
          <wp:inline distT="0" distB="0" distL="0" distR="0" wp14:anchorId="2D5568F7" wp14:editId="40A896BC">
            <wp:extent cx="5334000" cy="2470308"/>
            <wp:effectExtent l="0" t="0" r="0" b="0"/>
            <wp:docPr id="1806769679" name="Picture" descr="图 4 · 状态(系统渲染)。同一个角色的几种基本状态:行走(四帧循环)、行走翻转(朝向 = -1)、待命(idle,轻微呼吸)、坐姿工作(在自己的工位就坐)。行走用帧序列,其余用定格画加 CSS 二级动作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al/states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0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ABB904" w14:textId="77777777" w:rsidR="00937F55" w:rsidRDefault="00000000">
      <w:pPr>
        <w:pStyle w:val="ImageCaption"/>
        <w:spacing w:lineRule="auto" w:line="283" w:before="80" w:after="80"/>
        <w:jc w:val="center"/>
      </w:pPr>
      <w:r>
        <w:rPr>
          <w:rFonts w:ascii="Times New Roman" w:hAnsi="Times New Roman" w:eastAsia="宋体"/>
          <w:sz w:val="18"/>
        </w:rPr>
        <w:t>图 4 · 状态（系统渲染）。同一个角色的几种基本状态：行走（四帧循环）、行走翻转（朝向 = -1）、待命（idle，轻微呼吸）、坐姿工作（在自己的工位就坐）。行走用帧序列，其余用定格画加 CSS 二级动作。</w:t>
      </w:r>
    </w:p>
    <w:p w14:paraId="55E59004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5.4 手势与道具：约 29 个动作</w:t>
      </w:r>
    </w:p>
    <w:p w14:paraId="62D2C0D1" w14:textId="77777777" w:rsidR="00937F55" w:rsidRDefault="00000000">
      <w:pPr>
        <w:pStyle w:val="FirstParagraph"/>
        <w:spacing w:lineRule="auto" w:line="283" w:before="0" w:after="80"/>
        <w:ind w:firstLine="418"/>
        <w:jc w:val="both"/>
      </w:pPr>
      <w:r>
        <w:rPr>
          <w:rFonts w:ascii="Times New Roman" w:hAnsi="Times New Roman" w:eastAsia="宋体"/>
          <w:sz w:val="21"/>
        </w:rPr>
        <w:t>动作词汇覆盖四类：工作（敲键盘 / 检索 / 作图 / 记录 / 翻阅）、沟通（沟通 / 指派 / 确认 / 电话 / 指挥）、情绪（欢呼 / 摸鱼热舞 / 打瞌睡 / 大笑）以及反应（报错抱头 / 有发现）。每个动作对应一个 CSS 类，道具紧贴手部——检索举放大镜、记录握笔、作图执刷、拍摄持场记板。</w:t>
      </w:r>
    </w:p>
    <w:bookmarkEnd w:id="34"/>
    <w:p w14:paraId="4A3C0A2F" w14:textId="77777777" w:rsidR="00937F55" w:rsidRDefault="00000000">
      <w:pPr>
        <w:pStyle w:val="CaptionedFigure"/>
        <w:spacing w:lineRule="auto" w:line="283" w:before="80" w:after="160"/>
        <w:ind w:firstLine="408"/>
        <w:jc w:val="center"/>
      </w:pPr>
      <w:r>
        <w:rPr>
          <w:rFonts w:ascii="Times New Roman" w:hAnsi="Times New Roman" w:eastAsia="Songti SC" w:cs="Aptos"/>
          <w:i/>
          <w:noProof/>
          <w:color w:val="595959"/>
          <w:sz w:val="18"/>
        </w:rPr>
        <w:lastRenderedPageBreak/>
        <w:drawing>
          <wp:inline distT="0" distB="0" distL="0" distR="0" wp14:anchorId="1EAB7D52" wp14:editId="33F37028">
            <wp:extent cx="5334000" cy="3317081"/>
            <wp:effectExtent l="0" t="0" r="0" b="0"/>
            <wp:docPr id="1007467201" name="Picture" descr="图 5 · 手势与道具(系统渲染)。以设计师为例的十八种动作,道具紧贴手部:检索举放大镜、记录握笔、作图执刷、拍摄持场记板、翻阅捧文稿、电话贴耳。每个动作对应一个 CSS 类,驱动头部、手臂与身体的分组做出二级动作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al/gestures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7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5F9B5E" w14:textId="77777777" w:rsidR="00937F55" w:rsidRDefault="00000000">
      <w:pPr>
        <w:pStyle w:val="ImageCaption"/>
        <w:spacing w:lineRule="auto" w:line="283" w:before="80" w:after="80"/>
        <w:jc w:val="center"/>
      </w:pPr>
      <w:r>
        <w:rPr>
          <w:rFonts w:ascii="Times New Roman" w:hAnsi="Times New Roman" w:eastAsia="宋体"/>
          <w:sz w:val="18"/>
        </w:rPr>
        <w:t>图 5 · 手势与道具（系统渲染）。以设计师为例的十八种动作，道具紧贴手部：检索举放大镜、记录握笔、作图执刷、拍摄持场记板、翻阅捧文稿、电话贴耳。每个动作对应一个 CSS 类，驱动头部、手臂与身体的分组做出二级动作。</w:t>
      </w:r>
    </w:p>
    <w:p w14:paraId="7AD84D5F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5.5 由谁决定在何时做出何种动作</w:t>
      </w:r>
    </w:p>
    <w:p w14:paraId="571D28D3" w14:textId="77777777" w:rsidR="00937F55" w:rsidRDefault="00000000">
      <w:pPr>
        <w:pStyle w:val="FirstParagraph"/>
        <w:spacing w:lineRule="auto" w:line="283" w:before="0" w:after="80"/>
        <w:ind w:firstLine="418"/>
        <w:jc w:val="both"/>
      </w:pPr>
      <w:r>
        <w:rPr>
          <w:rFonts w:ascii="Times New Roman" w:hAnsi="Times New Roman" w:eastAsia="宋体"/>
          <w:sz w:val="21"/>
        </w:rPr>
        <w:t>前端并非随机播放动画。一个约每 90 毫秒推进一次的 tick 引擎沿走廊为每个角色寻路，并在其工作时从该角色的动作池中挑选手势；会议与结束运行派对亦各有其手势池。关键在于，最要紧的动作具有独立来源：「报错抱头」由一次真实的工具失败触发，「有发现」则由一次有意义的成功触发，二者作为限时覆盖层抢占当前的常规手势。这一机制与第 08 节的语义绑定（semantic binding）相闭合：你在办公室里看到的动作，在要紧的时刻，是后端事件流的一次忠实读出，从而保证了显示的忠实性（fidelity）。</w:t>
      </w:r>
    </w:p>
    <w:p w14:paraId="14B41579" w14:textId="77777777" w:rsidR="00937F55" w:rsidRDefault="00000000">
      <w:pPr>
        <w:pStyle w:val="a0"/>
        <w:spacing w:lineRule="auto" w:line="283" w:before="0" w:after="80"/>
        <w:ind w:firstLine="418"/>
        <w:jc w:val="both"/>
      </w:pPr>
      <w:r>
        <w:rPr>
          <w:rFonts w:ascii="Times New Roman" w:hAnsi="Times New Roman" w:eastAsia="宋体"/>
          <w:sz w:val="21"/>
        </w:rPr>
        <w:t>而「谁在开会、何时散会、何时庆祝」这类场景级编排，并不写在渲染代码里，而是交给一份声明式的场景语法（SCENE_GRAMMAR）:九条规则把类型化事件映射成舞台指令（开例会 / 散会 / 辩论对话 / 落彩带），由一个纯函数解释器逐事件求值。每条规则还写明它对应哪一层态势感知（L1–L3），因此「让可视化诚实」在前端也有据可循；纯函数保证了它对回放的确定性，而规则表让新增一种场景等于加一条规则，而非改一处渲染逻辑。</w:t>
      </w:r>
    </w:p>
    <w:p w14:paraId="5BA88F3C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5.6 角色设计：身份、人设与视觉</w:t>
      </w:r>
    </w:p>
    <w:p w14:paraId="6C8BC730" w14:textId="77777777" w:rsidR="00937F55" w:rsidRDefault="00000000">
      <w:pPr>
        <w:pStyle w:val="FirstParagraph"/>
        <w:spacing w:lineRule="auto" w:line="283" w:before="0" w:after="80"/>
        <w:ind w:firstLine="418"/>
        <w:jc w:val="both"/>
      </w:pPr>
      <w:r>
        <w:rPr>
          <w:rFonts w:ascii="Times New Roman" w:hAnsi="Times New Roman" w:eastAsia="宋体"/>
          <w:sz w:val="21"/>
        </w:rPr>
        <w:t>八个角色并非随意的装饰，而是沿三条轴线设计的：功能身份（它在流水线中承担什么）、人设（它是谁）与视觉（如何快速辨认）。三者由一份数据定义，前端与后端各持一份对齐的注册表——新增一个角色，即两端各追加一条记录。</w:t>
      </w:r>
    </w:p>
    <w:p w14:paraId="496566D6" w14:textId="77777777" w:rsidR="00937F55" w:rsidRDefault="00000000">
      <w:pPr>
        <w:pStyle w:val="Compact"/>
        <w:numPr>
          <w:ilvl w:val="0"/>
          <w:numId w:val="4"/>
        </w:numPr>
        <w:spacing w:lineRule="auto" w:line="283" w:before="0" w:after="80"/>
        <w:ind w:left="255"/>
        <w:jc w:val="both"/>
      </w:pPr>
      <w:r>
        <w:rPr>
          <w:rFonts w:ascii="Times New Roman" w:hAnsi="Times New Roman" w:eastAsia="宋体"/>
          <w:sz w:val="21"/>
        </w:rPr>
        <w:t>功能身份是主轴——每个角色绑定一个流水线阶段（plan / exec / write / review / produce）与一组工具；办公室的工位布局、阶段条与交接动画，全部由「阶段 + 数组顺序」推导得出，而非写死坐标。</w:t>
      </w:r>
    </w:p>
    <w:p w14:paraId="5226F6E2" w14:textId="77777777" w:rsidR="00937F55" w:rsidRDefault="00000000">
      <w:pPr>
        <w:pStyle w:val="Compact"/>
        <w:numPr>
          <w:ilvl w:val="0"/>
          <w:numId w:val="4"/>
        </w:numPr>
        <w:spacing w:lineRule="auto" w:line="283" w:before="0" w:after="100"/>
        <w:ind w:left="255" w:hanging="102"/>
        <w:jc w:val="both"/>
        <w:rPr>
          <w:lang w:eastAsia="zh-CN"/>
        </w:rPr>
      </w:pPr>
      <w:r>
        <w:rPr>
          <w:rFonts w:ascii="Times New Roman" w:hAnsi="Times New Roman" w:eastAsia="Songti SC" w:cs="Aptos"/>
          <w:color w:val="2D2D2D"/>
          <w:sz w:val="21"/>
        </w:rPr>
        <w:t>人设是纯粹的风味，不与行为耦合——头衔、口头禅与癖好只出现在人设卡、待命气泡与角色发声之中，不参与任何决策。这一隔离是刻意为之的：意在避免「人格」悄然改变系统行为，呼应拟人化可能误导信任的反证 [23]。</w:t>
      </w:r>
    </w:p>
    <w:p w14:paraId="3BDA1F75" w14:textId="77777777" w:rsidR="00937F55" w:rsidRDefault="00000000">
      <w:pPr>
        <w:pStyle w:val="Compact"/>
        <w:numPr>
          <w:ilvl w:val="0"/>
          <w:numId w:val="4"/>
        </w:numPr>
        <w:spacing w:lineRule="auto" w:line="283" w:before="0" w:after="100"/>
        <w:ind w:left="255" w:hanging="102"/>
        <w:jc w:val="both"/>
      </w:pPr>
      <w:r>
        <w:rPr>
          <w:rFonts w:ascii="Times New Roman" w:hAnsi="Times New Roman" w:eastAsia="Songti SC"/>
          <w:sz w:val="21"/>
        </w:rPr>
        <w:t>手势绑定真实工具——工位上的动作对应该角色此刻实际调用的工具（检索举放大镜、写代码敲键盘），而非随机播放，与第 08 节的语义绑定同源。</w:t>
      </w:r>
    </w:p>
    <w:p w14:paraId="39F59FCD" w14:textId="77777777" w:rsidR="00937F55" w:rsidRDefault="00000000">
      <w:pPr>
        <w:pStyle w:val="Compact"/>
        <w:numPr>
          <w:ilvl w:val="0"/>
          <w:numId w:val="4"/>
        </w:numPr>
        <w:spacing w:lineRule="auto" w:line="283" w:before="0" w:after="100"/>
        <w:ind w:left="255" w:hanging="102"/>
        <w:jc w:val="both"/>
      </w:pPr>
      <w:r>
        <w:rPr>
          <w:rFonts w:ascii="Times New Roman" w:hAnsi="Times New Roman" w:eastAsia="Songti SC" w:cs="Aptos"/>
          <w:color w:val="2D2D2D"/>
          <w:sz w:val="21"/>
        </w:rPr>
        <w:t>视觉靠配饰形成剪影——同一套像素角色，靠衬衫色加一件头部配饰，即可在一屏之中彼此可分。</w:t>
      </w:r>
    </w:p>
    <w:p w14:paraId="1F003C37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下表从头衔、视觉剪影、工位道具、所属阶段与工具等维度梳理八个角色。每一行都可对应到前后端共享的角色配置，从而保证界面表征与编排角色的一致性。</w:t>
      </w:r>
    </w:p>
    <w:tbl>
      <w:tblGrid>
        <w:gridCol w:w="1050"/>
        <w:gridCol w:w="1900"/>
        <w:gridCol w:w="850"/>
        <w:gridCol w:w="1900"/>
        <w:gridCol w:w="900"/>
        <w:gridCol w:w="2760"/>
      </w:tblGrid>
      <w:tblPr>
        <w:tblStyle w:val="Table"/>
        <w:tblW w:w="9360" w:type="dxa"/>
        <w:tblLayout w:type="fixed"/>
        <w:tblLook w:val="0020" w:firstRow="1" w:lastRow="0" w:firstColumn="0" w:lastColumn="0" w:noHBand="0" w:noVBand="0"/>
        <w:jc w:val="center"/>
        <w:tblBorders>
          <w:top w:val="single" w:sz="16" w:space="0" w:color="4F81BD"/>
          <w:left w:val="nil" w:sz="0" w:space="0" w:color="auto"/>
          <w:bottom w:val="single" w:sz="16" w:space="0" w:color="4F81BD"/>
          <w:right w:val="nil" w:sz="0" w:space="0" w:color="auto"/>
          <w:insideH w:val="nil" w:sz="0" w:space="0" w:color="auto"/>
          <w:insideV w:val="nil" w:sz="0" w:space="0" w:color="auto"/>
        </w:tblBorders>
      </w:tblPr>
      <w:tr w:rsidR="00937F55" w14:paraId="3DC793B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shd w:fill="F2F4F7"/>
            <w:tcBorders>
              <w:bottom w:val="single" w:sz="8" w:space="0" w:color="1F2937"/>
              <w:top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角色</w:t>
            </w:r>
          </w:p>
        </w:tc>
        <w:tc>
          <w:tcPr>
            <w:tcW w:w="19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shd w:fill="F2F4F7"/>
            <w:tcBorders>
              <w:bottom w:val="single" w:sz="8" w:space="0" w:color="1F2937"/>
              <w:top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职责边界</w:t>
            </w:r>
          </w:p>
        </w:tc>
        <w:tc>
          <w:tcPr>
            <w:tcW w:w="8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shd w:fill="F2F4F7"/>
            <w:tcBorders>
              <w:bottom w:val="single" w:sz="8" w:space="0" w:color="1F2937"/>
              <w:top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模型档</w:t>
            </w:r>
          </w:p>
        </w:tc>
        <w:tc>
          <w:tcPr>
            <w:tcW w:w="19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shd w:fill="F2F4F7"/>
            <w:tcBorders>
              <w:bottom w:val="single" w:sz="8" w:space="0" w:color="1F2937"/>
              <w:top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固定工具</w:t>
            </w:r>
          </w:p>
        </w:tc>
        <w:tc>
          <w:tcPr>
            <w:tcW w:w="9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shd w:fill="F2F4F7"/>
            <w:tcBorders>
              <w:bottom w:val="single" w:sz="8" w:space="0" w:color="1F2937"/>
              <w:top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运行阶段</w:t>
            </w:r>
          </w:p>
        </w:tc>
        <w:tc>
          <w:tcPr>
            <w:tcW w:w="276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shd w:fill="F2F4F7"/>
            <w:tcBorders>
              <w:bottom w:val="single" w:sz="8" w:space="0" w:color="1F2937"/>
              <w:top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后端依据 / 交付</w:t>
            </w:r>
          </w:p>
        </w:tc>
      </w:tr>
      <w:tr w:rsidR="00937F55" w14:paraId="25972E0F" w14:textId="77777777">
        <w:tc>
          <w:tcPr>
            <w:tcW w:w="10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调度员</w:t>
            </w:r>
          </w:p>
        </w:tc>
        <w:tc>
          <w:tcPr>
            <w:tcW w:w="19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拆解目标、分配角色、归并协商意见</w:t>
            </w:r>
          </w:p>
        </w:tc>
        <w:tc>
          <w:tcPr>
            <w:tcW w:w="8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planner</w:t>
            </w:r>
          </w:p>
        </w:tc>
        <w:tc>
          <w:tcPr>
            <w:tcW w:w="19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plan_tasks / update_task</w:t>
            </w:r>
          </w:p>
        </w:tc>
        <w:tc>
          <w:tcPr>
            <w:tcW w:w="9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plan / debate</w:t>
            </w:r>
          </w:p>
        </w:tc>
        <w:tc>
          <w:tcPr>
            <w:tcW w:w="276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roles.go 定义角色；coordinator.go 写入带角色的任务清单</w:t>
            </w:r>
          </w:p>
        </w:tc>
      </w:tr>
      <w:tr w:rsidR="00937F55" w14:paraId="0E237938" w14:textId="77777777">
        <w:tc>
          <w:tcPr>
            <w:tcW w:w="10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调研员</w:t>
            </w:r>
          </w:p>
        </w:tc>
        <w:tc>
          <w:tcPr>
            <w:tcW w:w="19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检索事实、来源与 KOL 线索</w:t>
            </w:r>
          </w:p>
        </w:tc>
        <w:tc>
          <w:tcPr>
            <w:tcW w:w="8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worker</w:t>
            </w:r>
          </w:p>
        </w:tc>
        <w:tc>
          <w:tcPr>
            <w:tcW w:w="19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web_search / find_kol</w:t>
            </w:r>
          </w:p>
        </w:tc>
        <w:tc>
          <w:tcPr>
            <w:tcW w:w="9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exec</w:t>
            </w:r>
          </w:p>
        </w:tc>
        <w:tc>
          <w:tcPr>
            <w:tcW w:w="276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Tavily 与 KOL 适配器按 key 门控，结果作为 writer 素材</w:t>
            </w:r>
          </w:p>
        </w:tc>
      </w:tr>
      <w:tr w:rsidR="00937F55" w14:paraId="5A5F3230" w14:textId="77777777">
        <w:tc>
          <w:tcPr>
            <w:tcW w:w="10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工程师</w:t>
            </w:r>
          </w:p>
        </w:tc>
        <w:tc>
          <w:tcPr>
            <w:tcW w:w="19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执行计算、解析数据、核对数字</w:t>
            </w:r>
          </w:p>
        </w:tc>
        <w:tc>
          <w:tcPr>
            <w:tcW w:w="8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worker</w:t>
            </w:r>
          </w:p>
        </w:tc>
        <w:tc>
          <w:tcPr>
            <w:tcW w:w="19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code_execute</w:t>
            </w:r>
          </w:p>
        </w:tc>
        <w:tc>
          <w:tcPr>
            <w:tcW w:w="9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exec</w:t>
            </w:r>
          </w:p>
        </w:tc>
        <w:tc>
          <w:tcPr>
            <w:tcW w:w="276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gRPC 进入 Rust 沙箱；stdout/stderr 以 ToolResult 回灌</w:t>
            </w:r>
          </w:p>
        </w:tc>
      </w:tr>
      <w:tr w:rsidR="00937F55" w14:paraId="57273459" w14:textId="77777777">
        <w:tc>
          <w:tcPr>
            <w:tcW w:w="10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设计师</w:t>
            </w:r>
          </w:p>
        </w:tc>
        <w:tc>
          <w:tcPr>
            <w:tcW w:w="19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生成与后期处理视觉素材</w:t>
            </w:r>
          </w:p>
        </w:tc>
        <w:tc>
          <w:tcPr>
            <w:tcW w:w="8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worker</w:t>
            </w:r>
          </w:p>
        </w:tc>
        <w:tc>
          <w:tcPr>
            <w:tcW w:w="19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generate_image / edit_image / poster / storybook / variants</w:t>
            </w:r>
          </w:p>
        </w:tc>
        <w:tc>
          <w:tcPr>
            <w:tcW w:w="9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exec</w:t>
            </w:r>
          </w:p>
        </w:tc>
        <w:tc>
          <w:tcPr>
            <w:tcW w:w="276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图像桥或组合搜索器产出 figure，进入作品包</w:t>
            </w:r>
          </w:p>
        </w:tc>
      </w:tr>
      <w:tr w:rsidR="00937F55" w14:paraId="2B1172E6" w14:textId="77777777">
        <w:tc>
          <w:tcPr>
            <w:tcW w:w="10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撰稿员</w:t>
            </w:r>
          </w:p>
        </w:tc>
        <w:tc>
          <w:tcPr>
            <w:tcW w:w="19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汇总多角色材料并产出报告 v1</w:t>
            </w:r>
          </w:p>
        </w:tc>
        <w:tc>
          <w:tcPr>
            <w:tcW w:w="8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planner</w:t>
            </w:r>
          </w:p>
        </w:tc>
        <w:tc>
          <w:tcPr>
            <w:tcW w:w="19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write_document</w:t>
            </w:r>
          </w:p>
        </w:tc>
        <w:tc>
          <w:tcPr>
            <w:tcW w:w="9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write</w:t>
            </w:r>
          </w:p>
        </w:tc>
        <w:tc>
          <w:tcPr>
            <w:tcW w:w="276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Session 记录 artifact 与版本，并发 artifact.updated(report)</w:t>
            </w:r>
          </w:p>
        </w:tc>
      </w:tr>
      <w:tr w:rsidR="00937F55" w14:paraId="7114D24C" w14:textId="77777777">
        <w:tc>
          <w:tcPr>
            <w:tcW w:w="10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评审员</w:t>
            </w:r>
          </w:p>
        </w:tc>
        <w:tc>
          <w:tcPr>
            <w:tcW w:w="19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按 rubric 复核并改写报告 v2</w:t>
            </w:r>
          </w:p>
        </w:tc>
        <w:tc>
          <w:tcPr>
            <w:tcW w:w="8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critic</w:t>
            </w:r>
          </w:p>
        </w:tc>
        <w:tc>
          <w:tcPr>
            <w:tcW w:w="19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write_document</w:t>
            </w:r>
          </w:p>
        </w:tc>
        <w:tc>
          <w:tcPr>
            <w:tcW w:w="9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review</w:t>
            </w:r>
          </w:p>
        </w:tc>
        <w:tc>
          <w:tcPr>
            <w:tcW w:w="276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复用同一写作工具；改稿量通过 claw.issue 标记</w:t>
            </w:r>
          </w:p>
        </w:tc>
      </w:tr>
      <w:tr w:rsidR="00937F55" w14:paraId="4CD58667" w14:textId="77777777">
        <w:tc>
          <w:tcPr>
            <w:tcW w:w="10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制片</w:t>
            </w:r>
          </w:p>
        </w:tc>
        <w:tc>
          <w:tcPr>
            <w:tcW w:w="19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生成或修改 PPT / 小游戏等成品</w:t>
            </w:r>
          </w:p>
        </w:tc>
        <w:tc>
          <w:tcPr>
            <w:tcW w:w="8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planner</w:t>
            </w:r>
          </w:p>
        </w:tc>
        <w:tc>
          <w:tcPr>
            <w:tcW w:w="19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generate_deck / edit_deck / generate_game</w:t>
            </w:r>
          </w:p>
        </w:tc>
        <w:tc>
          <w:tcPr>
            <w:tcW w:w="9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produce</w:t>
            </w:r>
          </w:p>
        </w:tc>
        <w:tc>
          <w:tcPr>
            <w:tcW w:w="276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委托 slides 或 games 纵切，Claw 仅记录作品包引用</w:t>
            </w:r>
          </w:p>
        </w:tc>
      </w:tr>
      <w:tr w:rsidR="00937F55" w14:paraId="11D63233" w14:textId="77777777">
        <w:tc>
          <w:tcPr>
            <w:tcW w:w="10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视频师</w:t>
            </w:r>
          </w:p>
        </w:tc>
        <w:tc>
          <w:tcPr>
            <w:tcW w:w="19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将作品包配图动画成短片</w:t>
            </w:r>
          </w:p>
        </w:tc>
        <w:tc>
          <w:tcPr>
            <w:tcW w:w="8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worker</w:t>
            </w:r>
          </w:p>
        </w:tc>
        <w:tc>
          <w:tcPr>
            <w:tcW w:w="19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generate_video</w:t>
            </w:r>
          </w:p>
        </w:tc>
        <w:tc>
          <w:tcPr>
            <w:tcW w:w="9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video</w:t>
            </w:r>
          </w:p>
        </w:tc>
        <w:tc>
          <w:tcPr>
            <w:tcW w:w="276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Seedance i2v 适配器；需要已有 figure 才能执行</w:t>
            </w:r>
          </w:p>
        </w:tc>
      </w:tr>
    </w:tbl>
    <w:p w14:paraId="61509781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每个角色还配置约十二个动作的手势池和一组常用区域偏好。手势池用于工作状态下的周期性变化，区域偏好仅影响待命状态下的空间分布，不参与编排决策。八张角色卡共同构成可扩展的角色注册表：新增角色时，前后端分别追加对应配置即可。</w:t>
      </w:r>
    </w:p>
    <w:p w14:paraId="6BD12CEB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5.7 办公室设计：一间按流程分区的房间</w:t>
      </w:r>
    </w:p>
    <w:p w14:paraId="52B51347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办公室不是单一背景图，而是一个具备流程分区的像素场景。地板、墙面、窗、书架、绿植、白板、咖啡机、打印机和台灯等元素共同构成可识别的工作环境。其设计目标不是追求装饰性复杂度，而是让空间区域能够稳定承载流程语义，使用户能够在视觉上区分工位、会议、产物与异常状态。</w:t>
      </w:r>
    </w:p>
    <w:p w14:paraId="07B177D1" w14:textId="77777777" w:rsidR="00937F55" w:rsidRDefault="00000000">
      <w:pPr>
        <w:pStyle w:val="a0"/>
        <w:spacing w:lineRule="auto" w:line="283" w:before="0" w:after="80"/>
        <w:ind w:firstLine="418"/>
        <w:jc w:val="both"/>
      </w:pPr>
      <w:r>
        <w:rPr>
          <w:rFonts w:ascii="Times New Roman" w:hAnsi="Times New Roman" w:eastAsia="宋体"/>
          <w:sz w:val="21"/>
        </w:rPr>
        <w:t>房间按流程分成四个功能分区，每区铺一块颜色不同的地毯：执行工坊（调研员、工程师、设计师）、稿件区（撰稿员、评审员）、后期棚（制片、视频师），以及左下角的茶水休息区。角色的工位就落在各自分区里，桌上的道具与人设呼应——工程师配一台服务器机架、设计师配一面画架、制片配一块场记板、评审员配一只红笔筒。房间中央偏右摆着一张会议桌：启动执行例会与评审在此聚拢；完成收束后，众人则挪到左下的休息区摸鱼、庆祝。分区之间由几条走廊连通，角色沿廊寻路、互相避让，不会挤在一处。</w:t>
      </w:r>
    </w:p>
    <w:p w14:paraId="3E4E4B6B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更进一步，办公室场景并非静态背景。待命时角色会根据偏好移动到常用区域，例如咖啡机、书架、白板、绿植、零食区或休息区；这些偏好只影响待命状态下的空间分布，不参与任务决策。房间中的工位坐标、所属分区、顶部阶段条与交接飞线，均由“阶段 + 角色数组顺序”推导生成；新增角色时，其工位会自动落入对应分区，而不需要手工维护坐标。</w:t>
      </w:r>
    </w:p>
    <w:p w14:paraId="5CB00E14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5.8 tick 引擎：一台 90 毫秒的确定性状态机</w:t>
      </w:r>
    </w:p>
    <w:p w14:paraId="6918F6AC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角色走位不由各组件分别维护计时器，而由统一的 tick 引擎驱动：一个 setInterval 每 90 毫秒推进一拍，一次性计算全部角色的位置、朝向与手势，再交由 React 渲染。系统中没有第二个“谁该移动”的计时源，因此整场画面能够被单点复现。</w:t>
      </w:r>
    </w:p>
    <w:p w14:paraId="7DBC036A" w14:textId="77777777" w:rsidR="00937F55" w:rsidRDefault="00000000">
      <w:pPr>
        <w:pStyle w:val="a0"/>
        <w:spacing w:lineRule="auto" w:line="283" w:before="0" w:after="80"/>
        <w:ind w:firstLine="418"/>
        <w:jc w:val="both"/>
      </w:pPr>
      <w:r>
        <w:rPr>
          <w:rFonts w:ascii="Times New Roman" w:hAnsi="Times New Roman" w:eastAsia="宋体"/>
          <w:sz w:val="21"/>
        </w:rPr>
        <w:t>每个角色是一台小状态机，核心字段是它此刻所在的场址（site）:在工位（desk）、在休息区（lounge）、在会议桌（meet）、在某个角落（way）、或在串门（visit）。每一拍，引擎按固定优先级给每个角色算一个「想去的场址」:开会中 → 会议桌；被「叫去谈谈」→ 对方工位（哪怕已结束运行也去）；结束运行了 → 休息区；否则回自己的工位（休息区只留给结束运行的人）。算出想去哪之后，若场址变了就先退掉旧座、订一个新座，再算一条路径；这一拍沿路径走不超过一步的距离，按走向翻转朝向，偶尔（约 0.6% 概率）原地顿一下「停下来看看」。几个刻意的常数让办公室显得「有人味但不闹」:会议时长 15 秒（含约 5 秒走进来），散会给 4.5 秒走位缓冲（让人是「走回去」而不是「瞬移」），同一时刻最多 2 人离启动执行位闲逛（maxAway=2，免得满屋乱窜）。</w:t>
      </w:r>
    </w:p>
    <w:p w14:paraId="30DBFF08" w14:textId="77777777" w:rsidR="00937F55" w:rsidRDefault="00000000">
      <w:pPr>
        <w:pStyle w:val="a0"/>
        <w:spacing w:lineRule="auto" w:line="283" w:before="0" w:after="80"/>
        <w:ind w:firstLine="418"/>
        <w:jc w:val="both"/>
      </w:pPr>
      <w:r>
        <w:rPr>
          <w:rFonts w:ascii="Times New Roman" w:hAnsi="Times New Roman" w:eastAsia="宋体"/>
          <w:sz w:val="21"/>
        </w:rPr>
        <w:t>寻路用的是曼哈顿路径加走廊避让：同一横带内直着走；要跨带，就从三条走廊（lanes = [48， 67， 84]）里挑一条使总绕行最短的，先竖到走廊、再横到目标列、再竖到目标。占位靠一张「座位 → 占用者」的表：订座时取第一个空着（或本就属于自己）的座，退座时释放；若想去的座位全被占，就原地不动、下一拍再试——这保证了两个角色不会挤在同一张桌子上。会议桌八个座、休息区每人一个固定的轮转座位（不重排，显得整齐），角落各带几个错开的子座。</w:t>
      </w:r>
    </w:p>
    <w:p w14:paraId="02D3A39C" w14:textId="77777777" w:rsidR="00937F55" w:rsidRDefault="00000000">
      <w:pPr>
        <w:pStyle w:val="a0"/>
        <w:spacing w:lineRule="auto" w:line="283" w:before="0" w:after="80"/>
        <w:ind w:firstLine="418"/>
        <w:jc w:val="both"/>
      </w:pPr>
      <w:r>
        <w:rPr>
          <w:rFonts w:ascii="Times New Roman" w:hAnsi="Times New Roman" w:eastAsia="宋体"/>
          <w:sz w:val="21"/>
        </w:rPr>
        <w:t>手势不靠随机播放，而靠按时间量化的循环器：beat（池，毫秒） = 池[（floor（now/毫秒）+角色序号） % 池长]。floor（now/毫秒） 使动作随时间稳定推进，角色序号则避免多个角色同步执行同一动作。会议场景、完成收束场景和工位工作场景分别使用不同手势池；工具失败和有效发现作为限时覆盖层，优先于常规手势显示。</w:t>
      </w:r>
    </w:p>
    <w:p w14:paraId="0C385903" w14:textId="77777777" w:rsidR="00937F55" w:rsidRDefault="00000000">
      <w:pPr>
        <w:pStyle w:val="a0"/>
        <w:spacing w:lineRule="auto" w:line="283" w:before="0" w:after="80"/>
        <w:ind w:firstLine="418"/>
        <w:jc w:val="both"/>
      </w:pPr>
      <w:r>
        <w:rPr>
          <w:rFonts w:ascii="Times New Roman" w:hAnsi="Times New Roman" w:eastAsia="宋体"/>
          <w:sz w:val="21"/>
        </w:rPr>
        <w:t>这台引擎为什么能被回放：全部语义摆位——在哪个场址、坐会议桌哪个座、朝哪、工位上做什么手势——都是一组输入的纯函数，而这组输入（各角色的工作状态、会议窗口、反应）又都是事件流确定性地推导出来的。唯一的随机只落在待命时「去续咖啡还是浇花」这类闲逛动感上，不碰任何语义。手势的时机也用 floor（now/毫秒） 量化，而非累积的随机状态。于是同一条事件流，每次重演都摆出同一场戏——这正是第 09 节时光机「分不出直播与重演」的底层保证。</w:t>
      </w:r>
    </w:p>
    <w:p w14:paraId="68BB8A8D" w14:textId="77777777" w:rsidR="00937F55" w:rsidRDefault="00000000">
      <w:pPr>
        <w:pStyle w:val="3"/>
        <w:keepNext/>
        <w:spacing w:lineRule="auto" w:line="283" w:before="200" w:after="80"/>
        <w:jc w:val="left"/>
      </w:pPr>
      <w:r>
        <w:rPr>
          <w:rFonts w:ascii="Times New Roman" w:hAnsi="Times New Roman" w:eastAsia="宋体"/>
          <w:sz w:val="21"/>
        </w:rPr>
        <w:t>5.9 前端数据通路：一条 WebSocket，一个 reducer，三种视图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该 reducer 可以视为办公室状态的事件归约器。它并不保存完整历史，而是将连续事件折叠为当前可渲染状态：哪个角色正在调用工具、哪项任务已经完成、哪个工位发生异常、作品包版本是否推进。由于三种视图均消费同一事件归约结果，办公室、清单和日志能够保持状态一致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如果没有这层折叠，办公室、清单和日志很容易各自长出一套状态解释。办公室觉得工程师还在忙，清单却已经勾选完成；日志里有错误，事故板却没有出现。Claw 把三种视图压回同一事件源，本质上是在防止“多个界面讲多个故事”。</w:t>
      </w:r>
    </w:p>
    <w:p w14:paraId="7DBF3879" w14:textId="77777777" w:rsidR="00937F55" w:rsidRDefault="00000000">
      <w:pPr>
        <w:pStyle w:val="FirstParagraph"/>
        <w:spacing w:lineRule="auto" w:line="283" w:before="0" w:after="80"/>
        <w:ind w:firstLine="418"/>
        <w:jc w:val="both"/>
      </w:pPr>
      <w:r>
        <w:rPr>
          <w:rFonts w:ascii="Times New Roman" w:hAnsi="Times New Roman" w:eastAsia="宋体"/>
          <w:sz w:val="21"/>
        </w:rPr>
        <w:t>事件从后端到画面，走一条相当短的路。每个会话只开一条 WebSocket:一个 provider 拥有这条连接，收到的每帧再扇给页面上所有订阅者（早先是每个组件各开一条，后来收敛成这一条共享连接）。断线按指数退避重连（600·2^n 毫秒，封顶 30 秒）。</w:t>
      </w:r>
    </w:p>
    <w:p w14:paraId="2BE67524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冷启动的关键在于先补历史，再接直播。React 的内存状态在刷新后会丢失；页面挂载时，provider 先拉取持久化事件日志，并逐条送入同一套广播管线。历史事件与实时帧走同一路径，下游无法区分。新的订阅者注册后，provider 会先刷入完整历史回放缓冲，再挂接实时流；因此无论各视图何时挂载，都能获得「完整历史 → 实时」的连续序列，且不需要额外去重（冷载时 WebSocket 只推送挂载之后的帧）。</w:t>
      </w:r>
    </w:p>
    <w:p w14:paraId="4328B13B" w14:textId="77777777" w:rsidR="00937F55" w:rsidRDefault="00000000">
      <w:pPr>
        <w:pStyle w:val="a0"/>
        <w:spacing w:lineRule="auto" w:line="283" w:before="0" w:after="80"/>
        <w:ind w:firstLine="418"/>
        <w:jc w:val="both"/>
      </w:pPr>
      <w:r>
        <w:rPr>
          <w:rFonts w:ascii="Times New Roman" w:hAnsi="Times New Roman" w:eastAsia="宋体"/>
          <w:sz w:val="21"/>
        </w:rPr>
        <w:t>事件落到画面之前，先过一个 reducer:它把一串事件折叠成「每个角色此刻是什么样」。累加器里为每个角色记着——它接了哪些任务、任务什么状态、此刻有哪些工具在跑（一个 tool_id 的集合）、当前工具是什么、细节是什么（检索词 / 语言 / 配图说明，从事件里抽出来）、累计出工几次、总耗时多少、失败几次、有没有触发反应。claw.plan 建立「任务序号 → 角色」的映射；tool.start 往集合里加一个 tool_id 并填细节；tool.end 移除它，若带错误就 errors+1 并挂一个「报错抱头」的反应，若是值得庆祝的成功就挂「有发现」，再累加出工次数与耗时。最后合出来的每角色视图，又跟轮询到的权威计划对齐（冷态以轮询为准），算出状态（有工具在跑或任务在做 = 工作中；做过且都收了 = 完成）、当前手势（由当前工具映射）、失败数与反应。工位上你看到的一切，就是这个 reducer 的输出。</w:t>
      </w:r>
    </w:p>
    <w:p w14:paraId="0B240565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同一份 reducer 输出，喂给三种信息等价的视图：办公室（隐喻）、清单（结构化条件 B）、日志（原始 trace 条件 A）。三者订阅同一条流、轮询同一次运行，仅是画法不同。清单是阶段时间线 + 权威计划的子任务列表 + 产物摘要 + 一个问题区（来源和办公室的事故板一致：工具失败、任务被 skipped、收尾守卫补记等）；日志是一张原始事件表（时间 / 角色 / 类型 / 摘要），像 trace 树那样逐行。有一处诚实的细节：日志只从你切进这个视图那一刻起记录（空态直说「日志从进入本视图起记录；完整历史将由时光机提供」），因为它不像办公室和清单那样有个权威的轮询兜底——要完整历史，得走第 09 节的回放路径。</w:t>
      </w:r>
    </w:p>
    <w:p w14:paraId="7FEFA8D0" w14:textId="77777777" w:rsidR="00937F55" w:rsidRDefault="00000000">
      <w:pPr>
        <w:pStyle w:val="2"/>
        <w:keepNext/>
        <w:spacing w:lineRule="auto" w:line="283" w:before="320" w:after="100"/>
        <w:jc w:val="left"/>
      </w:pPr>
      <w:r>
        <w:rPr>
          <w:rFonts w:ascii="Times New Roman" w:hAnsi="Times New Roman" w:eastAsia="Songti SC"/>
          <w:b/>
          <w:sz w:val="30"/>
        </w:rPr>
        <w:t>06 智能体架构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如果说前端回答的是“用户怎样看见过程”，Agent 架构回答的就是“过程本身怎样发生”。Claw 的后端没有把所有事塞给一个万能 Agent，而是把任务拆给一组有明确边界的 智能体角色。这样做不是为了拟人化，而是为了让责任可归属：调研错了找调研员，计算失败看工程师，配图缺失看设计师，报告结构混乱看撰稿和评审。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这种归属感对界面很关键。若后端只有一个大 Agent，前端最多只能显示“系统正在工作”；一旦后端把角色、工具和事件都带上名字，前端就能显示“工程师正在执行代码”“设计师刚生成配图”“评审员正在改稿”。办公室的可读性，来自后端角色化，而不是前端单方面贴标签。</w:t>
      </w:r>
    </w:p>
    <w:p w14:paraId="282C2B73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Claw 的编排内核用 Go 实现，采用协调者—工作者（coordinator–worker）模式。</w:t>
      </w:r>
    </w:p>
    <w:p w14:paraId="418BA63B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一次运行先由协调者规划出带角色标注的子任务，再把被指派的执行角色作为并发子 Agent 派出。它们的产出经撰稿与评审收敛为一个带版本的工作产物。整个过程通过类型化事件（typed events）向外暴露状态；这套协议也是编排层与界面层之间唯一的耦合面（§07）。本节按执行链路由内而外展开：先看单个 Agent 如何运转（Harness），再看工具如何被调用、实现和分派，最后看多个 Agent 如何协调、并发与收敛。</w:t>
      </w:r>
    </w:p>
    <w:p w14:paraId="2574FBE7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6.1 Harness:三层抽象下的 ReAct 循环</w:t>
      </w:r>
    </w:p>
    <w:p w14:paraId="13F097ED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每个角色都是一个 Agent，并运行在同一套 Harness 之上。这套 Harness 借鉴 OpenManus 的三层抽象：最底层 BaseAgent 是状态机，负责对话记忆、步数预算和 Run 循环；中间层 ReAct 把单步拆成思考（Think）与行动（Act）；最上层 ToolCall 接入 LLM 与工具注册表。分层的好处是关注点清楚：替换「怎么想」不需要改「怎么循环」，替换「能调什么工具」也不需要改「怎么想」。</w:t>
      </w:r>
    </w:p>
    <w:p w14:paraId="10010BC2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Harness 承担的是 LLM 自身不擅长处理的运行纪律。每个角色都有步数预算（撰稿、评审 4 步，协调者、设计师 8 步，调研、工程 10 步），触顶就强制收尾，避免无限打转。记忆是一条有软上限的追加日志（约 200 条），超限时优先丢弃最旧的非系统消息，系统提示则被保留，因为它定义了角色纪律。终止也不靠推断测：每个 Agent 自动挂载 terminate 哨兵工具，模型认为任务完成时必须显式调用它，Harness 才会把状态置为 finished 并退出循环。若同一条助手消息重复到阈值（默认 2 次），Harness 会判定停滞，并注入提示要求换一种思路。每轮还会检查 context 是否取消，每个子 Agent 也有自己的超时。工具失败不会直接中断循环，而是作为观察回灌给模型；只有 LLM 调用本身失败，才结束当前步骤。这体现了 Claw 一贯的「错误即观察」原则：失败不是要被吞掉的异常，而是回路中的一等输入。它让失败在办公室里可见，而不是被静默消化（回应 D4：诚实）。</w:t>
      </w:r>
    </w:p>
    <w:bookmarkEnd w:id="43"/>
    <w:p w14:paraId="132CCED9" w14:textId="77777777" w:rsidR="00937F55" w:rsidRDefault="00000000">
      <w:pPr>
        <w:pStyle w:val="CaptionedFigure"/>
        <w:spacing w:lineRule="auto" w:line="283" w:before="80" w:after="160"/>
        <w:ind w:firstLine="408"/>
        <w:jc w:val="center"/>
      </w:pPr>
      <w:r>
        <w:rPr>
          <w:rFonts w:ascii="Times New Roman" w:hAnsi="Times New Roman" w:eastAsia="Songti SC" w:cs="Aptos"/>
          <w:i/>
          <w:noProof/>
          <w:color w:val="595959"/>
          <w:sz w:val="18"/>
        </w:rPr>
        <w:drawing>
          <wp:inline distT="0" distB="0" distL="0" distR="0" wp14:anchorId="1D227F4E" wp14:editId="4F7AA5D5">
            <wp:extent cx="5334000" cy="1200667"/>
            <wp:effectExtent l="0" t="0" r="0" b="0"/>
            <wp:docPr id="1021594374" name="Picture" descr="图 6 · 工作者的 ReAct 循环(示意)。每个角色都运行这样一个思考—行动—观察回路;行动阶段的每次工具调用发出带角色归属的事件,界面据此渲染对应工位的状态与成败反应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svgpng/svg0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0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08053E" w14:textId="77777777" w:rsidR="00937F55" w:rsidRDefault="00000000">
      <w:pPr>
        <w:pStyle w:val="ImageCaption"/>
        <w:spacing w:lineRule="auto" w:line="283" w:before="80" w:after="80"/>
        <w:jc w:val="center"/>
      </w:pPr>
      <w:r>
        <w:rPr>
          <w:rFonts w:ascii="Times New Roman" w:hAnsi="Times New Roman" w:eastAsia="宋体"/>
          <w:sz w:val="18"/>
        </w:rPr>
        <w:t>图 6 · 工作者的 ReAct 循环（示意）。每个角色都运行这样一个思考—行动—观察回路；行动阶段的每次工具调用发出带角色归属的事件，界面据此渲染对应工位的状态与成败反应。</w:t>
      </w:r>
    </w:p>
    <w:p w14:paraId="03BDEE06" w14:textId="77777777" w:rsidR="00937F55" w:rsidRDefault="00000000">
      <w:pPr>
        <w:pStyle w:val="CaptionedFigure"/>
        <w:spacing w:lineRule="auto" w:line="283" w:before="80" w:after="160"/>
        <w:ind w:firstLine="408"/>
        <w:jc w:val="center"/>
      </w:pPr>
      <w:r>
        <w:rPr>
          <w:rFonts w:ascii="Times New Roman" w:hAnsi="Times New Roman" w:eastAsia="Songti SC" w:cs="Aptos"/>
          <w:i/>
          <w:noProof/>
          <w:color w:val="595959"/>
          <w:sz w:val="18"/>
        </w:rPr>
        <w:drawing>
          <wp:inline distT="0" distB="0" distL="0" distR="0" wp14:anchorId="2F38B5B2" wp14:editId="2D9F34EC">
            <wp:extent cx="5334000" cy="2925764"/>
            <wp:effectExtent l="0" t="0" r="0" b="0"/>
            <wp:docPr id="1103271539" name="Picture" descr="图 7 · Agent Harness 状态机(Mermaid)。每个子 Agent 的 ReAct 循环即一台状态机:待命 → 思考 → 行动 → 观察,循环回灌记忆;调用 terminate 进入完成,LLM 失败或 context 取消进入出错;重复响应触发「停滞」并注入换思路提示;步数预算 MaxSteps 触顶即强制收尾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svgpng/svg02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5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610F22" w14:textId="77777777" w:rsidR="00937F55" w:rsidRDefault="00000000">
      <w:pPr>
        <w:pStyle w:val="ImageCaption"/>
        <w:spacing w:lineRule="auto" w:line="283" w:before="80" w:after="80"/>
        <w:jc w:val="center"/>
      </w:pPr>
      <w:r>
        <w:rPr>
          <w:rFonts w:ascii="Times New Roman" w:hAnsi="Times New Roman" w:eastAsia="宋体"/>
          <w:sz w:val="18"/>
        </w:rPr>
        <w:t>图 7 · Agent Harness 状态机（Mermaid）。每个子 Agent 的 ReAct 循环即一台状态机：待命 → 思考 → 行动 → 观察，循环回灌记忆；调用 terminate 进入完成，LLM 失败或 context 取消进入出错；重复响应触发「停滞」并注入换思路提示；步数预算 MaxSteps 触顶即强制收尾。</w:t>
      </w:r>
    </w:p>
    <w:p w14:paraId="2E8E529C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6.2 工具调用：从模型意图到沙箱执行</w:t>
      </w:r>
    </w:p>
    <w:p w14:paraId="2503FA8C" w14:textId="77777777" w:rsidR="00937F55" w:rsidRDefault="00000000">
      <w:pPr>
        <w:pStyle w:val="FirstParagraph"/>
        <w:spacing w:lineRule="auto" w:line="276" w:before="0" w:after="80"/>
        <w:ind w:firstLine="418"/>
        <w:jc w:val="both"/>
      </w:pPr>
      <w:r>
        <w:rPr>
          <w:rFonts w:ascii="Times New Roman" w:hAnsi="Times New Roman" w:eastAsia="宋体"/>
          <w:sz w:val="21"/>
        </w:rPr>
        <w:t>工具是 Harness 通向外部世界的唯一接口。每个工具都实现同一个 Tool 接口：名字、描述、JSON Schema 参数和 Execute 方法，并注册到工具注册表中。每一轮，注册表把所有已启用工具的 schema（Registry.Schemas()）连同对话历史交给 LLM，使用模型原生的 tool-use 接口（ToolChoice = auto），而不是从自然语言中解析调用意图。模型返回结构化 tool_calls，Harness 再执行。</w:t>
      </w:r>
    </w:p>
    <w:p w14:paraId="24AF9877" w14:textId="77777777" w:rsidR="00937F55" w:rsidRDefault="00000000">
      <w:pPr>
        <w:pStyle w:val="a0"/>
        <w:spacing w:lineRule="auto" w:line="276" w:before="0" w:after="80"/>
        <w:ind w:firstLine="418"/>
        <w:jc w:val="both"/>
      </w:pPr>
      <w:r>
        <w:rPr>
          <w:rFonts w:ascii="Times New Roman" w:hAnsi="Times New Roman" w:eastAsia="宋体"/>
          <w:sz w:val="21"/>
        </w:rPr>
        <w:t>一次工具调用的生命周期很短也很明确：模型输出 ToolCall{id, name, args}；Harness 先发出 tool.start 事件，标明角色、工具名和参数预览；注册表按名称取出工具，用 json.Unmarshal 校验参数并分派执行；工具返回 ToolResult{output, error}；Harness 再发出 tool.end 事件，记录耗时与成败；最后把结果作为 RoleTool 观察追加进记忆，供下一轮思考使用。办公室里工位的忙碌、标牌上的成功或失败，渲染的正是这一对 start / end 事件。</w:t>
      </w:r>
    </w:p>
    <w:p w14:paraId="7F78CB44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工具分派有两条主要路径。多数工具在 Go 进程内直接执行，例如检索调用 Tavily、图像生成调用图像后端；code_execute 则把代码经 gRPC 送入独立 Rust 沙箱，在硬隔离下限时限量执行（默认 30 秒、256 MB，超时后由 context 掐断），并截断标准输出回传。工具是否出现在模型可选菜单里，由能力门控决定：没有检索密钥，web_search 就不注册；没有沙箱，code_execute 就不出现。模型只能看见当前真实可用的工具，因此无法调用一个并不存在的能力；界面中角色被停用，也由这个后端事实决定。</w:t>
      </w:r>
    </w:p>
    <w:bookmarkEnd w:id="44"/>
    <w:p w14:paraId="581AFF31" w14:textId="77777777" w:rsidR="00937F55" w:rsidRDefault="00000000">
      <w:pPr>
        <w:pStyle w:val="CaptionedFigure"/>
        <w:spacing w:lineRule="auto" w:line="283" w:before="80" w:after="160"/>
        <w:ind w:firstLine="408"/>
        <w:jc w:val="center"/>
      </w:pPr>
      <w:r>
        <w:rPr>
          <w:rFonts w:ascii="Times New Roman" w:hAnsi="Times New Roman" w:eastAsia="Songti SC" w:cs="Aptos"/>
          <w:i/>
          <w:noProof/>
          <w:color w:val="595959"/>
          <w:sz w:val="18"/>
        </w:rPr>
        <w:drawing>
          <wp:inline distT="0" distB="0" distL="0" distR="0" wp14:anchorId="4FBE119B" wp14:editId="49B65946">
            <wp:extent cx="5334000" cy="2249526"/>
            <wp:effectExtent l="0" t="0" r="0" b="0"/>
            <wp:docPr id="2029772461" name="Picture" descr="图 8 · 工具调用生命周期(示意)。模型以原生 tool-use 返回 tool_calls;harness 在执行前后各发一枚 tool.start / tool.end 事件,经注册表校验参数并分派——多数工具进程内执行,code_execute 则经 gRPC 进 Rust 沙箱;结果转成一条观察回灌模型,循环直至 terminate 或触及步数上限。工具报错被捕获、作为观察回灌,循环不因单次失败中断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svgpng/svg03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9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BCCEA6" w14:textId="77777777" w:rsidR="00937F55" w:rsidRDefault="00000000">
      <w:pPr>
        <w:pStyle w:val="ImageCaption"/>
        <w:spacing w:lineRule="auto" w:line="283" w:before="80" w:after="80"/>
        <w:jc w:val="center"/>
      </w:pPr>
      <w:r>
        <w:rPr>
          <w:rFonts w:ascii="Times New Roman" w:hAnsi="Times New Roman" w:eastAsia="宋体"/>
          <w:sz w:val="18"/>
        </w:rPr>
        <w:t>图 8 · 工具调用生命周期（示意）。模型以原生 tool-use 返回 tool_calls；Harness 在执行前后各发一枚 tool.start / tool.end 事件，经注册表校验参数并分派——多数工具进程内执行，code_execute 则经 gRPC 进 Rust 沙箱；结果转成一条观察回灌模型，循环直至 terminate 或触及步数上限。工具报错被捕获、作为观察回灌，循环不因单次失败中断。</w:t>
      </w:r>
    </w:p>
    <w:p w14:paraId="4C507398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6.3 工具清单：每个角色能调用什么</w:t>
      </w:r>
    </w:p>
    <w:p w14:paraId="456F7E63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之所以单独列出工具，是因为工具就是角色的动词表：一个 Agent 能做什么，取决于它手里握着哪些工具。下表列出的是上限菜单；具体到某次部署，实际可用工具会由能力门控现场裁剪（见第 6.2 节），缺少后端的工具不会注册，对应角色也会在界面中停用。</w:t>
      </w:r>
    </w:p>
    <w:p w14:paraId="61507295" w14:textId="77777777" w:rsidR="00937F55" w:rsidRDefault="00000000">
      <w:pPr>
        <w:pStyle w:val="a0"/>
        <w:spacing w:lineRule="auto" w:line="283" w:before="0" w:after="80"/>
        <w:ind w:firstLine="418"/>
        <w:jc w:val="both"/>
      </w:pPr>
      <w:r>
        <w:rPr>
          <w:rFonts w:ascii="Times New Roman" w:hAnsi="Times New Roman" w:eastAsia="宋体"/>
          <w:sz w:val="21"/>
        </w:rPr>
        <w:t>最后一组工具尤其值得注意：它们并不从零实现能力，而是把整件事委托给另一条生产线。generate_deck / edit_deck 复用 slides 纵切，generate_game 复用 games 纵切，generate_video 复用设计桥的视频能力。这样，一个 Claw 工具可以继承下游生产线的完整能力，同时仍只向办公室暴露统一的工具调用与产物更新事件，这正是第 10 节所说的“借能力，不借界面”。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1900"/>
        <w:gridCol w:w="1250"/>
        <w:gridCol w:w="1750"/>
        <w:gridCol w:w="3740"/>
      </w:tblGrid>
      <w:tr>
        <w:tc>
          <w:tcPr>
            <w:tcW w:type="dxa" w:w="720"/>
            <w:vAlign w:val="center"/>
            <w:tcBorders>
              <w:top w:val="single" w:sz="12" w:color="1F2937" w:space="0"/>
              <w:bottom w:val="single" w:sz="8" w:color="1F2937" w:space="0"/>
              <w:left w:val="nil" w:sz="0" w:color="FFFFFF"/>
              <w:right w:val="nil" w:sz="0" w:color="FFFFFF"/>
            </w:tcBorders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层级</w:t>
            </w:r>
          </w:p>
        </w:tc>
        <w:tc>
          <w:tcPr>
            <w:tcW w:type="dxa" w:w="1900"/>
            <w:vAlign w:val="center"/>
            <w:tcBorders>
              <w:top w:val="single" w:sz="12" w:color="1F2937" w:space="0"/>
              <w:bottom w:val="single" w:sz="8" w:color="1F2937" w:space="0"/>
              <w:left w:val="nil" w:sz="0" w:color="FFFFFF"/>
              <w:right w:val="nil" w:sz="0" w:color="FFFFFF"/>
            </w:tcBorders>
            <w:shd w:fill="F2F4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工具</w:t>
            </w:r>
          </w:p>
        </w:tc>
        <w:tc>
          <w:tcPr>
            <w:tcW w:type="dxa" w:w="1250"/>
            <w:vAlign w:val="center"/>
            <w:tcBorders>
              <w:top w:val="single" w:sz="12" w:color="1F2937" w:space="0"/>
              <w:bottom w:val="single" w:sz="8" w:color="1F2937" w:space="0"/>
              <w:left w:val="nil" w:sz="0" w:color="FFFFFF"/>
              <w:right w:val="nil" w:sz="0" w:color="FFFFFF"/>
            </w:tcBorders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角色</w:t>
            </w:r>
          </w:p>
        </w:tc>
        <w:tc>
          <w:tcPr>
            <w:tcW w:type="dxa" w:w="1750"/>
            <w:vAlign w:val="center"/>
            <w:tcBorders>
              <w:top w:val="single" w:sz="12" w:color="1F2937" w:space="0"/>
              <w:bottom w:val="single" w:sz="8" w:color="1F2937" w:space="0"/>
              <w:left w:val="nil" w:sz="0" w:color="FFFFFF"/>
              <w:right w:val="nil" w:sz="0" w:color="FFFFFF"/>
            </w:tcBorders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门控 / 依赖</w:t>
            </w:r>
          </w:p>
        </w:tc>
        <w:tc>
          <w:tcPr>
            <w:tcW w:type="dxa" w:w="3740"/>
            <w:vAlign w:val="center"/>
            <w:tcBorders>
              <w:top w:val="single" w:sz="12" w:color="1F2937" w:space="0"/>
              <w:bottom w:val="single" w:sz="8" w:color="1F2937" w:space="0"/>
              <w:left w:val="nil" w:sz="0" w:color="FFFFFF"/>
              <w:right w:val="nil" w:sz="0" w:color="FFFFFF"/>
            </w:tcBorders>
            <w:shd w:fill="F2F4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后端行为与产物</w:t>
            </w:r>
          </w:p>
        </w:tc>
      </w:tr>
      <w:tr>
        <w:tc>
          <w:tcPr>
            <w:tcW w:type="dxa" w:w="72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骨干</w:t>
            </w:r>
          </w:p>
        </w:tc>
        <w:tc>
          <w:tcPr>
            <w:tcW w:type="dxa" w:w="190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plan_tasks / update_task</w:t>
            </w:r>
          </w:p>
        </w:tc>
        <w:tc>
          <w:tcPr>
            <w:tcW w:type="dxa" w:w="125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coordinator</w:t>
            </w:r>
          </w:p>
        </w:tc>
        <w:tc>
          <w:tcPr>
            <w:tcW w:type="dxa" w:w="175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常驻</w:t>
            </w:r>
          </w:p>
        </w:tc>
        <w:tc>
          <w:tcPr>
            <w:tcW w:type="dxa" w:w="374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拆解目标，写入带角色任务清单；发出 claw.plan / task.update。</w:t>
            </w:r>
          </w:p>
        </w:tc>
      </w:tr>
      <w:tr>
        <w:tc>
          <w:tcPr>
            <w:tcW w:type="dxa" w:w="72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骨干</w:t>
            </w:r>
          </w:p>
        </w:tc>
        <w:tc>
          <w:tcPr>
            <w:tcW w:type="dxa" w:w="190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write_document</w:t>
            </w:r>
          </w:p>
        </w:tc>
        <w:tc>
          <w:tcPr>
            <w:tcW w:type="dxa" w:w="125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writer / critic</w:t>
            </w:r>
          </w:p>
        </w:tc>
        <w:tc>
          <w:tcPr>
            <w:tcW w:type="dxa" w:w="175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常驻</w:t>
            </w:r>
          </w:p>
        </w:tc>
        <w:tc>
          <w:tcPr>
            <w:tcW w:type="dxa" w:w="374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撰稿产出 report v1；评审复用同一工具改写为 v2。</w:t>
            </w:r>
          </w:p>
        </w:tc>
      </w:tr>
      <w:tr>
        <w:tc>
          <w:tcPr>
            <w:tcW w:type="dxa" w:w="72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骨干</w:t>
            </w:r>
          </w:p>
        </w:tc>
        <w:tc>
          <w:tcPr>
            <w:tcW w:type="dxa" w:w="190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terminate</w:t>
            </w:r>
          </w:p>
        </w:tc>
        <w:tc>
          <w:tcPr>
            <w:tcW w:type="dxa" w:w="125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全体角色</w:t>
            </w:r>
          </w:p>
        </w:tc>
        <w:tc>
          <w:tcPr>
            <w:tcW w:type="dxa" w:w="175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Harness 内建</w:t>
            </w:r>
          </w:p>
        </w:tc>
        <w:tc>
          <w:tcPr>
            <w:tcW w:type="dxa" w:w="374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模型显式收尾；Harness 跳出 ToolCall 循环，避免无界运行。</w:t>
            </w:r>
          </w:p>
        </w:tc>
      </w:tr>
      <w:tr>
        <w:tc>
          <w:tcPr>
            <w:tcW w:type="dxa" w:w="72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执行</w:t>
            </w:r>
          </w:p>
        </w:tc>
        <w:tc>
          <w:tcPr>
            <w:tcW w:type="dxa" w:w="190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web_search</w:t>
            </w:r>
          </w:p>
        </w:tc>
        <w:tc>
          <w:tcPr>
            <w:tcW w:type="dxa" w:w="125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researcher，可改绑</w:t>
            </w:r>
          </w:p>
        </w:tc>
        <w:tc>
          <w:tcPr>
            <w:tcW w:type="dxa" w:w="175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TAVILY_API_KEY</w:t>
            </w:r>
          </w:p>
        </w:tc>
        <w:tc>
          <w:tcPr>
            <w:tcW w:type="dxa" w:w="374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联网检索事实与来源；缺失时工具不注册、角色降级。</w:t>
            </w:r>
          </w:p>
        </w:tc>
      </w:tr>
      <w:tr>
        <w:tc>
          <w:tcPr>
            <w:tcW w:type="dxa" w:w="72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执行</w:t>
            </w:r>
          </w:p>
        </w:tc>
        <w:tc>
          <w:tcPr>
            <w:tcW w:type="dxa" w:w="190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find_kol</w:t>
            </w:r>
          </w:p>
        </w:tc>
        <w:tc>
          <w:tcPr>
            <w:tcW w:type="dxa" w:w="125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researcher</w:t>
            </w:r>
          </w:p>
        </w:tc>
        <w:tc>
          <w:tcPr>
            <w:tcW w:type="dxa" w:w="175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KOL / YouTube 适配器</w:t>
            </w:r>
          </w:p>
        </w:tc>
        <w:tc>
          <w:tcPr>
            <w:tcW w:type="dxa" w:w="374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按主题生成达人候选表，作为调研材料进入 writer。</w:t>
            </w:r>
          </w:p>
        </w:tc>
      </w:tr>
      <w:tr>
        <w:tc>
          <w:tcPr>
            <w:tcW w:type="dxa" w:w="72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执行</w:t>
            </w:r>
          </w:p>
        </w:tc>
        <w:tc>
          <w:tcPr>
            <w:tcW w:type="dxa" w:w="190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code_execute</w:t>
            </w:r>
          </w:p>
        </w:tc>
        <w:tc>
          <w:tcPr>
            <w:tcW w:type="dxa" w:w="125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engineer，可改绑</w:t>
            </w:r>
          </w:p>
        </w:tc>
        <w:tc>
          <w:tcPr>
            <w:tcW w:type="dxa" w:w="175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SandboxClient</w:t>
            </w:r>
          </w:p>
        </w:tc>
        <w:tc>
          <w:tcPr>
            <w:tcW w:type="dxa" w:w="374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经 gRPC 进入 Rust/wasmtime 沙箱运行 Python / Node / Bash。</w:t>
            </w:r>
          </w:p>
        </w:tc>
      </w:tr>
      <w:tr>
        <w:tc>
          <w:tcPr>
            <w:tcW w:type="dxa" w:w="72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执行</w:t>
            </w:r>
          </w:p>
        </w:tc>
        <w:tc>
          <w:tcPr>
            <w:tcW w:type="dxa" w:w="190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generate_image</w:t>
            </w:r>
          </w:p>
        </w:tc>
        <w:tc>
          <w:tcPr>
            <w:tcW w:type="dxa" w:w="125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designer，可改绑</w:t>
            </w:r>
          </w:p>
        </w:tc>
        <w:tc>
          <w:tcPr>
            <w:tcW w:type="dxa" w:w="175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ImagesEnabled + 图像后端</w:t>
            </w:r>
          </w:p>
        </w:tc>
        <w:tc>
          <w:tcPr>
            <w:tcW w:type="dxa" w:w="374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生成 figure 并写入作品包，发 artifact.updated(kind=figure)。</w:t>
            </w:r>
          </w:p>
        </w:tc>
      </w:tr>
      <w:tr>
        <w:tc>
          <w:tcPr>
            <w:tcW w:type="dxa" w:w="72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执行</w:t>
            </w:r>
          </w:p>
        </w:tc>
        <w:tc>
          <w:tcPr>
            <w:tcW w:type="dxa" w:w="190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edit_image</w:t>
            </w:r>
          </w:p>
        </w:tc>
        <w:tc>
          <w:tcPr>
            <w:tcW w:type="dxa" w:w="125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designer，可改绑</w:t>
            </w:r>
          </w:p>
        </w:tc>
        <w:tc>
          <w:tcPr>
            <w:tcW w:type="dxa" w:w="175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ImageEditor</w:t>
            </w:r>
          </w:p>
        </w:tc>
        <w:tc>
          <w:tcPr>
            <w:tcW w:type="dxa" w:w="374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对已有 figure 做后期处理，结果作为新 figure 保存。</w:t>
            </w:r>
          </w:p>
        </w:tc>
      </w:tr>
      <w:tr>
        <w:tc>
          <w:tcPr>
            <w:tcW w:type="dxa" w:w="720"/>
            <w:vAlign w:val="center"/>
            <w:tcBorders>
              <w:top w:val="nil" w:sz="0" w:color="FFFFFF"/>
              <w:bottom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视觉</w:t>
            </w:r>
          </w:p>
        </w:tc>
        <w:tc>
          <w:tcPr>
            <w:tcW w:type="dxa" w:w="1900"/>
            <w:vAlign w:val="center"/>
            <w:tcBorders>
              <w:top w:val="nil" w:sz="0" w:color="FFFFFF"/>
              <w:bottom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poster / storybook / variants</w:t>
            </w:r>
          </w:p>
        </w:tc>
        <w:tc>
          <w:tcPr>
            <w:tcW w:type="dxa" w:w="1250"/>
            <w:vAlign w:val="center"/>
            <w:tcBorders>
              <w:top w:val="nil" w:sz="0" w:color="FFFFFF"/>
              <w:bottom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designer</w:t>
            </w:r>
          </w:p>
        </w:tc>
        <w:tc>
          <w:tcPr>
            <w:tcW w:type="dxa" w:w="1750"/>
            <w:vAlign w:val="center"/>
            <w:tcBorders>
              <w:top w:val="nil" w:sz="0" w:color="FFFFFF"/>
              <w:bottom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图像 / 变体后端</w:t>
            </w:r>
          </w:p>
        </w:tc>
        <w:tc>
          <w:tcPr>
            <w:tcW w:type="dxa" w:w="3740"/>
            <w:vAlign w:val="center"/>
            <w:tcBorders>
              <w:top w:val="nil" w:sz="0" w:color="FFFFFF"/>
              <w:bottom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生成海报、绘本或多版视觉方案，均作为 figure 进入作品包。</w:t>
            </w:r>
          </w:p>
        </w:tc>
      </w:tr>
    </w:tbl>
    <w:p>
      <w:r>
        <w:br w:type="page"/>
      </w:r>
    </w:p>
    <w:p>
      <w:pPr>
        <w:pStyle w:val="a0"/>
        <w:spacing w:line="276" w:lineRule="auto" w:after="80"/>
      </w:pPr>
      <w:r>
        <w:rPr>
          <w:rFonts w:ascii="Times New Roman" w:hAnsi="Times New Roman" w:eastAsia="宋体"/>
          <w:b w:val="0"/>
          <w:sz w:val="21"/>
        </w:rPr>
        <w:t>按需工具属于委托型入口：Claw 不复制下游生产线的完整界面，只保留角色调用、事件更新与作品包引用。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1900"/>
        <w:gridCol w:w="1250"/>
        <w:gridCol w:w="1750"/>
        <w:gridCol w:w="3740"/>
      </w:tblGrid>
      <w:tr>
        <w:tc>
          <w:tcPr>
            <w:tcW w:type="dxa" w:w="720"/>
            <w:vAlign w:val="center"/>
            <w:tcBorders>
              <w:top w:val="single" w:sz="12" w:color="1F2937" w:space="0"/>
              <w:bottom w:val="single" w:sz="8" w:color="1F2937" w:space="0"/>
              <w:left w:val="nil" w:sz="0" w:color="FFFFFF"/>
              <w:right w:val="nil" w:sz="0" w:color="FFFFFF"/>
            </w:tcBorders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层级</w:t>
            </w:r>
          </w:p>
        </w:tc>
        <w:tc>
          <w:tcPr>
            <w:tcW w:type="dxa" w:w="1900"/>
            <w:vAlign w:val="center"/>
            <w:tcBorders>
              <w:top w:val="single" w:sz="12" w:color="1F2937" w:space="0"/>
              <w:bottom w:val="single" w:sz="8" w:color="1F2937" w:space="0"/>
              <w:left w:val="nil" w:sz="0" w:color="FFFFFF"/>
              <w:right w:val="nil" w:sz="0" w:color="FFFFFF"/>
            </w:tcBorders>
            <w:shd w:fill="F2F4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工具</w:t>
            </w:r>
          </w:p>
        </w:tc>
        <w:tc>
          <w:tcPr>
            <w:tcW w:type="dxa" w:w="1250"/>
            <w:vAlign w:val="center"/>
            <w:tcBorders>
              <w:top w:val="single" w:sz="12" w:color="1F2937" w:space="0"/>
              <w:bottom w:val="single" w:sz="8" w:color="1F2937" w:space="0"/>
              <w:left w:val="nil" w:sz="0" w:color="FFFFFF"/>
              <w:right w:val="nil" w:sz="0" w:color="FFFFFF"/>
            </w:tcBorders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角色</w:t>
            </w:r>
          </w:p>
        </w:tc>
        <w:tc>
          <w:tcPr>
            <w:tcW w:type="dxa" w:w="1750"/>
            <w:vAlign w:val="center"/>
            <w:tcBorders>
              <w:top w:val="single" w:sz="12" w:color="1F2937" w:space="0"/>
              <w:bottom w:val="single" w:sz="8" w:color="1F2937" w:space="0"/>
              <w:left w:val="nil" w:sz="0" w:color="FFFFFF"/>
              <w:right w:val="nil" w:sz="0" w:color="FFFFFF"/>
            </w:tcBorders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门控 / 依赖</w:t>
            </w:r>
          </w:p>
        </w:tc>
        <w:tc>
          <w:tcPr>
            <w:tcW w:type="dxa" w:w="3740"/>
            <w:vAlign w:val="center"/>
            <w:tcBorders>
              <w:top w:val="single" w:sz="12" w:color="1F2937" w:space="0"/>
              <w:bottom w:val="single" w:sz="8" w:color="1F2937" w:space="0"/>
              <w:left w:val="nil" w:sz="0" w:color="FFFFFF"/>
              <w:right w:val="nil" w:sz="0" w:color="FFFFFF"/>
            </w:tcBorders>
            <w:shd w:fill="F2F4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后端行为与产物</w:t>
            </w:r>
          </w:p>
        </w:tc>
      </w:tr>
      <w:tr>
        <w:tc>
          <w:tcPr>
            <w:tcW w:type="dxa" w:w="72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按需</w:t>
            </w:r>
          </w:p>
        </w:tc>
        <w:tc>
          <w:tcPr>
            <w:tcW w:type="dxa" w:w="190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generate_deck</w:t>
            </w:r>
          </w:p>
        </w:tc>
        <w:tc>
          <w:tcPr>
            <w:tcW w:type="dxa" w:w="125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producer</w:t>
            </w:r>
          </w:p>
        </w:tc>
        <w:tc>
          <w:tcPr>
            <w:tcW w:type="dxa" w:w="175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slides Pipeline</w:t>
            </w:r>
          </w:p>
        </w:tc>
        <w:tc>
          <w:tcPr>
            <w:tcW w:type="dxa" w:w="374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报告完成后调用 slides 确定性流水线，生成 .pptx、PreviewID 与 deck 记录。</w:t>
            </w:r>
          </w:p>
        </w:tc>
      </w:tr>
      <w:tr>
        <w:tc>
          <w:tcPr>
            <w:tcW w:type="dxa" w:w="72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按需</w:t>
            </w:r>
          </w:p>
        </w:tc>
        <w:tc>
          <w:tcPr>
            <w:tcW w:type="dxa" w:w="190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edit_deck</w:t>
            </w:r>
          </w:p>
        </w:tc>
        <w:tc>
          <w:tcPr>
            <w:tcW w:type="dxa" w:w="125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producer</w:t>
            </w:r>
          </w:p>
        </w:tc>
        <w:tc>
          <w:tcPr>
            <w:tcW w:type="dxa" w:w="175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DeckEditor + PreviewID</w:t>
            </w:r>
          </w:p>
        </w:tc>
        <w:tc>
          <w:tcPr>
            <w:tcW w:type="dxa" w:w="374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把自然语言编辑交给 slides AgentRunner.Continue，不复制 slides 编辑器。</w:t>
            </w:r>
          </w:p>
        </w:tc>
      </w:tr>
      <w:tr>
        <w:tc>
          <w:tcPr>
            <w:tcW w:type="dxa" w:w="72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按需</w:t>
            </w:r>
          </w:p>
        </w:tc>
        <w:tc>
          <w:tcPr>
            <w:tcW w:type="dxa" w:w="190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generate_game</w:t>
            </w:r>
          </w:p>
        </w:tc>
        <w:tc>
          <w:tcPr>
            <w:tcW w:type="dxa" w:w="125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producer</w:t>
            </w:r>
          </w:p>
        </w:tc>
        <w:tc>
          <w:tcPr>
            <w:tcW w:type="dxa" w:w="175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games Pipeline</w:t>
            </w:r>
          </w:p>
        </w:tc>
        <w:tc>
          <w:tcPr>
            <w:tcW w:type="dxa" w:w="374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生成可玩的 HTML 小游戏；Claw 仅保存 play_url 引用。</w:t>
            </w:r>
          </w:p>
        </w:tc>
      </w:tr>
      <w:tr>
        <w:tc>
          <w:tcPr>
            <w:tcW w:type="dxa" w:w="720"/>
            <w:vAlign w:val="center"/>
            <w:tcBorders>
              <w:top w:val="nil" w:sz="0" w:color="FFFFFF"/>
              <w:bottom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按需</w:t>
            </w:r>
          </w:p>
        </w:tc>
        <w:tc>
          <w:tcPr>
            <w:tcW w:type="dxa" w:w="1900"/>
            <w:vAlign w:val="center"/>
            <w:tcBorders>
              <w:top w:val="nil" w:sz="0" w:color="FFFFFF"/>
              <w:bottom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generate_video</w:t>
            </w:r>
          </w:p>
        </w:tc>
        <w:tc>
          <w:tcPr>
            <w:tcW w:type="dxa" w:w="1250"/>
            <w:vAlign w:val="center"/>
            <w:tcBorders>
              <w:top w:val="nil" w:sz="0" w:color="FFFFFF"/>
              <w:bottom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videographer</w:t>
            </w:r>
          </w:p>
        </w:tc>
        <w:tc>
          <w:tcPr>
            <w:tcW w:type="dxa" w:w="1750"/>
            <w:vAlign w:val="center"/>
            <w:tcBorders>
              <w:top w:val="nil" w:sz="0" w:color="FFFFFF"/>
              <w:bottom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Seedance i2v + 已有 figure</w:t>
            </w:r>
          </w:p>
        </w:tc>
        <w:tc>
          <w:tcPr>
            <w:tcW w:type="dxa" w:w="3740"/>
            <w:vAlign w:val="center"/>
            <w:tcBorders>
              <w:top w:val="nil" w:sz="0" w:color="FFFFFF"/>
              <w:bottom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将作品包配图动画为 4-12 秒视频；无图或能力缺失则跳过。</w:t>
            </w:r>
          </w:p>
        </w:tc>
      </w:tr>
    </w:tbl>
    <w:p>
      <w:pPr>
        <w:pStyle w:val="a0"/>
        <w:spacing w:line="283" w:lineRule="auto" w:after="80"/>
        <w:ind w:firstLine="418"/>
      </w:pPr>
      <w:r>
        <w:rPr>
          <w:rFonts w:ascii="Times New Roman" w:hAnsi="Times New Roman" w:eastAsia="宋体"/>
          <w:sz w:val="21"/>
        </w:rPr>
        <w:t>这张表同时说明了两个边界。第一，只有 web_search、code_execute、generate_image 与 edit_image 属于可改绑池，可在三个执行角色之间重新指派；规划、写作、制片等阶段性工具保持固定归属。第二，工具是否出现在模型可调用列表中，取决于运行时能力门控，而不是前端是否画出了对应角色。缺少后端能力时，系统应减少可派发工作，而不是在界面上维持一个不可兑现的承诺。</w:t>
      </w:r>
    </w:p>
    <w:p w14:paraId="1E6C0487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6.4 一个工具的实现</w:t>
      </w:r>
    </w:p>
    <w:p w14:paraId="30F68270" w14:textId="77777777" w:rsidR="00937F55" w:rsidRDefault="00000000">
      <w:pPr>
        <w:pStyle w:val="FirstParagraph"/>
        <w:spacing w:lineRule="auto" w:line="276" w:before="0" w:after="80"/>
        <w:ind w:firstLine="418"/>
        <w:jc w:val="both"/>
      </w:pPr>
      <w:r>
        <w:rPr>
          <w:rFonts w:ascii="Times New Roman" w:hAnsi="Times New Roman" w:eastAsia="宋体"/>
          <w:sz w:val="21"/>
        </w:rPr>
        <w:t>工具实现遵循统一抽象：每个工具都是实现 Tool 接口的 Go 结构体。前三个方法提供元数据，即 Name、Description 与 Parameters；注册表将这些元数据打包为 Registry.Schemas() 提供给 LLM。第四个方法 Execute 负责接收模型生成的 JSON 参数、执行操作，并返回 ToolResult。</w:t>
      </w:r>
    </w:p>
    <w:p w14:paraId="7BF6E2E4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Go · internal/tool</w:t>
      </w:r>
    </w:p>
    <w:p w14:paraId="496B4DB9" w14:textId="77777777" w:rsidR="00937F55" w:rsidRDefault="00000000">
      <w:pPr>
        <w:pStyle w:val="SourceCode"/>
        <w:spacing w:lineRule="auto" w:line="240" w:before="60" w:after="60"/>
        <w:shd w:fill="F4F6F8"/>
        <w:jc w:val="left"/>
      </w:pPr>
      <w:r>
        <w:rPr>
          <w:rFonts w:ascii="Menlo" w:hAnsi="Menlo" w:eastAsia="Menlo"/>
          <w:sz w:val="16"/>
        </w:rPr>
        <w:t>// 每个工具都实现同一个接口：四个方法。</w:t>
        <w:br/>
        <w:t>type Tool interface {</w:t>
        <w:br/>
        <w:t xml:space="preserve">    Name() string</w:t>
        <w:br/>
        <w:t xml:space="preserve">    Description() string</w:t>
        <w:br/>
        <w:t xml:space="preserve">    Parameters() json.RawMessage</w:t>
        <w:br/>
        <w:t xml:space="preserve">    Execute(ctx context.Context, args json.RawMessage) (schema.ToolResult, error)</w:t>
        <w:br/>
        <w:t>}</w:t>
      </w:r>
    </w:p>
    <w:p w14:paraId="349186A7" w14:textId="77777777" w:rsidR="00937F55" w:rsidRDefault="00000000">
      <w:pPr>
        <w:pStyle w:val="FirstParagraph"/>
        <w:spacing w:lineRule="auto" w:line="283" w:before="0" w:after="80"/>
        <w:ind w:firstLine="418"/>
        <w:jc w:val="both"/>
      </w:pPr>
      <w:r>
        <w:rPr>
          <w:rFonts w:ascii="Times New Roman" w:hAnsi="Times New Roman" w:eastAsia="宋体"/>
          <w:sz w:val="21"/>
        </w:rPr>
        <w:t>以 code_execute 为例，一次 Execute 的骨架很典型：先 json.Unmarshal 把参数解进一个本地结构体并校验；补上默认值（超时 30 秒）；包一层带超时的 context；把请求经 gRPC 送进沙箱；最后把标准输出截断后装进 ToolResult 返回。</w:t>
      </w:r>
    </w:p>
    <w:p w14:paraId="4DE78358" w14:textId="77777777" w:rsidR="00937F55" w:rsidRDefault="00000000">
      <w:pPr>
        <w:pStyle w:val="a0"/>
        <w:spacing w:lineRule="auto" w:line="283" w:before="0" w:after="80"/>
        <w:ind w:firstLine="418"/>
        <w:jc w:val="both"/>
      </w:pPr>
      <w:r>
        <w:rPr>
          <w:rFonts w:ascii="Times New Roman" w:hAnsi="Times New Roman" w:eastAsia="宋体"/>
          <w:sz w:val="21"/>
        </w:rPr>
        <w:t>Go · internal/tool/code_execute.go（为叙述简化）</w:t>
      </w:r>
    </w:p>
    <w:p w14:paraId="45A6962B" w14:textId="77777777" w:rsidR="00937F55" w:rsidRDefault="00000000">
      <w:pPr>
        <w:pStyle w:val="SourceCode"/>
        <w:spacing w:lineRule="auto" w:line="240" w:before="60" w:after="60"/>
        <w:shd w:fill="F4F6F8"/>
        <w:jc w:val="left"/>
      </w:pPr>
      <w:r>
        <w:rPr>
          <w:rFonts w:ascii="Menlo" w:hAnsi="Menlo" w:eastAsia="Menlo"/>
          <w:sz w:val="16"/>
        </w:rPr>
        <w:t>func (c CodeExecute) Execute(ctx context.Context, args json.RawMessage) (schema.ToolResult, error) {</w:t>
        <w:br/>
        <w:t xml:space="preserve">    var in struct {</w:t>
        <w:br/>
        <w:t xml:space="preserve">        Language  string `json:"language"`</w:t>
        <w:br/>
        <w:t xml:space="preserve">        Code      string `json:"code"`</w:t>
        <w:br/>
        <w:t xml:space="preserve">        TimeoutMs uint32 `json:"timeout_ms"`</w:t>
        <w:br/>
        <w:t xml:space="preserve">    }</w:t>
        <w:br/>
        <w:t xml:space="preserve">    if err := json.Unmarshal(args, &amp;in); err != nil {</w:t>
        <w:br/>
        <w:t xml:space="preserve">        return schema.ToolResult{Error: "bad args: " + err.Error()}, nil</w:t>
        <w:br/>
        <w:t xml:space="preserve">    }</w:t>
        <w:br/>
        <w:t xml:space="preserve">    timeout := in.TimeoutMs</w:t>
        <w:br/>
        <w:t xml:space="preserve">    if timeout == 0 { timeout = 30_000 }</w:t>
        <w:br/>
        <w:t xml:space="preserve">    ctx, cancel := context.WithTimeout(ctx, time.Duration(timeout)*time.Millisecond)</w:t>
        <w:br/>
        <w:t xml:space="preserve">    defer cancel()</w:t>
        <w:br/>
        <w:t xml:space="preserve">    return c.runSandbox(ctx, in)</w:t>
        <w:br/>
        <w:t>}</w:t>
      </w:r>
    </w:p>
    <w:p w14:paraId="22DBC93D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该层的关键纪律是：出错应作为返回值处理，而不是转化为进程级失败。参数不合法或沙箱报错，都会写入 ToolResult.Error 并正常返回；注册表外层还通过 recover 将 panic 转换为错误结果，调用不存在的工具名也只返回显式错误。这就是“错误即观察”在代码层面的实现：工具失败被回灌为模型可见的观察，并成为界面可以渲染的成败信号。</w:t>
      </w:r>
    </w:p>
    <w:p w14:paraId="64C3E5ED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同一个接口背后可以对应完全不同的执行方式。web_search 在进程内直接发起 Tavily 请求；code_execute 将执行过程转出主进程，经 gRPC 送入沙箱；generate_deck 则将整项工作交给幻灯片 skill 的流水线。对模型和 Harness 而言，这三者均表现为“返回 ToolResult 的工具”。这也解释了接入新能力的较低成本：实现四个接口方法，并绑定相应能力门控谓词即可。edit_deck 的 Execute，本质上是调用幻灯片 skill 的编辑循环。</w:t>
      </w:r>
    </w:p>
    <w:bookmarkEnd w:id="46"/>
    <w:p w14:paraId="4A589ADA" w14:textId="77777777" w:rsidR="00937F55" w:rsidRDefault="00000000">
      <w:pPr>
        <w:pStyle w:val="CaptionedFigure"/>
        <w:spacing w:lineRule="auto" w:line="283" w:before="80" w:after="160"/>
        <w:ind w:firstLine="408"/>
        <w:jc w:val="center"/>
      </w:pPr>
      <w:r>
        <w:rPr>
          <w:rFonts w:ascii="Times New Roman" w:hAnsi="Times New Roman" w:eastAsia="Songti SC" w:cs="Aptos"/>
          <w:i/>
          <w:noProof/>
          <w:color w:val="595959"/>
          <w:sz w:val="18"/>
        </w:rPr>
        <w:drawing>
          <wp:inline distT="0" distB="0" distL="0" distR="0" wp14:anchorId="738BB6D5" wp14:editId="51F1F281">
            <wp:extent cx="5334000" cy="4568056"/>
            <wp:effectExtent l="0" t="0" r="0" b="0"/>
            <wp:docPr id="290140163" name="Picture" descr="图 9 · Tool 接口与实现(Mermaid 类图)。所有工具实现统一的 Tool 接口(Name / Description / Parameters / Execute),由 Registry 持有并统一分派,Execute 返回 ToolResult;CodeExecute、WebSearch、GenerateImage、Terminate 等各自实现该接口——新增一项能力,便多一个实现类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svgpng/svg04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8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396A4C" w14:textId="77777777" w:rsidR="00937F55" w:rsidRDefault="00000000">
      <w:pPr>
        <w:pStyle w:val="ImageCaption"/>
        <w:spacing w:lineRule="auto" w:line="283" w:before="80" w:after="80"/>
        <w:jc w:val="center"/>
      </w:pPr>
      <w:r>
        <w:rPr>
          <w:rFonts w:ascii="Times New Roman" w:hAnsi="Times New Roman" w:eastAsia="宋体"/>
          <w:sz w:val="18"/>
        </w:rPr>
        <w:t>图 9 · Tool 接口与实现（Mermaid 类图）。所有工具实现统一的 Tool 接口（Name / Description / Parameters / Execute），由 Registry 持有并统一分派，Execute 返回 ToolResult；CodeExecute、WebSearch、GenerateImage、Terminate 等各自实现该接口——新增一项能力，便多一个实现类。</w:t>
      </w:r>
    </w:p>
    <w:p w14:paraId="69AFBBED" w14:textId="77777777" w:rsidR="00937F55" w:rsidRDefault="00000000">
      <w:pPr>
        <w:pStyle w:val="CaptionedFigure"/>
        <w:spacing w:lineRule="auto" w:line="283" w:before="80" w:after="160"/>
        <w:ind w:firstLine="408"/>
        <w:jc w:val="center"/>
      </w:pPr>
      <w:r>
        <w:rPr>
          <w:rFonts w:ascii="Times New Roman" w:hAnsi="Times New Roman" w:eastAsia="Songti SC" w:cs="Aptos"/>
          <w:i/>
          <w:noProof/>
          <w:color w:val="595959"/>
          <w:sz w:val="18"/>
        </w:rPr>
        <w:lastRenderedPageBreak/>
        <w:drawing>
          <wp:inline distT="0" distB="0" distL="0" distR="0" wp14:anchorId="49F112B5" wp14:editId="40678D69">
            <wp:extent cx="5334000" cy="3272653"/>
            <wp:effectExtent l="0" t="0" r="0" b="0"/>
            <wp:docPr id="853136005" name="Picture" descr="图 10 · 工具的三条分派路径(Mermaid 流程图)。所有工具经 Registry.Execute 统一入口分派,落到三条路径之一:①进程内——Execute 里直接完成(纯逻辑,或发 HTTP 调用外部后端);②跨进程——code_execute 经 gRPC 送进 Rust 沙箱;③委托 skill——整件事交给另一条生产线。对模型与 harness 而言三者无差别,都只是「一个返回 ToolResult 的工具」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svgpng/svg05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2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C95688" w14:textId="77777777" w:rsidR="00937F55" w:rsidRDefault="00000000">
      <w:pPr>
        <w:pStyle w:val="ImageCaption"/>
        <w:spacing w:lineRule="auto" w:line="283" w:before="80" w:after="80"/>
        <w:jc w:val="both"/>
      </w:pPr>
      <w:r>
        <w:rPr>
          <w:rFonts w:ascii="Times New Roman" w:hAnsi="Times New Roman" w:eastAsia="宋体"/>
          <w:sz w:val="18"/>
        </w:rPr>
        <w:t>图 10 · 工具的三条分派路径（Mermaid 流程图）。所有工具经 Registry.Execute 统一入口分派，落到三条路径之一:①进程内——Execute 里直接完成（纯逻辑，或发 HTTP 调用外部后端）；②跨进程——code_execute 经 gRPC 送进 Rust 沙箱；③委托 skill——整件事交给另一条生产线。对模型与 Harness 而言三者无差别，都仅是「一个返回 ToolResult 的工具」。</w:t>
      </w:r>
    </w:p>
    <w:p w14:paraId="6809544E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6.5 协调者与并发子 Agent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协调者在该系统中不是更强的执行者，而是负责目标拆解与任务收束的编排角色。它将模糊目标拆解为可并行推进的子任务，并决定哪些角色参与。若协调者能力过弱，系统会退化为工具集合；若协调者过强，所有判断又会回到单一中心。Claw 选择的是中间形态：协调者负责规划与收束，执行细节交给子 Agent。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并发也不是越多越好。当前实现把执行并发压在 researcher、engineer、designer 三个角色上，并用容量为 3 的信号量限制。这个数字看起来朴素，却符合任务结构：调研、计算、配图通常可以同时做；撰稿和评审则天然要等材料汇合。把所有角色都并发起来，同时会制造更多返工。</w:t>
      </w:r>
    </w:p>
    <w:p w14:paraId="48F41751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协调者运行在质量优先的 planner 档，负责把目标拆成带角色标注的子任务。被指派的执行角色随后作为并发子 Agent 运行。由于每个事件都会携带角色标识，前端可以把同一时刻发生的多个 ToolCall 循环分别渲染到各自工位，而不会混在一起。</w:t>
      </w:r>
    </w:p>
    <w:p w14:paraId="572F563E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并非所有角色都进入并发路径。当前只有调研员、工程师、设计师三个执行角色并行执行。并发语义包括三层：第一层是准入，协调者为每个执行角色开一条 goroutine，并用容量为 3 的信号量限流；第二层是事件归属，每个子 Agent 发出的事件都保留角色标识；第三层是汇合，协调者在并发结束后收集材料并进入撰稿阶段。当前信号量容量与执行角色数量一致，同时也为未来扩展保留资源边界。</w:t>
      </w:r>
    </w:p>
    <w:p w14:paraId="4E0C5DDE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第二层是汇合。协调者用 sync.WaitGroup 追踪这批 goroutine，并在 wg.Wait 处等待，直到执行角色全部返回才进入撰稿阶段。这是一道硬屏障，避免下游把缺失的执行产出误当作已经就绪。</w:t>
      </w:r>
    </w:p>
    <w:p w14:paraId="4B79E337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第三层是超时与失败隔离。每个子 Agent 都有自己的超时（默认 4 分钟，设计师 6 分钟，制片 8 分钟）；到点后由 context 取消，该 Agent 就地收尾，并交回尽力而为的部分产出。因为每条 goroutine 都在自己的 context 下运行，错误也被「错误即观察」收敛为返回值，所以单个 Agent 的受阻不会影响整批任务：它会在自己的工位上显形为失败，其余角色继续执行。撰稿、评审、制片和视频则顺序进行，因为它们必须消费上一环产出，并发没有意义。这种「先并行、再收敛」的节奏，构成图 11 的骨架。</w:t>
      </w:r>
    </w:p>
    <w:bookmarkEnd w:id="47"/>
    <w:p w14:paraId="1E0E9F75" w14:textId="77777777" w:rsidR="00937F55" w:rsidRDefault="00000000">
      <w:pPr>
        <w:pStyle w:val="CaptionedFigure"/>
        <w:spacing w:lineRule="auto" w:line="283" w:before="80" w:after="160"/>
        <w:ind w:firstLine="408"/>
        <w:jc w:val="center"/>
      </w:pPr>
      <w:r>
        <w:rPr>
          <w:rFonts w:ascii="Times New Roman" w:hAnsi="Times New Roman" w:eastAsia="Songti SC" w:cs="Aptos"/>
          <w:i/>
          <w:noProof/>
          <w:color w:val="595959"/>
          <w:sz w:val="18"/>
        </w:rPr>
        <w:drawing>
          <wp:inline distT="0" distB="0" distL="0" distR="0" wp14:anchorId="5FA8BEF3" wp14:editId="67B246E4">
            <wp:extent cx="5334000" cy="2208124"/>
            <wp:effectExtent l="0" t="0" r="0" b="0"/>
            <wp:docPr id="1338862415" name="Picture" descr="图 11 · Agent 编排架构(示意)。协调者规划并派工;执行角色作为并发子 Agent 运行,各自绑定特定工具;产出经撰稿汇总、评审改稿(v1→v2)、制片交付。下方三块支撑设施:三档模型路由、按能力门控的工具注册表、发布状态的事件总线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svgpng/svg06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8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080340" w14:textId="77777777" w:rsidR="00937F55" w:rsidRDefault="00000000">
      <w:pPr>
        <w:pStyle w:val="ImageCaption"/>
        <w:spacing w:lineRule="auto" w:line="283" w:before="80" w:after="80"/>
        <w:jc w:val="center"/>
      </w:pPr>
      <w:r>
        <w:rPr>
          <w:rFonts w:ascii="Times New Roman" w:hAnsi="Times New Roman" w:eastAsia="宋体"/>
          <w:sz w:val="18"/>
        </w:rPr>
        <w:t>图 11 · Agent 编排架构（示意）。协调者规划并派工；执行角色作为并发子 Agent 运行，各自绑定特定工具；产出经撰稿汇总、评审改稿（v1→v2）、制片交付。下方三块支撑设施：三档模型路由、按能力门控的工具注册表、发布状态的事件总线。</w:t>
      </w:r>
    </w:p>
    <w:p w14:paraId="78718D7B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6.6 角色即数据，工具按能力启用</w:t>
      </w:r>
    </w:p>
    <w:p w14:paraId="374DA2B7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8 个角色都定义在数据驱动的注册表中。每个角色声明自己的工具集、模型档、步数上限和系统提示。前后端各持一份对齐的注册表；新增角色时，两端各加一条注册项和必要的工具适配器，坐标布局、事件归属和办公室渲染就能自动就位。</w:t>
      </w:r>
    </w:p>
    <w:p w14:paraId="38682A10" w14:textId="77777777" w:rsidR="00937F55" w:rsidRDefault="00000000">
      <w:pPr>
        <w:pStyle w:val="a0"/>
        <w:spacing w:lineRule="auto" w:line="283" w:before="0" w:after="80"/>
        <w:ind w:firstLine="418"/>
        <w:jc w:val="both"/>
      </w:pPr>
      <w:r>
        <w:rPr>
          <w:rFonts w:ascii="Times New Roman" w:hAnsi="Times New Roman" w:eastAsia="宋体"/>
          <w:sz w:val="21"/>
        </w:rPr>
        <w:t>角色的模型档不是随意分配的，而是根据调用性质选择，再由 Router.ModelFor（tier） 落到具体模型（典型绑定为 planner → Claude Sonnet，worker → DeepSeek）。判据如下。</w:t>
      </w:r>
    </w:p>
    <w:p w14:paraId="0F226AA7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planner 档面向全局规划和长程一致性：协调者要把含糊目标拆成互不重叠、可并发的子任务，并维护其状态；撰稿员要把多个执行角色的异构产出编织成一篇结构自洽的终稿；制片要统筹多步交付流水线。它们的输出质量决定整场运行，因此值得使用质量优先模型，</w:t>
      </w:r>
    </w:p>
    <w:p w14:paraId="36623D0B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即便更慢、更贵。worker 档面向范围明确、可局部验证、以吞吐见长的调用：调研员、工程师、设计师、视频师反复执行「取材料 / 执行代码 / 出图」这类边界清晰的动作，其正确性大多能在本步内检验，且它们是并发调度的主力，所以成本与延迟更关键。</w:t>
      </w:r>
    </w:p>
    <w:p w14:paraId="71CCA78F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critic 档单独留给评审员。它既不是规划也不是生产，而是对照 rubric 做批判性复核与重写：需要足够推理能力来挑出结构、事实和引用问题，但不承担协调者那样的全局编排职责，因此适合独立调优。简言之，选档看的是「这一步在为整场运行贡献什么」：定全局的进 planner，产局部的进 worker，挑问题的进 critic。</w:t>
      </w:r>
    </w:p>
    <w:p w14:paraId="53450D9D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工具可用性由运行时能力探测决定：检索需要检索服务密钥，代码执行需要沙箱，图像生成需要图像后端。缺失相应能力时，工具不注册，对应角色也随之停用，规划器不会向它派发任务。这个门控机制直接反映到界面上：被停用的角色不是装饰状态，而是后端能力缺失的真实结果。</w:t>
      </w:r>
    </w:p>
    <w:p w14:paraId="1B2812D5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 xml:space="preserve">coordinator · writerplanner </w:t>
      </w:r>
      <w:r>
        <w:rPr>
          <w:rFonts w:ascii="Times New Roman" w:hAnsi="Times New Roman" w:eastAsia="Songti SC" w:cs="Aptos"/>
          <w:color w:val="212121"/>
          <w:sz w:val="21"/>
        </w:rPr>
        <w:t>档</w:t>
      </w:r>
      <w:r>
        <w:rPr>
          <w:rFonts w:ascii="Times New Roman" w:hAnsi="Times New Roman" w:eastAsia="Songti SC" w:cs="Aptos"/>
          <w:color w:val="212121"/>
          <w:sz w:val="21"/>
        </w:rPr>
        <w:t xml:space="preserve"> · </w:t>
      </w:r>
      <w:r>
        <w:rPr>
          <w:rFonts w:ascii="Times New Roman" w:hAnsi="Times New Roman" w:eastAsia="Songti SC" w:cs="Aptos"/>
          <w:color w:val="212121"/>
          <w:sz w:val="21"/>
        </w:rPr>
        <w:t>骨干</w:t>
      </w:r>
      <w:r>
        <w:rPr>
          <w:rFonts w:ascii="Times New Roman" w:hAnsi="Times New Roman" w:eastAsia="Songti SC" w:cs="Aptos"/>
          <w:color w:val="212121"/>
          <w:sz w:val="21"/>
        </w:rPr>
        <w:t xml:space="preserve"> · </w:t>
      </w:r>
      <w:r>
        <w:rPr>
          <w:rFonts w:ascii="Times New Roman" w:hAnsi="Times New Roman" w:eastAsia="Songti SC" w:cs="Aptos"/>
          <w:color w:val="212121"/>
          <w:sz w:val="21"/>
        </w:rPr>
        <w:t>不可停用</w:t>
      </w:r>
    </w:p>
    <w:p w14:paraId="6B674433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调度员规划派工，撰稿员汇总成稿。团队骨干，始终在线。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从代码看，八个 智能体角色并不是八个装饰性头像，而是 roles.go 中的八个 Role 定义。每个 Role 至少绑定四类信息：角色 key（也就是事件里的 AgentName）、工具集合、模型档位、最大步骤数和系统提示词。调度员负责 plan_tasks / update_task；调研员负责 web_search；工程师负责 code_execute；设计师负责 generate_image / edit_image；撰稿员和评审员都调用 write_document，但目标不同，前者汇总，后者按 rubric 复审和重写；制片与视频师则按需调用 generate_deck 与 generate_video。</w:t>
      </w:r>
    </w:p>
    <w:p w14:paraId="73B05C06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 xml:space="preserve">researcher · engineer · designerworker </w:t>
      </w:r>
      <w:r>
        <w:rPr>
          <w:rFonts w:ascii="Times New Roman" w:hAnsi="Times New Roman" w:eastAsia="Songti SC" w:cs="Aptos"/>
          <w:color w:val="212121"/>
          <w:sz w:val="21"/>
        </w:rPr>
        <w:t>档</w:t>
      </w:r>
      <w:r>
        <w:rPr>
          <w:rFonts w:ascii="Times New Roman" w:hAnsi="Times New Roman" w:eastAsia="Songti SC" w:cs="Aptos"/>
          <w:color w:val="212121"/>
          <w:sz w:val="21"/>
        </w:rPr>
        <w:t xml:space="preserve"> · </w:t>
      </w:r>
      <w:r>
        <w:rPr>
          <w:rFonts w:ascii="Times New Roman" w:hAnsi="Times New Roman" w:eastAsia="Songti SC" w:cs="Aptos"/>
          <w:color w:val="212121"/>
          <w:sz w:val="21"/>
        </w:rPr>
        <w:t>并发执行</w:t>
      </w:r>
    </w:p>
    <w:p w14:paraId="4FC749FD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检索、代码执行、图像与修图。作为并发子 Agent 运行；三者持有的工具可在运行时改绑。</w:t>
      </w:r>
    </w:p>
    <w:p w14:paraId="2B6E59D6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 xml:space="preserve">criticcritic </w:t>
      </w:r>
      <w:r>
        <w:rPr>
          <w:rFonts w:ascii="Times New Roman" w:hAnsi="Times New Roman" w:eastAsia="Songti SC" w:cs="Aptos"/>
          <w:color w:val="212121"/>
          <w:sz w:val="21"/>
        </w:rPr>
        <w:t>档</w:t>
      </w:r>
    </w:p>
    <w:p w14:paraId="437921F0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按 rubric 复审并重写一版报告，将「自我反思」外化为一个独立角色。</w:t>
      </w:r>
    </w:p>
    <w:p w14:paraId="1917BAB3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 xml:space="preserve">producer · videographerplanner / worker </w:t>
      </w:r>
      <w:r>
        <w:rPr>
          <w:rFonts w:ascii="Times New Roman" w:hAnsi="Times New Roman" w:eastAsia="Songti SC" w:cs="Aptos"/>
          <w:color w:val="212121"/>
          <w:sz w:val="21"/>
        </w:rPr>
        <w:t>档</w:t>
      </w:r>
      <w:r>
        <w:rPr>
          <w:rFonts w:ascii="Times New Roman" w:hAnsi="Times New Roman" w:eastAsia="Songti SC" w:cs="Aptos"/>
          <w:color w:val="212121"/>
          <w:sz w:val="21"/>
        </w:rPr>
        <w:t xml:space="preserve"> · </w:t>
      </w:r>
      <w:r>
        <w:rPr>
          <w:rFonts w:ascii="Times New Roman" w:hAnsi="Times New Roman" w:eastAsia="Songti SC" w:cs="Aptos"/>
          <w:color w:val="212121"/>
          <w:sz w:val="21"/>
        </w:rPr>
        <w:t>按需</w:t>
      </w:r>
    </w:p>
    <w:p w14:paraId="3E621595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交付幻灯片、可玩小游戏、图生视频。仅当用户要求且相应能力已配置时启用。</w:t>
      </w:r>
    </w:p>
    <w:p w14:paraId="53E2C394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/>
          <w:b/>
          <w:color w:val="366092"/>
          <w:sz w:val="25"/>
        </w:rPr>
        <w:t>6.7 六阶段流水线</w:t>
      </w:r>
    </w:p>
    <w:p w14:paraId="3D75E56C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协调器按固定顺序推进六个阶段：澄清、规划、启动执行辩论、并发执行、撰稿、评审改稿，其后按需追加制片与视频。每个阶段都采用尽力而为的策略：澄清判断失败就按字面理解启动执行，规划失败就降级为最小计划，辩论失败就在没有共识的情况下继续。单点增强不会阻塞交付。当前实现并不依赖独立的 claw.phase 事件来证明阶段存在，而是由 plan、debate、task.update、tool.start / tool.end 与 artifact.updated 共同构成阶段证据；前端据这些真实事件更新阶段条和场景。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尤其需要区分“有八个角色”和“八个角色同时并发”。当前并发执行阶段只把 researcher、engineer、designer 作为 executionRoles，并由容量为 3 的信号量限制并行度；writer、critic、producer、videographer 则属于顺序或按需阶段。这样设计的原因是：调研、计算和配图可以互不阻塞，撰稿和评审则必须等待前序发现汇合后才能保持一致性。</w:t>
      </w:r>
    </w:p>
    <w:bookmarkEnd w:id="49"/>
    <w:p w14:paraId="6EEF4636" w14:textId="77777777" w:rsidR="00937F55" w:rsidRDefault="00000000">
      <w:pPr>
        <w:pStyle w:val="CaptionedFigure"/>
        <w:spacing w:lineRule="auto" w:line="283" w:before="80" w:after="60"/>
        <w:ind w:firstLine="408"/>
        <w:jc w:val="center"/>
      </w:pPr>
      <w:r>
        <w:drawing>
          <wp:inline xmlns:a="http://schemas.openxmlformats.org/drawingml/2006/main" xmlns:pic="http://schemas.openxmlformats.org/drawingml/2006/picture">
            <wp:extent cx="5897880" cy="3302813"/>
            <wp:docPr id="2029772487" name="Picture 2029772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w-orchestration-redraw-v2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0281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C65679F" w14:textId="77777777" w:rsidR="00937F55" w:rsidRDefault="00000000">
      <w:pPr>
        <w:pStyle w:val="ImageCaption"/>
        <w:spacing w:lineRule="auto" w:line="276" w:before="80" w:after="80"/>
        <w:jc w:val="both"/>
      </w:pPr>
      <w:r>
        <w:rPr>
          <w:rFonts w:ascii="Times New Roman" w:hAnsi="Times New Roman" w:eastAsia="宋体"/>
          <w:sz w:val="18"/>
        </w:rPr>
        <w:t>图 12 · Claw 六阶段后端编排流水线（重绘示意）。澄清、规划、协商、并发执行、撰稿、评审、制片与视频按依赖关系推进；只有调研员、工程师和设计师进入执行阶段并发池，制片与视频属于按需交付阶段。</w:t>
      </w:r>
    </w:p>
    <w:p w14:paraId="09452F15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6.8 两个质量机制：开工辩论与评审改稿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启动执行辩论的作用在于提前对齐各执行角色的目标理解。当调研员和设计师分别提出任务视角后，协调者将其归并为 agreed approach，后续撰稿便不再仅是材料拼接，而是在共同方向下组织内容。若参与声音不足两个，系统不会发出 claw.debate，也不会触发会议场景；这一跳过行为本身也是语义绑定的结果。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评审改稿则解决另一个常见问题：很多 Agent 系统会在最后加一句“我已经检查过了”，但用户无法知道检查在哪里发生。Claw 把 critic 做成独立角色，并让它真的调用 write_document 输出第二版。于是“评审”不再是一句提示词，而是一段可见、可追踪、可计入版本历史的工作。</w:t>
      </w:r>
    </w:p>
    <w:p w14:paraId="3E2BF6E5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执行前，被指派的执行角色会并发提出各自思路，协调者再将其归并为一致方案，并注入下游撰稿与评审提示。这相当于将多智能体辩论用于规划阶段：先对齐再执行，避免各行其是；如果不同声音不足两个，就跳过辩论。执行后，评审员作为独立 Agent 按 rubric（结构、事实引用、图表引用、完整性）复审并重写第二版，把自我反思从提示词中的声明，外化为可追踪的评审改稿步骤。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启动执行辩论的价值不在于多说几句话，而在于把并发执行前的目标差异提前展开。runDebate 会收集参与执行角色的 proposal，再由协调者归并为 agreed approach，写入后续 writer 和 critic 可见的上下文；如果参与声音少于两个，系统就不发 claw.debate，也不强行演一场会议。评审改稿同理：critic 不是让原模型自我表扬，而是以独立角色、独立 rubric 和独立工具调用生成第二版报告。</w:t>
      </w:r>
    </w:p>
    <w:p w14:paraId="37AB86DC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6.9 会话、持久化与运行时改绑</w:t>
      </w:r>
    </w:p>
    <w:p w14:paraId="4A616D54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每次运行的会话状态都会落库，包括对话记忆、计划、产物、版本以及图 / 视频 / deck / 游戏等附件，并受行级安全约束。内存未命中时，系统可从数据库水合整个会话，因此服务重启后仍能继续追问迭代；产物版本单调递增，也支持按版本拉取。工具与角色的绑定不是写死的：检索、代码执行、图像等工具可以在三个执行角色之间运行时重新指派，规划器随即按新的构成重新分工。于是，办公室里「谁该干什么」是一个可被用户当场改动的对象，而不是固定布景（回应 D3：及时且精准的干预）。</w:t>
      </w:r>
    </w:p>
    <w:p w14:paraId="16AC0D54" w14:textId="77777777" w:rsidR="00937F55" w:rsidRDefault="00000000">
      <w:pPr>
        <w:pStyle w:val="2"/>
        <w:keepNext/>
        <w:spacing w:lineRule="auto" w:line="283" w:before="320" w:after="100"/>
        <w:jc w:val="left"/>
      </w:pPr>
      <w:r>
        <w:rPr>
          <w:rFonts w:ascii="Times New Roman" w:hAnsi="Times New Roman" w:eastAsia="Songti SC"/>
          <w:b/>
          <w:sz w:val="30"/>
        </w:rPr>
        <w:t>07 事件协议：编排与界面的语义接口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事件协议是整篇报告里最像工程细节的一节，但它承担的实质上是一个很简单的承诺：界面不能比后端知道得更多。办公室里的每一次会议、返工、交付和等待，都应该能在事件流里找到依据。用户看到的不是动画师的想象，而是系统状态的翻译。</w:t>
      </w:r>
    </w:p>
    <w:p>
      <w:pPr>
        <w:pStyle w:val="a0"/>
        <w:spacing w:line="283" w:lineRule="auto" w:after="80"/>
        <w:ind w:firstLine="418"/>
        <w:jc w:val="both"/>
      </w:pPr>
      <w:r>
        <w:rPr>
          <w:rFonts w:ascii="Times New Roman" w:hAnsi="Times New Roman" w:eastAsia="宋体"/>
          <w:sz w:val="21"/>
        </w:rPr>
        <w:t>这条接缝越窄，责任越清楚。后端负责发出事实，前端负责选择表达方式。前端可以把 tool.end（error） 画成一个返工徽标，也可以把它列进事故板；但它不能在没有 error 的时候主动制造事故，也不能在有 error 的时候假装一切顺利。这个约束让 Claw 的拟人化不会滑向弱化失败信息。</w:t>
      </w:r>
    </w:p>
    <w:p w14:paraId="618812E0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编排器和界面之间只有一条接缝：类型化事件。后端每完成一件有意义的事，就发出一枚事件；前端订阅同一条流，并按事件类型渲染。除此之外，两边不共享内部状态。</w:t>
      </w:r>
    </w:p>
    <w:p w14:paraId="3C490087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这条接缝是「语义绑定」成立的前提。界面从事件中读取含义，例如「计划已经落下」「工程师的代码执行失败了」「评审员开始改稿了」，而不是从自然语言日志里推断测状态。它也是三视图信息等价和时光机回放的共同地基：办公室、清单、日志消费同一条事件流，所以它们讲的是同一件事，仅是表达方式不同。</w:t>
      </w:r>
    </w:p>
    <w:p w14:paraId="57A61D1F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7.1 事件全表：谁在什么时候发什么</w:t>
      </w:r>
    </w:p>
    <w:p w14:paraId="1AB8258D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事件分为两类。第一类是 Harness 通用事件，由每个子 Agent 的 ReAct 循环自动发出，并带有发起角色标识（AgentName = 角色 key）。第二类是 Claw 编排事件（Claw 事件），由协调者或工具发出，用来描述流程层面的进展。下表列出当前代码中的主要事件。</w:t>
      </w:r>
    </w:p>
    <w:p>
      <w:pPr>
        <w:pStyle w:val="a0"/>
        <w:spacing w:line="283" w:lineRule="auto" w:after="80"/>
        <w:ind w:firstLine="418"/>
        <w:jc w:val="both"/>
      </w:pPr>
      <w:r>
        <w:rPr>
          <w:rFonts w:ascii="Times New Roman" w:hAnsi="Times New Roman" w:eastAsia="宋体"/>
          <w:sz w:val="21"/>
        </w:rPr>
        <w:t>当前代码中，Claw 专属事件的集合保持克制，但已包含必要的阶段边界：claw.plan、claw.task.update、claw.artifact.updated、claw.clarify、claw.debate、claw.phase 与 claw.issue。它们分别对应计划、任务、产物、澄清、协商、阶段和可解释异常。阶段感不再完全依赖前端从工具活动推断；新运行可以直接使用 claw.phase 标记 clarify / plan / debate / exec / write / review / produce / video 的 start 与 end，旧运行或回放才需要推断兼容。</w:t>
      </w:r>
    </w:p>
    <w:tbl>
      <w:tblGrid>
        <w:gridCol w:w="2200"/>
        <w:gridCol w:w="1200"/>
        <w:gridCol w:w="2000"/>
        <w:gridCol w:w="1750"/>
        <w:gridCol w:w="2210"/>
      </w:tblGrid>
      <w:tblPr>
        <w:tblStyle w:val="Table"/>
        <w:tblW w:w="9360" w:type="dxa"/>
        <w:tblLayout w:type="fixed"/>
        <w:tblLook w:val="0020" w:firstRow="1" w:lastRow="0" w:firstColumn="0" w:lastColumn="0" w:noHBand="0" w:noVBand="0"/>
        <w:jc w:val="center"/>
        <w:tblBorders>
          <w:top w:val="single" w:sz="16" w:space="0" w:color="4F81BD"/>
          <w:left w:val="nil" w:sz="0" w:space="0" w:color="auto"/>
          <w:bottom w:val="single" w:sz="16" w:space="0" w:color="4F81BD"/>
          <w:right w:val="nil" w:sz="0" w:space="0" w:color="auto"/>
          <w:insideH w:val="nil" w:sz="0" w:space="0" w:color="auto"/>
          <w:insideV w:val="nil" w:sz="0" w:space="0" w:color="auto"/>
        </w:tblBorders>
      </w:tblPr>
      <w:tr w:rsidR="00937F55" w14:paraId="2EBDEF7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shd w:fill="F2F4F7"/>
            <w:tcBorders>
              <w:bottom w:val="single" w:sz="8" w:space="0" w:color="1F2937"/>
              <w:top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事件</w:t>
            </w:r>
          </w:p>
        </w:tc>
        <w:tc>
          <w:tcPr>
            <w:tcW w:w="12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shd w:fill="F2F4F7"/>
            <w:tcBorders>
              <w:bottom w:val="single" w:sz="8" w:space="0" w:color="1F2937"/>
              <w:top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来源</w:t>
            </w:r>
          </w:p>
        </w:tc>
        <w:tc>
          <w:tcPr>
            <w:tcW w:w="20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shd w:fill="F2F4F7"/>
            <w:tcBorders>
              <w:bottom w:val="single" w:sz="8" w:space="0" w:color="1F2937"/>
              <w:top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触发</w:t>
            </w:r>
          </w:p>
        </w:tc>
        <w:tc>
          <w:tcPr>
            <w:tcW w:w="17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shd w:fill="F2F4F7"/>
            <w:tcBorders>
              <w:bottom w:val="single" w:sz="8" w:space="0" w:color="1F2937"/>
              <w:top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关键字段</w:t>
            </w:r>
          </w:p>
        </w:tc>
        <w:tc>
          <w:tcPr>
            <w:tcW w:w="221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shd w:fill="F2F4F7"/>
            <w:tcBorders>
              <w:bottom w:val="single" w:sz="8" w:space="0" w:color="1F2937"/>
              <w:top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界面用途</w:t>
            </w:r>
          </w:p>
        </w:tc>
      </w:tr>
      <w:tr w:rsidR="00937F55" w14:paraId="28D079FE" w14:textId="77777777">
        <w:tc>
          <w:tcPr>
            <w:tcW w:w="22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step.start / step.end</w:t>
            </w:r>
          </w:p>
        </w:tc>
        <w:tc>
          <w:tcPr>
            <w:tcW w:w="12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Harness</w:t>
            </w:r>
          </w:p>
        </w:tc>
        <w:tc>
          <w:tcPr>
            <w:tcW w:w="20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ReAct 步进</w:t>
            </w:r>
          </w:p>
        </w:tc>
        <w:tc>
          <w:tcPr>
            <w:tcW w:w="17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duration_ms</w:t>
            </w:r>
          </w:p>
        </w:tc>
        <w:tc>
          <w:tcPr>
            <w:tcW w:w="221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调试计时与运行节奏</w:t>
            </w:r>
          </w:p>
        </w:tc>
      </w:tr>
      <w:tr w:rsidR="00937F55" w14:paraId="09A96764" w14:textId="77777777">
        <w:tc>
          <w:tcPr>
            <w:tcW w:w="22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llm.token</w:t>
            </w:r>
          </w:p>
        </w:tc>
        <w:tc>
          <w:tcPr>
            <w:tcW w:w="12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Harness</w:t>
            </w:r>
          </w:p>
        </w:tc>
        <w:tc>
          <w:tcPr>
            <w:tcW w:w="20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流式输出</w:t>
            </w:r>
          </w:p>
        </w:tc>
        <w:tc>
          <w:tcPr>
            <w:tcW w:w="17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delta</w:t>
            </w:r>
          </w:p>
        </w:tc>
        <w:tc>
          <w:tcPr>
            <w:tcW w:w="221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打字状态</w:t>
            </w:r>
          </w:p>
        </w:tc>
      </w:tr>
      <w:tr w:rsidR="00937F55" w14:paraId="335C3686" w14:textId="77777777">
        <w:tc>
          <w:tcPr>
            <w:tcW w:w="22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llm.thought</w:t>
            </w:r>
          </w:p>
        </w:tc>
        <w:tc>
          <w:tcPr>
            <w:tcW w:w="12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Harness</w:t>
            </w:r>
          </w:p>
        </w:tc>
        <w:tc>
          <w:tcPr>
            <w:tcW w:w="20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思考完成</w:t>
            </w:r>
          </w:p>
        </w:tc>
        <w:tc>
          <w:tcPr>
            <w:tcW w:w="17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content / tokens</w:t>
            </w:r>
          </w:p>
        </w:tc>
        <w:tc>
          <w:tcPr>
            <w:tcW w:w="221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思考气泡与日志</w:t>
            </w:r>
          </w:p>
        </w:tc>
      </w:tr>
      <w:tr w:rsidR="00937F55" w14:paraId="51C4159B" w14:textId="77777777">
        <w:tc>
          <w:tcPr>
            <w:tcW w:w="22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tool.start</w:t>
            </w:r>
          </w:p>
        </w:tc>
        <w:tc>
          <w:tcPr>
            <w:tcW w:w="12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Harness</w:t>
            </w:r>
          </w:p>
        </w:tc>
        <w:tc>
          <w:tcPr>
            <w:tcW w:w="20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工具调用前</w:t>
            </w:r>
          </w:p>
        </w:tc>
        <w:tc>
          <w:tcPr>
            <w:tcW w:w="17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agent / tool / args</w:t>
            </w:r>
          </w:p>
        </w:tc>
        <w:tc>
          <w:tcPr>
            <w:tcW w:w="221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工位动作与正在调用的能力</w:t>
            </w:r>
          </w:p>
        </w:tc>
      </w:tr>
      <w:tr w:rsidR="00937F55" w14:paraId="08075DC8" w14:textId="77777777">
        <w:tc>
          <w:tcPr>
            <w:tcW w:w="22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tool.end</w:t>
            </w:r>
          </w:p>
        </w:tc>
        <w:tc>
          <w:tcPr>
            <w:tcW w:w="12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Harness</w:t>
            </w:r>
          </w:p>
        </w:tc>
        <w:tc>
          <w:tcPr>
            <w:tcW w:w="20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工具返回</w:t>
            </w:r>
          </w:p>
        </w:tc>
        <w:tc>
          <w:tcPr>
            <w:tcW w:w="17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output / error / duration</w:t>
            </w:r>
          </w:p>
        </w:tc>
        <w:tc>
          <w:tcPr>
            <w:tcW w:w="221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成功、失败与返工提示</w:t>
            </w:r>
          </w:p>
        </w:tc>
      </w:tr>
      <w:tr w:rsidR="00937F55" w14:paraId="0FBD4D30" w14:textId="77777777">
        <w:tc>
          <w:tcPr>
            <w:tcW w:w="22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agent.finish / agent.error</w:t>
            </w:r>
          </w:p>
        </w:tc>
        <w:tc>
          <w:tcPr>
            <w:tcW w:w="12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Harness</w:t>
            </w:r>
          </w:p>
        </w:tc>
        <w:tc>
          <w:tcPr>
            <w:tcW w:w="20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子 Agent 收尾</w:t>
            </w:r>
          </w:p>
        </w:tc>
        <w:tc>
          <w:tcPr>
            <w:tcW w:w="17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agent</w:t>
            </w:r>
          </w:p>
        </w:tc>
        <w:tc>
          <w:tcPr>
            <w:tcW w:w="221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角色收束或异常落点</w:t>
            </w:r>
          </w:p>
        </w:tc>
      </w:tr>
      <w:tr w:rsidR="00937F55" w14:paraId="1DE56F03" w14:textId="77777777">
        <w:tc>
          <w:tcPr>
            <w:tcW w:w="22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claw.plan</w:t>
            </w:r>
          </w:p>
        </w:tc>
        <w:tc>
          <w:tcPr>
            <w:tcW w:w="12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Coordinator</w:t>
            </w:r>
          </w:p>
        </w:tc>
        <w:tc>
          <w:tcPr>
            <w:tcW w:w="20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规划完成</w:t>
            </w:r>
          </w:p>
        </w:tc>
        <w:tc>
          <w:tcPr>
            <w:tcW w:w="17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task_titles / task_roles</w:t>
            </w:r>
          </w:p>
        </w:tc>
        <w:tc>
          <w:tcPr>
            <w:tcW w:w="221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任务清单、派工与例会依据</w:t>
            </w:r>
          </w:p>
        </w:tc>
      </w:tr>
      <w:tr w:rsidR="00937F55" w14:paraId="4FB278D0" w14:textId="77777777">
        <w:tc>
          <w:tcPr>
            <w:tcW w:w="22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claw.task.update</w:t>
            </w:r>
          </w:p>
        </w:tc>
        <w:tc>
          <w:tcPr>
            <w:tcW w:w="12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Coordinator</w:t>
            </w:r>
          </w:p>
        </w:tc>
        <w:tc>
          <w:tcPr>
            <w:tcW w:w="20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任务状态变化</w:t>
            </w:r>
          </w:p>
        </w:tc>
        <w:tc>
          <w:tcPr>
            <w:tcW w:w="17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task_index / status</w:t>
            </w:r>
          </w:p>
        </w:tc>
        <w:tc>
          <w:tcPr>
            <w:tcW w:w="221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勾选、进行中与 skipped</w:t>
            </w:r>
          </w:p>
        </w:tc>
      </w:tr>
      <w:tr w:rsidR="00937F55" w14:paraId="3DABEBCF" w14:textId="77777777">
        <w:tc>
          <w:tcPr>
            <w:tcW w:w="22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claw.phase</w:t>
            </w:r>
          </w:p>
        </w:tc>
        <w:tc>
          <w:tcPr>
            <w:tcW w:w="12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Coordinator</w:t>
            </w:r>
          </w:p>
        </w:tc>
        <w:tc>
          <w:tcPr>
            <w:tcW w:w="20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阶段起止</w:t>
            </w:r>
          </w:p>
        </w:tc>
        <w:tc>
          <w:tcPr>
            <w:tcW w:w="17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phase / status</w:t>
            </w:r>
          </w:p>
        </w:tc>
        <w:tc>
          <w:tcPr>
            <w:tcW w:w="221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阶段条、会议与评审场景</w:t>
            </w:r>
          </w:p>
        </w:tc>
      </w:tr>
      <w:tr w:rsidR="00937F55" w14:paraId="26D55324" w14:textId="77777777">
        <w:tc>
          <w:tcPr>
            <w:tcW w:w="22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claw.debate</w:t>
            </w:r>
          </w:p>
        </w:tc>
        <w:tc>
          <w:tcPr>
            <w:tcW w:w="12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Coordinator</w:t>
            </w:r>
          </w:p>
        </w:tc>
        <w:tc>
          <w:tcPr>
            <w:tcW w:w="20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至少两个执行角色参与协商</w:t>
            </w:r>
          </w:p>
        </w:tc>
        <w:tc>
          <w:tcPr>
            <w:tcW w:w="17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proposals / agreed</w:t>
            </w:r>
          </w:p>
        </w:tc>
        <w:tc>
          <w:tcPr>
            <w:tcW w:w="221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协商气泡与共识卡</w:t>
            </w:r>
          </w:p>
        </w:tc>
      </w:tr>
      <w:tr w:rsidR="00937F55" w14:paraId="58370ECA" w14:textId="77777777">
        <w:tc>
          <w:tcPr>
            <w:tcW w:w="22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claw.clarify</w:t>
            </w:r>
          </w:p>
        </w:tc>
        <w:tc>
          <w:tcPr>
            <w:tcW w:w="12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Coordinator</w:t>
            </w:r>
          </w:p>
        </w:tc>
        <w:tc>
          <w:tcPr>
            <w:tcW w:w="20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目标需追问</w:t>
            </w:r>
          </w:p>
        </w:tc>
        <w:tc>
          <w:tcPr>
            <w:tcW w:w="17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questions</w:t>
            </w:r>
          </w:p>
        </w:tc>
        <w:tc>
          <w:tcPr>
            <w:tcW w:w="221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暂停等待用户补充</w:t>
            </w:r>
          </w:p>
        </w:tc>
      </w:tr>
      <w:tr>
        <w:tc>
          <w:tcPr>
            <w:tcW w:type="dxa" w:w="220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claw.issue</w:t>
            </w:r>
          </w:p>
        </w:tc>
        <w:tc>
          <w:tcPr>
            <w:tcW w:type="dxa" w:w="120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Coordinator / Tool</w:t>
            </w:r>
          </w:p>
        </w:tc>
        <w:tc>
          <w:tcPr>
            <w:tcW w:type="dxa" w:w="200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可解释的质量 caveat</w:t>
            </w:r>
          </w:p>
        </w:tc>
        <w:tc>
          <w:tcPr>
            <w:tcW w:type="dxa" w:w="175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kind / count</w:t>
            </w:r>
          </w:p>
        </w:tc>
        <w:tc>
          <w:tcPr>
            <w:tcW w:type="dxa" w:w="221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事故板与交付降级</w:t>
            </w:r>
          </w:p>
        </w:tc>
      </w:tr>
      <w:tr>
        <w:tc>
          <w:tcPr>
            <w:tcW w:type="dxa" w:w="2200"/>
            <w:vAlign w:val="center"/>
            <w:tcBorders>
              <w:top w:val="nil" w:sz="0" w:color="FFFFFF"/>
              <w:bottom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claw.artifact.updated</w:t>
            </w:r>
          </w:p>
        </w:tc>
        <w:tc>
          <w:tcPr>
            <w:tcW w:type="dxa" w:w="1200"/>
            <w:vAlign w:val="center"/>
            <w:tcBorders>
              <w:top w:val="nil" w:sz="0" w:color="FFFFFF"/>
              <w:bottom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Tool</w:t>
            </w:r>
          </w:p>
        </w:tc>
        <w:tc>
          <w:tcPr>
            <w:tcW w:type="dxa" w:w="2000"/>
            <w:vAlign w:val="center"/>
            <w:tcBorders>
              <w:top w:val="nil" w:sz="0" w:color="FFFFFF"/>
              <w:bottom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产物版本推进</w:t>
            </w:r>
          </w:p>
        </w:tc>
        <w:tc>
          <w:tcPr>
            <w:tcW w:type="dxa" w:w="1750"/>
            <w:vAlign w:val="center"/>
            <w:tcBorders>
              <w:top w:val="nil" w:sz="0" w:color="FFFFFF"/>
              <w:bottom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kind / version / bytes</w:t>
            </w:r>
          </w:p>
        </w:tc>
        <w:tc>
          <w:tcPr>
            <w:tcW w:type="dxa" w:w="2210"/>
            <w:vAlign w:val="center"/>
            <w:tcBorders>
              <w:top w:val="nil" w:sz="0" w:color="FFFFFF"/>
              <w:bottom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作品包角标；正文另走 HTTP 拉取</w:t>
            </w:r>
          </w:p>
        </w:tc>
      </w:tr>
    </w:tbl>
    <w:p w14:paraId="533F3825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该处存在一个明确取舍：claw.artifact.updated 仅作为版本通知，报告正文不通过 WebSocket 传输。Markdown 正文可能达到数十 KB，若纳入实时流，会影响进度事件传输。版本号变化后，前端再通过 GET /claw/{id}/artifact 单独拉取正文。由此，进度事件保持轻量，完整内容则通过独立读取路径获取。</w:t>
      </w:r>
    </w:p>
    <w:p w14:paraId="3B59B856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7.2 一个扁平结构体，没有类型判别</w:t>
      </w:r>
    </w:p>
    <w:p w14:paraId="7C018D5C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所有事件共用一个 EventData 结构体：一张扁平字段表，每个字段都带 omitempty。某类事件只填自己需要的字段，其他字段留空。这么做是为了避免额外的类型判差异层（discriminator）：后端不必为每个事件写一个子类型，前端 TypeScript 镜像也只需要维护同一张扁平表，收到事件后按 kind 读取对应字段即可。至于「哪些字段对哪类事件有意义」，由 NewClawPlan、NewClawTaskUpdate、NewClawClarify、NewClawDebate、NewClawArtifactUpdated 等类型化构造函数集中把守，而不是散落在各处。</w:t>
      </w:r>
    </w:p>
    <w:p w14:paraId="6299059F" w14:textId="77777777" w:rsidR="00937F55" w:rsidRDefault="00000000">
      <w:pPr>
        <w:pStyle w:val="a0"/>
        <w:spacing w:lineRule="auto" w:line="283" w:before="0" w:after="80"/>
        <w:ind w:firstLine="418"/>
        <w:jc w:val="both"/>
      </w:pPr>
      <w:r>
        <w:rPr>
          <w:rFonts w:ascii="Times New Roman" w:hAnsi="Times New Roman" w:eastAsia="宋体"/>
          <w:sz w:val="21"/>
        </w:rPr>
        <w:t>Go · internal/event（节选）</w:t>
      </w:r>
    </w:p>
    <w:p w14:paraId="237980B3" w14:textId="77777777" w:rsidR="00937F55" w:rsidRDefault="00000000">
      <w:pPr>
        <w:pStyle w:val="SourceCode"/>
        <w:spacing w:lineRule="auto" w:line="240" w:before="60" w:after="60"/>
        <w:shd w:fill="F4F6F8"/>
        <w:jc w:val="left"/>
      </w:pPr>
      <w:r>
        <w:rPr>
          <w:rFonts w:ascii="Menlo" w:hAnsi="Menlo" w:eastAsia="Menlo"/>
          <w:sz w:val="16"/>
        </w:rPr>
        <w:t>type Event struct {</w:t>
        <w:br/>
        <w:t xml:space="preserve">    SessionID string</w:t>
        <w:br/>
        <w:t xml:space="preserve">    Kind      string</w:t>
        <w:br/>
        <w:t xml:space="preserve">    At        time.Time</w:t>
        <w:br/>
        <w:t xml:space="preserve">    Data      EventData</w:t>
        <w:br/>
        <w:t>}</w:t>
        <w:br/>
        <w:br/>
        <w:t>type EventData struct {</w:t>
        <w:br/>
        <w:t xml:space="preserve">    Agent           string   `json:"agent,omitempty"`</w:t>
        <w:br/>
        <w:t xml:space="preserve">    ToolName        string   `json:"tool_name,omitempty"`</w:t>
        <w:br/>
        <w:t xml:space="preserve">    TaskTitles      []string `json:"task_titles,omitempty"`</w:t>
        <w:br/>
        <w:t xml:space="preserve">    TaskRoles       []string `json:"task_roles,omitempty"`</w:t>
        <w:br/>
        <w:t xml:space="preserve">    TaskIndex       int      `json:"task_index,omitempty"`</w:t>
        <w:br/>
        <w:t xml:space="preserve">    TaskStatus      string   `json:"task_status,omitempty"`</w:t>
        <w:br/>
        <w:t xml:space="preserve">    ArtifactKind    string   `json:"artifact_kind,omitempty"`</w:t>
        <w:br/>
        <w:t xml:space="preserve">    ArtifactVersion int      `json:"artifact_version,omitempty"`</w:t>
        <w:br/>
        <w:t>}</w:t>
      </w:r>
    </w:p>
    <w:p w14:paraId="074B2800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事件归属依赖 Agent 字段。Harness 发出的每一枚 tool.* / llm.* 事件都带有发起角色 key，因此即使多个工具循环并发发生，前端也能分别渲染到对应工位，而不会混合呈现。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这个 Agent 字段也是办公室能「按人亮灯」的关键。多个子 Agent 并发时，事件总线只保证它们按发生顺序进入同一会话流；前端靠 AgentName 把同一流拆回不同工位。也就是说，事件流是集中式的，语义归属是分布式的：同一张日志表能完整复盘整场运行，而办公室又能把每个动作放回具体智能体角色身上。</w:t>
      </w:r>
    </w:p>
    <w:p w14:paraId="694A3AB9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7.3 事件总线：宁可丢一帧，也不阻塞</w:t>
      </w:r>
    </w:p>
    <w:p w14:paraId="5FBBCA49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事件总线的结构很简单：Hub 按会话维护订阅者列表，每个订阅者背后是一条带缓冲的 channel（默认 64）。Hub.Emit 从 context 中取出会话 ID，将事件扇给该会话的所有订阅者；如果启用了持久化，再异步落库。</w:t>
      </w:r>
    </w:p>
    <w:p w14:paraId="424C2EC2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该处取舍也很明确：channel 缓冲满时，系统会丢弃当前帧，而不是阻塞发送方。进度事件通常具有较强时效性，偶尔缺少一帧动态提示并不影响理解；但如果慢订阅者阻塞整条编排链路，代价更高。需要长期留痕的计划、任务状态、辩论、澄清和产物版本会落库，回放机制可以补齐。</w:t>
      </w:r>
    </w:p>
    <w:p w14:paraId="7FAA92F4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7.4 传输：每会话一条 WebSocket</w:t>
      </w:r>
    </w:p>
    <w:p w14:paraId="4DD4899C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前端为每个会话只开一条 WebSocket（不是 SSE），后端把每枚事件作为一帧 JSON 推送。早期版本曾让每个消费者各开一条连接，后来收敛为前端共享连接，再扇出给办公室、清单和日志。连接本身有较强的保活：60 秒读超时、25 秒心跳 ping，以及专门排空 pong 的 goroutine。这是为修复一个真实问题：WebSocket 曾在 3 分 08 秒被中间层掐断。断线后，前端按指数退避重连（600·2^n 毫秒，封顶 30 秒），并带上 ?since=lastSeq 只补缺口。</w:t>
      </w:r>
    </w:p>
    <w:p w14:paraId="6DAFFFF5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7.5 落库与时光机：实时广播绝不等数据库</w:t>
      </w:r>
    </w:p>
    <w:p w14:paraId="13FB557D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事件需要留痕，但持久化不能拖慢实时广播。实现方式是：Hub 完成实时扇出后，将落库交给一个解耦的 goroutine（5 秒超时），由它分配 seq 并写入 chat_events 表。数据库变慢甚至写入失败时，系统只记录 WARN，并允许出现序号空洞；读取端可以容忍，实时 WebSocket 广播则不被阻塞。第 11 节真机验证中，Postgres 认证抖动时办公室仍能继续运行，原因正在于此。</w:t>
      </w:r>
    </w:p>
    <w:p w14:paraId="2C0B5D13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持久化事件构成时光机的原料。前端冷启动时，先通过 GET /sessions/{id}/log 按 seq 拉取历史事件，并逐条送入同一套渲染管线；断线重连时，则带 ?since=lastSeq 只补中间空档。回放也走同一路径：把整条日志重新喂给办公室。办公室分不出「实时」和「重放」，因为它只看事件内容，而同一组事件内容会导向同一组画面（第 09 节）。</w:t>
      </w:r>
    </w:p>
    <w:p w14:paraId="4AFE7260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第二层持久化是 claw_runs 表：一次运行一行，存计划、产物、版本以及图 / 视频 / deck / 游戏的快照。这一层承担重启恢复。进程重启后，内存会话消失，但可以从 claw_runs 水合回来，追问迭代继续。两层各司其职：chat_events 按会话 ID 保存事件流，claw_runs 按 job id 保存终态快照。</w:t>
      </w:r>
    </w:p>
    <w:p w14:paraId="1E76A9DD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7.6 缺一块能力，协议如何不出错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这类降级设计在真实产品里非常重要。演示系统往往喜欢展示“全能力在线”的理想状态，但真实运行更常见的是：某个 key 没配、某个外部服务超时、某个沙箱没启动、某类任务暂时没有后端支持。Claw 的原则不是把这些情况藏起来，而是让它们变成可读的状态。能跳过的任务标 skipped，能记录的错误进事故板，不能产出报告就走错误路径。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因此，诚实不是一句价值宣言，而是一组很具体的工程动作：不要发不存在的事件，不要让前端推断不存在的阶段，不要把缺能力伪装成完成，不要让 pending 永远挂着。只要这些动作落实，办公室就不会为了好看而呈现不实状态。</w:t>
      </w:r>
    </w:p>
    <w:p w14:paraId="495F46B8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忠实性的反面要求是：界面不能演一场没发生的戏。Claw 用一条纪律保证这一点：被跳过的能力不硬演。辩论声音不足两个，就不会发 claw.debate，办公室也就不会凭空开辩论会。同理，某个角色因后端能力缺失而停用，它的任务会被标为 skipped（发出 claw.task.update），而不是永远挂在「进行中」。如果收尾时仍有任务未闭合，守卫会补记为 done，并用 task.update 留下痕迹；若最终没有产物，则发 agent.error / claw.no_artifact，而不是悄悄抹平。</w:t>
      </w:r>
    </w:p>
    <w:bookmarkEnd w:id="60"/>
    <w:p w14:paraId="6728ECF7" w14:textId="77777777" w:rsidR="00937F55" w:rsidRDefault="00000000">
      <w:pPr>
        <w:pStyle w:val="CaptionedFigure"/>
        <w:spacing w:lineRule="auto" w:line="283" w:before="80" w:after="60"/>
        <w:ind w:firstLine="408"/>
        <w:jc w:val="center"/>
      </w:pPr>
      <w:r>
        <w:drawing>
          <wp:inline xmlns:a="http://schemas.openxmlformats.org/drawingml/2006/main" xmlns:pic="http://schemas.openxmlformats.org/drawingml/2006/picture">
            <wp:extent cx="5897880" cy="3302813"/>
            <wp:docPr id="2029772488" name="Picture 2029772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-protocol-redraw-v2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0281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8179DB1" w14:textId="77777777" w:rsidR="00937F55" w:rsidRDefault="00000000">
      <w:pPr>
        <w:pStyle w:val="ImageCaption"/>
        <w:spacing w:lineRule="auto" w:line="276" w:before="80" w:after="80"/>
        <w:jc w:val="center"/>
      </w:pPr>
      <w:r>
        <w:rPr>
          <w:rFonts w:ascii="Times New Roman" w:hAnsi="Times New Roman" w:eastAsia="宋体"/>
          <w:sz w:val="18"/>
        </w:rPr>
        <w:t>图 13 · 事件协议与产物读取路径（重绘示意）。Harness 通用事件与 Claw 编排事件汇入扁平 EventData，经 Hub 按会话推送给办公室、清单和日志；artifact.updated 只通知版本，完整正文与 deck 通过 HTTP 接口读取。</w:t>
      </w:r>
    </w:p>
    <w:p w14:paraId="2D096099" w14:textId="77777777" w:rsidR="00937F55" w:rsidRDefault="00000000">
      <w:pPr>
        <w:pStyle w:val="2"/>
        <w:keepNext/>
        <w:spacing w:lineRule="auto" w:line="283" w:before="320" w:after="160"/>
        <w:jc w:val="left"/>
      </w:pPr>
      <w:r>
        <w:rPr>
          <w:rFonts w:ascii="Times New Roman" w:hAnsi="Times New Roman" w:eastAsia="Songti SC"/>
          <w:b/>
          <w:sz w:val="30"/>
        </w:rPr>
        <w:t>08 语义绑定：可视化表达的忠实性约束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“语义绑定”指的是用户看到的画面究竟在表达流程语义，还是仅在表达一般忙碌状态。如果角色持续输入，用户可能误以为任务正在推进；但该动作也可能对应重试、阻塞，甚至与当前目标无关。Claw 需要避免的正是这种语义误读。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因此，语义绑定不是让每个底层动作都有动画，而是反过来挑选哪些动作值得被界面承认为“流程信号”。计划落下、辩论出现、工具报错、任务跳过、产物版本推进、等待用户澄清，这些都值得被画出来；普通的待命走动、休息动作、整理桌面，只能作为环境气氛，不能承载流程含义。</w:t>
      </w:r>
    </w:p>
    <w:p w14:paraId="5BCBAA7E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办公室隐喻是否成立，取决于一个问题：场景中呈现的是底层活动，还是流程含义？二者在视觉上可能接近，但语义差异显著。</w:t>
      </w:r>
    </w:p>
    <w:p w14:paraId="2F58869B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2026 年初出现的一批同类工具，多数采用活动镜像（activity mirroring）：即把底层工具活动直接映射成像素动作，例如文件写入对应角色输入动作。该方式能够反映底层活动存在，但语义层次较薄。用户可以看到“系统正在活动”，却难以判断流程推进到了哪一阶段、产生了何种产物，以及一次失败应归因于哪条链路。</w:t>
      </w:r>
    </w:p>
    <w:p w14:paraId="7230B22F" w14:textId="77777777" w:rsidR="00937F55" w:rsidRDefault="00000000">
      <w:pPr>
        <w:pStyle w:val="CaptionedFigure"/>
        <w:spacing w:lineRule="auto" w:line="283" w:before="80" w:after="160"/>
        <w:ind w:firstLine="408"/>
        <w:jc w:val="center"/>
      </w:pPr>
      <w:r>
        <w:drawing>
          <wp:inline xmlns:a="http://schemas.openxmlformats.org/drawingml/2006/main" xmlns:pic="http://schemas.openxmlformats.org/drawingml/2006/picture">
            <wp:extent cx="5715000" cy="3143250"/>
            <wp:docPr id="2029772473" name="Picture 2029772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130B906" w14:textId="77777777" w:rsidR="00937F55" w:rsidRDefault="00000000">
      <w:pPr>
        <w:pStyle w:val="ImageCaption"/>
        <w:spacing w:lineRule="auto" w:line="252" w:before="80" w:after="160"/>
        <w:jc w:val="center"/>
      </w:pPr>
      <w:r>
        <w:t>图 14 · 活动镜像与语义绑定（自绘示意）。活动镜像只证明底层有动作；语义绑定要求场景元素锚定真实类型化事件，因此不会把一般忙碌误画成流程进展。</w:t>
      </w:r>
    </w:p>
    <w:p w14:paraId="5536F013" w14:textId="77777777" w:rsidR="00937F55" w:rsidRDefault="00000000">
      <w:pPr>
        <w:pStyle w:val="a0"/>
        <w:spacing w:lineRule="auto" w:line="283" w:before="0" w:after="80"/>
        <w:ind w:firstLine="418"/>
        <w:jc w:val="both"/>
      </w:pPr>
      <w:r>
        <w:rPr>
          <w:rFonts w:ascii="Times New Roman" w:hAnsi="Times New Roman" w:eastAsia="宋体"/>
          <w:sz w:val="21"/>
        </w:rPr>
        <w:t>Claw 采用的是语义绑定（semantic binding）：场景里的关键元素对应流水线中的语义单元，而不是某个低层活动；承载这种绑定的，正是第 07 节的类型化事件。形式化地说，设场景元素集合为 E、语义事件集合为 Φ，语义绑定要求存在映射 φ: E → Φ，使每个被画出的元素 e 都锚定到唯一语义事件或事件组合 φ（e）：例会对应 plan / debate，评审会对应 critic 的 write_document 工具调用，返工徽标对应 tool.end 的错误结果，作品包更新对应 artifact.updated。活动镜像只有「元素 → 低层活动」的关系，却不约束活动与流程含义之间的对应。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因此，本文不将“像素角色运动”本身作为贡献。关键贡献在于绑定边界：哪些动作承载流程含义，必须由事件触发；哪些动作仅属于闲置环境动效，可以不绑定。前者包括会议、返工、产物更新、任务跳过与等待澄清；后者包括待命移动、休息动作和环境互动。两类动作的区分，使办公室既具有可感知性，又不牺牲忠实性。</w:t>
      </w:r>
    </w:p>
    <w:p w14:paraId="37A4DB06" w14:textId="77777777" w:rsidR="00937F55" w:rsidRDefault="00000000">
      <w:pPr>
        <w:pStyle w:val="a0"/>
        <w:spacing w:lineRule="auto" w:line="283" w:before="0" w:after="80"/>
        <w:ind w:firstLine="418"/>
        <w:jc w:val="both"/>
      </w:pPr>
      <w:r>
        <w:rPr>
          <w:rFonts w:ascii="Times New Roman" w:hAnsi="Times New Roman" w:eastAsia="宋体"/>
          <w:sz w:val="21"/>
        </w:rPr>
        <w:t>命题（忠实性下界）。在语义绑定下，对任一场景元素 e ∈ E，它能被画出来，当且仅当对应的语义事件 φ（e） ∈ Φ 真实发生：</w:t>
      </w:r>
    </w:p>
    <w:p w14:paraId="4A735204" w14:textId="77777777" w:rsidR="00937F55" w:rsidRDefault="00000000">
      <w:pPr>
        <w:pStyle w:val="a0"/>
        <w:spacing w:lineRule="auto" w:line="283" w:before="0" w:after="80"/>
        <w:ind w:firstLine="418"/>
        <w:jc w:val="both"/>
      </w:pPr>
      <w:r>
        <w:rPr>
          <w:rFonts w:ascii="Times New Roman" w:hAnsi="Times New Roman" w:eastAsia="宋体"/>
          <w:sz w:val="21"/>
        </w:rPr>
        <w:t>元素 e 出现  ⟺  语义事件 φ（e） 真实发生。</w:t>
      </w:r>
    </w:p>
    <w:p w14:paraId="451E3F51" w14:textId="77777777" w:rsidR="00937F55" w:rsidRDefault="00000000">
      <w:pPr>
        <w:pStyle w:val="a0"/>
        <w:spacing w:lineRule="auto" w:line="283" w:before="0" w:after="80"/>
        <w:ind w:firstLine="418"/>
        <w:jc w:val="both"/>
      </w:pPr>
      <w:r>
        <w:rPr>
          <w:rFonts w:ascii="Times New Roman" w:hAnsi="Times New Roman" w:eastAsia="宋体"/>
          <w:sz w:val="21"/>
        </w:rPr>
        <w:t>因为 φ（e） 由后端实际推进到相应步骤时才发出或形成，这个等价关系给可视化设定了忠实性下界：场景不会演出没有发生的语义事件，也不会藏起已经发生的关键事件。会议只在真实规划、辩论或评审时召开，返工只在真实错误结果出现时显示，作品包只在产物版本推进后更新。</w:t>
      </w:r>
    </w:p>
    <w:p w14:paraId="346FD46D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这构成语义绑定与活动镜像的根本差异。活动镜像只能说明底层存在活动，不能说明流程已经推进到特定阶段。角色处于忙碌状态，并不等同于系统正在产生有效进展。语义绑定以类型化事件作为约束条件，使办公室不能凭空制造状态；它呈现的是流程含义的真实进展，而非一般活动外观。</w:t>
      </w:r>
    </w:p>
    <w:p w14:paraId="413536CF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8.1 场景语法：把绑定写成一张表</w:t>
      </w:r>
    </w:p>
    <w:p w14:paraId="31847B8A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φ 这个映射没有散落在渲染代码的一堆 if 里，而是写成一张声明式表：场景语法（SCENE_GRAMMAR）。每条规则声明四件事：id；服务于哪一层态势感知（sa: L1 | L2 | L3）；什么事件触发它（when）；触发后摆出什么舞台指令（stage）。舞台指令只有三类：开 / 延 / 散一场会议（kickoff / review）、上演一段辩论（debate）、落一场庆祝彩带（celebrate）。</w:t>
      </w:r>
    </w:p>
    <w:p w14:paraId="42843CE4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规则共九条。它们不再依赖一个额外的 claw.phase 事件，而是直接读取当前实现已有的计划、辩论、任务、工具和产物事件：</w:t>
      </w:r>
    </w:p>
    <w:tbl>
      <w:tblGrid>
        <w:gridCol w:w="2150"/>
        <w:gridCol w:w="800"/>
        <w:gridCol w:w="3000"/>
        <w:gridCol w:w="3410"/>
      </w:tblGrid>
      <w:tblPr>
        <w:tblStyle w:val="Table"/>
        <w:tblW w:w="9360" w:type="dxa"/>
        <w:tblLayout w:type="fixed"/>
        <w:tblLook w:val="0020" w:firstRow="1" w:lastRow="0" w:firstColumn="0" w:lastColumn="0" w:noHBand="0" w:noVBand="0"/>
        <w:jc w:val="center"/>
        <w:tblBorders>
          <w:top w:val="single" w:sz="16" w:space="0" w:color="4F81BD"/>
          <w:left w:val="nil" w:sz="0" w:space="0" w:color="auto"/>
          <w:bottom w:val="single" w:sz="16" w:space="0" w:color="4F81BD"/>
          <w:right w:val="nil" w:sz="0" w:space="0" w:color="auto"/>
          <w:insideH w:val="nil" w:sz="0" w:space="0" w:color="auto"/>
          <w:insideV w:val="nil" w:sz="0" w:space="0" w:color="auto"/>
        </w:tblBorders>
      </w:tblPr>
      <w:tr w:rsidR="00937F55" w14:paraId="77EE5B2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shd w:fill="F2F4F7"/>
            <w:tcBorders>
              <w:bottom w:val="single" w:sz="8" w:space="0" w:color="1F2937"/>
              <w:top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规则</w:t>
            </w:r>
          </w:p>
        </w:tc>
        <w:tc>
          <w:tcPr>
            <w:tcW w:w="8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shd w:fill="F2F4F7"/>
            <w:tcBorders>
              <w:bottom w:val="single" w:sz="8" w:space="0" w:color="1F2937"/>
              <w:top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SA 层</w:t>
            </w:r>
          </w:p>
        </w:tc>
        <w:tc>
          <w:tcPr>
            <w:tcW w:w="30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shd w:fill="F2F4F7"/>
            <w:tcBorders>
              <w:bottom w:val="single" w:sz="8" w:space="0" w:color="1F2937"/>
              <w:top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触发（when）</w:t>
            </w:r>
          </w:p>
        </w:tc>
        <w:tc>
          <w:tcPr>
            <w:tcW w:w="341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shd w:fill="F2F4F7"/>
            <w:tcBorders>
              <w:bottom w:val="single" w:sz="8" w:space="0" w:color="1F2937"/>
              <w:top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摆哪一幕（stage）</w:t>
            </w:r>
          </w:p>
        </w:tc>
      </w:tr>
      <w:tr w:rsidR="00937F55" w14:paraId="60BCA973" w14:textId="77777777">
        <w:tc>
          <w:tcPr>
            <w:tcW w:w="21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plan-opens-kickoff</w:t>
            </w:r>
          </w:p>
        </w:tc>
        <w:tc>
          <w:tcPr>
            <w:tcW w:w="8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L2</w:t>
            </w:r>
          </w:p>
        </w:tc>
        <w:tc>
          <w:tcPr>
            <w:tcW w:w="30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claw.phase(plan,start) / claw.plan</w:t>
            </w:r>
          </w:p>
        </w:tc>
        <w:tc>
          <w:tcPr>
            <w:tcW w:w="341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规划场景与任务清单落下</w:t>
            </w:r>
          </w:p>
        </w:tc>
      </w:tr>
      <w:tr w:rsidR="00937F55" w14:paraId="6DB5C795" w14:textId="77777777">
        <w:tc>
          <w:tcPr>
            <w:tcW w:w="21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debate-holds-kickoff</w:t>
            </w:r>
          </w:p>
        </w:tc>
        <w:tc>
          <w:tcPr>
            <w:tcW w:w="8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L2</w:t>
            </w:r>
          </w:p>
        </w:tc>
        <w:tc>
          <w:tcPr>
            <w:tcW w:w="30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claw.phase(debate,start) / claw.debate</w:t>
            </w:r>
          </w:p>
        </w:tc>
        <w:tc>
          <w:tcPr>
            <w:tcW w:w="341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例会延时，呈现各角色提案与共识</w:t>
            </w:r>
          </w:p>
        </w:tc>
      </w:tr>
      <w:tr w:rsidR="00937F55" w14:paraId="72E98CC2" w14:textId="77777777">
        <w:tc>
          <w:tcPr>
            <w:tcW w:w="21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exec-dismisses-meeting</w:t>
            </w:r>
          </w:p>
        </w:tc>
        <w:tc>
          <w:tcPr>
            <w:tcW w:w="8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L1</w:t>
            </w:r>
          </w:p>
        </w:tc>
        <w:tc>
          <w:tcPr>
            <w:tcW w:w="30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claw.phase(exec,start) 或执行角色 tool.start</w:t>
            </w:r>
          </w:p>
        </w:tc>
        <w:tc>
          <w:tcPr>
            <w:tcW w:w="341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执行角色回到工位并进入对应手势</w:t>
            </w:r>
          </w:p>
        </w:tc>
      </w:tr>
      <w:tr w:rsidR="00937F55" w14:paraId="594B7E56" w14:textId="77777777">
        <w:tc>
          <w:tcPr>
            <w:tcW w:w="21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review-opens-review-meeting</w:t>
            </w:r>
          </w:p>
        </w:tc>
        <w:tc>
          <w:tcPr>
            <w:tcW w:w="8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L2</w:t>
            </w:r>
          </w:p>
        </w:tc>
        <w:tc>
          <w:tcPr>
            <w:tcW w:w="30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claw.phase(review,start)</w:t>
            </w:r>
          </w:p>
        </w:tc>
        <w:tc>
          <w:tcPr>
            <w:tcW w:w="341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开评审会，评审员坐主位</w:t>
            </w:r>
          </w:p>
        </w:tc>
      </w:tr>
      <w:tr w:rsidR="00937F55" w14:paraId="402F2B8B" w14:textId="77777777">
        <w:tc>
          <w:tcPr>
            <w:tcW w:w="21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produce-opens-delivery</w:t>
            </w:r>
          </w:p>
        </w:tc>
        <w:tc>
          <w:tcPr>
            <w:tcW w:w="8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L2</w:t>
            </w:r>
          </w:p>
        </w:tc>
        <w:tc>
          <w:tcPr>
            <w:tcW w:w="30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claw.phase(produce,start) / producer tool.start</w:t>
            </w:r>
          </w:p>
        </w:tc>
        <w:tc>
          <w:tcPr>
            <w:tcW w:w="341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制片进入交付场景，生成或修改 deck / game</w:t>
            </w:r>
          </w:p>
        </w:tc>
      </w:tr>
      <w:tr w:rsidR="00937F55" w14:paraId="7711F7B7" w14:textId="77777777">
        <w:tc>
          <w:tcPr>
            <w:tcW w:w="21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artifact-updates-dock</w:t>
            </w:r>
          </w:p>
        </w:tc>
        <w:tc>
          <w:tcPr>
            <w:tcW w:w="8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L1</w:t>
            </w:r>
          </w:p>
        </w:tc>
        <w:tc>
          <w:tcPr>
            <w:tcW w:w="30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claw.artifact.updated</w:t>
            </w:r>
          </w:p>
        </w:tc>
        <w:tc>
          <w:tcPr>
            <w:tcW w:w="341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更新作品坞与作品包版本</w:t>
            </w:r>
          </w:p>
        </w:tc>
      </w:tr>
      <w:tr w:rsidR="00937F55" w14:paraId="6DE8B6E1" w14:textId="77777777">
        <w:tc>
          <w:tcPr>
            <w:tcW w:w="21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task-skipped-marks-issue</w:t>
            </w:r>
          </w:p>
        </w:tc>
        <w:tc>
          <w:tcPr>
            <w:tcW w:w="8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L2</w:t>
            </w:r>
          </w:p>
        </w:tc>
        <w:tc>
          <w:tcPr>
            <w:tcW w:w="30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claw.task.update · status=skipped</w:t>
            </w:r>
          </w:p>
        </w:tc>
        <w:tc>
          <w:tcPr>
            <w:tcW w:w="341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事故板记录任务跳过</w:t>
            </w:r>
          </w:p>
        </w:tc>
      </w:tr>
      <w:tr w:rsidR="00937F55" w14:paraId="4A047BD0" w14:textId="77777777">
        <w:tc>
          <w:tcPr>
            <w:tcW w:w="21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tool-error-marks-rework</w:t>
            </w:r>
          </w:p>
        </w:tc>
        <w:tc>
          <w:tcPr>
            <w:tcW w:w="8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L2</w:t>
            </w:r>
          </w:p>
        </w:tc>
        <w:tc>
          <w:tcPr>
            <w:tcW w:w="30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tool.end · error 非空</w:t>
            </w:r>
          </w:p>
        </w:tc>
        <w:tc>
          <w:tcPr>
            <w:tcW w:w="341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返工徽标与事故板</w:t>
            </w:r>
          </w:p>
        </w:tc>
      </w:tr>
      <w:tr w:rsidR="00937F55" w14:paraId="0E3D91E3" w14:textId="77777777">
        <w:tc>
          <w:tcPr>
            <w:tcW w:w="21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clarify-pauses-run</w:t>
            </w:r>
          </w:p>
        </w:tc>
        <w:tc>
          <w:tcPr>
            <w:tcW w:w="8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L3</w:t>
            </w:r>
          </w:p>
        </w:tc>
        <w:tc>
          <w:tcPr>
            <w:tcW w:w="30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claw.clarify</w:t>
            </w:r>
          </w:p>
        </w:tc>
        <w:tc>
          <w:tcPr>
            <w:tcW w:w="341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暂停运行，向用户提出澄清问题</w:t>
            </w:r>
          </w:p>
        </w:tc>
      </w:tr>
    </w:tbl>
    <w:p w14:paraId="6B126DEE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这张表只负责场景级调度，例如开会、散会和庆祝。某个角色此刻做什么手势，是另一层工位状态（第 05 节），对应更细粒度的态势感知。纯粹的待命闲逛，例如去续咖啡、浇花，则被刻意排除在语义绑定之外：它不承载流程含义，就不应该被绑定。三类动作各归各层，不混在一起。</w:t>
      </w:r>
    </w:p>
    <w:p w14:paraId="3D1033B4" w14:textId="77777777" w:rsidR="00937F55" w:rsidRDefault="00000000">
      <w:pPr>
        <w:pStyle w:val="a0"/>
        <w:spacing w:lineRule="auto" w:line="283" w:before="0" w:after="80"/>
        <w:ind w:firstLine="418"/>
        <w:jc w:val="both"/>
      </w:pPr>
      <w:r>
        <w:rPr>
          <w:rFonts w:ascii="Times New Roman" w:hAnsi="Times New Roman" w:eastAsia="宋体"/>
          <w:sz w:val="21"/>
        </w:rPr>
        <w:t>解释器是一个纯函数：directivesFor（事件） 遍历九条规则，逐条比对 when；对 Claw 事件比 kind 和关键字段，对工具事件比发起角色、工具名与成败。命中后，它把对应 stage 指令收进结果。整个函数没有内部状态，因此不会因为某个组件局部状态漂移而演错。</w:t>
      </w:r>
    </w:p>
    <w:p w14:paraId="319C5DFA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8.2 纯函数，所以能回放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这也是时光机成立的原因。回放不是录屏，而是重新解释事件。只要事件序列相同，场景语法给出的舞台指令就相同；只要办公室仿真是确定性的，角色走位和状态也能复现到同一类画面。相比录屏，这种回放更轻，也更适合调试：开发者可以暂停在某一帧，看当时具体是哪枚事件把界面推到了那个状态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从用户角度看，回放机制可以降低事后追溯成本。用户未必全程停留在界面前，任务结束后可能只看到最终结果。事件回放允许用户返回中间过程，尤其适用于查看失败、跳过和评审改稿等容易被最终产物掩盖的环节。</w:t>
      </w:r>
    </w:p>
    <w:p w14:paraId="56CE14A3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解释器作为纯函数，直接带来可回放性：同一条事件序列必然得到同一串舞台指令。办公室中的每一幕都是事件内容的函数，不依赖时钟、不依赖随机，也不依赖组件局部状态。第 09 节的回放机制正建立在这一点上：将持久化日志重新输入解释器，即可获得同样的舞台指令。把 φ 实现为纯函数表，而不是分散在渲染副作用中，忠实性和可回放性才能在工程层面成立。</w:t>
      </w:r>
    </w:p>
    <w:bookmarkEnd w:id="61"/>
    <w:bookmarkEnd w:id="62"/>
    <w:bookmarkEnd w:id="65"/>
    <w:p w14:paraId="3AFAA2BB" w14:textId="77777777" w:rsidR="00937F55" w:rsidRDefault="00000000">
      <w:pPr>
        <w:pStyle w:val="a0"/>
        <w:spacing w:lineRule="auto" w:line="283" w:before="0" w:after="100"/>
        <w:jc w:val="both"/>
        <w:shd w:fill="EAF2F8"/>
      </w:pPr>
      <w:r>
        <w:rPr>
          <w:rFonts w:ascii="Times New Roman" w:hAnsi="Times New Roman" w:eastAsia="Songti SC" w:cs="Aptos"/>
          <w:b/>
          <w:color w:val="1F4E79"/>
          <w:sz w:val="21"/>
        </w:rPr>
        <w:t>Part IV · 从系统到产品</w:t>
      </w:r>
    </w:p>
    <w:p w14:paraId="3C41C0E4" w14:textId="77777777" w:rsidR="00937F55" w:rsidRDefault="00000000">
      <w:pPr>
        <w:pStyle w:val="2"/>
        <w:keepNext/>
        <w:spacing w:lineRule="auto" w:line="283" w:before="320" w:after="160"/>
        <w:jc w:val="left"/>
      </w:pPr>
      <w:r>
        <w:rPr>
          <w:rFonts w:ascii="Times New Roman" w:hAnsi="Times New Roman" w:eastAsia="Songti SC"/>
          <w:b/>
          <w:sz w:val="30"/>
        </w:rPr>
        <w:t>09 从系统原型到产品化能力：五项改进</w:t>
      </w:r>
    </w:p>
    <w:p w14:paraId="4191C651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至此，系统已经具备可运行的编排内核和透明界面原型。但从可运行原型到可长期使用的产品能力，仍需要补齐若干机制。以下五项改进分别对应前文暴露出的关键不足，并面向忠实性、干预能力、可回放性与长期协作能力展开。</w:t>
      </w:r>
    </w:p>
    <w:p w14:paraId="1071E2F3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五项改进分别是：将语义绑定从设计原则固化为工程规范（9.1）；建立冲突与事故可视化机制（9.2）；将关键对象由状态展示扩展为可交互入口（9.3）；基于事件日志支持过程回放（9.4）；将团队从单次运行扩展为具备履历与记忆的长期协作单元（9.5）。前两项回应忠实性（D4），第三项回应及时且精准的干预（D3），后两项使透明界面从一次性观察扩展为持续使用机制。</w:t>
      </w:r>
    </w:p>
    <w:p w14:paraId="7C1C4FBA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/>
          <w:b/>
          <w:sz w:val="25"/>
        </w:rPr>
        <w:t>9.1 语义绑定规范化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规范化以后，设计与工程之间可以形成可核验的接口约束。设计侧提出的状态表达必须能够追溯到明确事件字段，工程侧也可以据此判断某一动效是否具备流程依据。若无法追溯到事件来源，该表达不应进入主流程界面。该约束会减少界面表达的随意性，并提升系统可信度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这套规范还应该覆盖否定条件。哪些动作不能被画成进展，哪些等待不能被画成完成，哪些降级必须明确标出，往往比“成功时怎样显示”更重要。透明界面的可信度，通常不是在成功案例里建立的，而是在失败和不确定时建立的。</w:t>
      </w:r>
    </w:p>
    <w:p w14:paraId="652B8F66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早期办公室界面主要依赖启发式推断：例如观察到评审员调用 write_document，便推断系统进入评审阶段，并触发评审会议场景。该方式具备可用性，但鲁棒性不足；一旦推断条件不准确，界面就会呈现错误语义。该项升级的重点，是将“事件类型到场景表达”的关系收敛为声明式场景语法，而不是分散在渲染逻辑中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经过系统对照后，本文也相应收紧了协议表述：不再将旧设想中的 claw.phase / claw.issue 作为当前实现，而是明确说明当前锚点来自已有事件。虽然这减少了一层表面上更整齐的阶段协议，但更符合当前仓库实现，也便于读者逐项核验。若未来新增阶段事件，本节可以自然扩展；在当前版本中，事件组合已经足以支撑办公室、清单和日志三视图。</w:t>
      </w:r>
    </w:p>
    <w:p w14:paraId="53292D6C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/>
          <w:b/>
          <w:sz w:val="25"/>
        </w:rPr>
        <w:t>9.2 冲突与事故可视化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事故可视化不应仅服务工程调试，也应服务普通委托人的任务判断。例如图像工具失败时，用户未必关心 HTTP 状态码，但需要知道设计任务是否停止、报告是否缺图、系统是否采用占位策略。事故板应将技术错误转换为任务影响，而不是直接暴露底层堆栈信息。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更进一步，事故可视化应该区分三类情况：系统已自动恢复、系统已降级但仍可交付、系统需要用户补充决策。三类情况如果都用红色错误表示，用户会被过度惊扰；如果都静默处理，用户又会失去判断权。Claw 的后续设计应把事故状态做成可读的分级，而不是单一失败标签。</w:t>
      </w:r>
    </w:p>
    <w:p w14:paraId="6DC05B41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一个只会报喜的界面是不可信的。这一项升级给「坏消息」和「好消息」同样的显形通道——都走事件，都上墙。落地成四个构件:</w:t>
      </w:r>
    </w:p>
    <w:p w14:paraId="0779B059" w14:textId="77777777" w:rsidR="00937F55" w:rsidRDefault="00000000">
      <w:pPr>
        <w:pStyle w:val="Compact"/>
        <w:numPr>
          <w:ilvl w:val="0"/>
          <w:numId w:val="5"/>
        </w:numPr>
        <w:spacing w:lineRule="auto" w:line="283" w:before="0" w:after="100"/>
        <w:ind w:left="255" w:hanging="102"/>
        <w:jc w:val="both"/>
      </w:pPr>
      <w:r>
        <w:rPr>
          <w:rFonts w:ascii="Times New Roman" w:hAnsi="Times New Roman" w:eastAsia="Songti SC"/>
          <w:sz w:val="21"/>
        </w:rPr>
        <w:t>事故板（问题墙）——左上角一枚「⚠ 事故板 N」的角标，平时收起，点开是一条条记录。它的来源很杂但都真实：某次 tool.end 带了错误 → 记一条「工位·工具失败」；某条任务被 skipped → 记一条「任务被跳过」；收尾守卫把 pending / doing 补成 done → 记一条「收尾补记」。凡是「这一单不那么顺」的地方，都在这块板上，而不是被抹掉。</w:t>
      </w:r>
    </w:p>
    <w:p w14:paraId="626EF0D1" w14:textId="77777777" w:rsidR="00937F55" w:rsidRDefault="00000000">
      <w:pPr>
        <w:pStyle w:val="Compact"/>
        <w:numPr>
          <w:ilvl w:val="0"/>
          <w:numId w:val="5"/>
        </w:numPr>
        <w:spacing w:lineRule="auto" w:line="283" w:before="0" w:after="80"/>
        <w:ind w:left="255"/>
        <w:jc w:val="both"/>
      </w:pPr>
      <w:r>
        <w:rPr>
          <w:rFonts w:ascii="Times New Roman" w:hAnsi="Times New Roman" w:eastAsia="宋体"/>
          <w:sz w:val="21"/>
        </w:rPr>
        <w:t>返工徽标 ↻×n——某个角色的工具调用失败过几次，它的工位标牌就挂一个橙色的 ↻×n（悬停：「本单已失败 n 次（重试中）」）。这个数字直接由 tool.end 的错误事件累加，不掺水。</w:t>
      </w:r>
    </w:p>
    <w:p w14:paraId="55195B64" w14:textId="77777777" w:rsidR="00937F55" w:rsidRDefault="00000000">
      <w:pPr>
        <w:pStyle w:val="Compact"/>
        <w:numPr>
          <w:ilvl w:val="0"/>
          <w:numId w:val="5"/>
        </w:numPr>
        <w:spacing w:lineRule="auto" w:line="283" w:before="0" w:after="80"/>
        <w:ind w:left="255"/>
        <w:jc w:val="both"/>
      </w:pPr>
      <w:r>
        <w:rPr>
          <w:rFonts w:ascii="Times New Roman" w:hAnsi="Times New Roman" w:eastAsia="宋体"/>
          <w:sz w:val="21"/>
        </w:rPr>
        <w:t>质检章——评审改稿后，作品包上盖一枚章：改过就是红章「改 n 处」（略歪 4°），一处没改才是绿章「评审通过」。这枚章刻意不做成橡皮图章——它要说清「具体改了什么」，改动块数是一个确定性的度量，不是评审员随口给的。</w:t>
      </w:r>
    </w:p>
    <w:p w14:paraId="48D3E085" w14:textId="77777777" w:rsidR="00937F55" w:rsidRDefault="00000000">
      <w:pPr>
        <w:pStyle w:val="Compact"/>
        <w:numPr>
          <w:ilvl w:val="0"/>
          <w:numId w:val="5"/>
        </w:numPr>
        <w:spacing w:lineRule="auto" w:line="283" w:before="0" w:after="100"/>
        <w:ind w:left="255" w:hanging="102"/>
        <w:jc w:val="both"/>
      </w:pPr>
      <w:r>
        <w:rPr>
          <w:rFonts w:ascii="Times New Roman" w:hAnsi="Times New Roman" w:eastAsia="Songti SC" w:cs="Aptos"/>
          <w:color w:val="2D2D2D"/>
          <w:sz w:val="21"/>
        </w:rPr>
        <w:t>庆祝分级——运行结束那一刻，办公室根据事故板决定怎么庆祝。零事故才敲钟：钟摆动、36 片彩带落下、中央弹「✦ 交付完成!」、全员欢呼。有瑕疵就不敲钟，调度员平实地说一句「交付了，但这单有 N 处凑合 — 详情在事故板」。一块干净的事故板，是敲钟的唯一门票。这条规矩很重要：它让「庆祝」这个动作本身变得可信，因为它不会为了好看而响。</w:t>
      </w:r>
    </w:p>
    <w:p w14:paraId="03593C51" w14:textId="77777777" w:rsidR="00937F55" w:rsidRDefault="00000000">
      <w:pPr>
        <w:pStyle w:val="FirstParagraph"/>
        <w:spacing w:lineRule="auto" w:line="283" w:before="0" w:after="80"/>
        <w:ind w:firstLine="418"/>
        <w:jc w:val="both"/>
      </w:pPr>
      <w:r>
        <w:rPr>
          <w:rFonts w:ascii="Times New Roman" w:hAnsi="Times New Roman" w:eastAsia="宋体"/>
          <w:sz w:val="21"/>
        </w:rPr>
        <w:t>这四件都不是装饰，而是把 D4（诚实）落到像素上的手段。真机那一单（第 11 节）正因为代码沙箱没起、真失败了，事故板上累计了几处，于是办公室老老实实地「完成收束」而没有敲钟——这恰恰是它该有的样子。</w:t>
      </w:r>
    </w:p>
    <w:p w14:paraId="116B956B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/>
          <w:b/>
          <w:sz w:val="25"/>
        </w:rPr>
        <w:t>9.3 可交互对象：从状态展示到过程干预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可交互对象机制的需求非常具体：用户在办公室中看到的关键对象，都应提供进一步追问的入口。角色可以展开其承担的任务，工位可以显示当前工具调用，作品包可以展示版本差异，事故板可以说明影响范围。可点击并非为了增加操作复杂度，而是为了使可见状态能够继续通向证据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这一机制会改变办公室界面的功能定位。它不再仅是运行时舞台，也成为任务结束后的过程索引。用户回看报告时，可以追溯某段结论的调研来源、某张图的生成记录或评审修改的原因。若这些入口保持稳定，办公室界面便可从实时监控界面延伸为项目记忆界面。</w:t>
      </w:r>
    </w:p>
    <w:p w14:paraId="674FE0DE" w14:textId="77777777" w:rsidR="00937F55" w:rsidRDefault="00000000">
      <w:pPr>
        <w:pStyle w:val="FirstParagraph"/>
        <w:spacing w:lineRule="auto" w:line="283" w:before="0" w:after="80"/>
        <w:ind w:firstLine="418"/>
        <w:jc w:val="both"/>
      </w:pPr>
      <w:r>
        <w:rPr>
          <w:rFonts w:ascii="Times New Roman" w:hAnsi="Times New Roman" w:eastAsia="宋体"/>
          <w:sz w:val="21"/>
        </w:rPr>
        <w:t>看得见还不够，还得插得上手。这一项把界面里那些「名词」变成可操作的对象，对准 D3（及时、精准的干预）。核心是计划可改派：计划里的每条任务是一个可以被 PATCH 的行——用户把一条还没启动执行的任务从一个角色拖给另一个（只能拖给已接线的角色），后端 ReassignTask 落实这次改派、重新广播 claw.plan，规划器随即围绕新的分工往下走。除了改派，还有几处「名词变动词」:角色之间可以商议（一个走到另一个工位串门对话）、白板可以写、门禁可以设。界面因此从一块只读的观察面，变成一块能当场介入的操作面——「谁该干什么」不再是固定布景，而是用户随时能改的一个名词。</w:t>
      </w:r>
    </w:p>
    <w:p w14:paraId="7E728AEC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/>
          <w:b/>
          <w:sz w:val="25"/>
        </w:rPr>
        <w:t>9.4 事件回放与因果追溯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因果回放尤其适合解释结果形成路径。用户对最终产物不满意时，往往需要定位约束在哪一环节被遗漏，而不是简单要求系统整体重做。若回放能够展示协调者如何拆解、调研员查到哪些信息、撰稿员如何引用、评审员修改了哪些内容，用户就可以提出更精确的修正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该机制同样有助于开发调试。传统日志可以定位问题，但通常按时间排列，而非按用户理解的任务结构排列。事件回放将时间线与空间场景结合，使开发者既能观察事件顺序，也能理解事件对角色、工位和产物的影响。</w:t>
      </w:r>
    </w:p>
    <w:p w14:paraId="0B487D9E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由于事件可以持久化存储，系统可以按原始顺序重新输入事件流，从而复现同一次运行。回放机制使用合成事件流，将持久化日志逐条转换为事件帧，并按照真实时间间隔播放（经倍速压缩并限制在 30ms–1500ms 之间）。用户可以通过进度条跳转到任意时间点，并在异常事件处看到明确标记。</w:t>
      </w:r>
    </w:p>
    <w:p w14:paraId="7707CFDE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回放与直播共享同一套事件消费接口。回放时使用 StaticStreamProvider 提供合成事件流，办公室仍消费相同的渲染管线，因此无需区分事件来源。该机制成立的基础是第 05 节所述的确定性：语义摆位、工位、会议座位、朝向与手势都由事件流决定；同一条流会重建同一组关键场景。</w:t>
      </w:r>
    </w:p>
    <w:p w14:paraId="01BE5DB4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/>
          <w:b/>
          <w:sz w:val="25"/>
        </w:rPr>
        <w:t>9.5 长期化协作：团队履历与运行记忆</w:t>
      </w:r>
    </w:p>
    <w:p w14:paraId="7F1D8500" w14:textId="77777777" w:rsidR="00937F55" w:rsidRDefault="00000000">
      <w:pPr>
        <w:pStyle w:val="FirstParagraph"/>
        <w:spacing w:lineRule="auto" w:line="283" w:before="0" w:after="80"/>
        <w:ind w:firstLine="418"/>
        <w:jc w:val="both"/>
      </w:pPr>
      <w:r>
        <w:rPr>
          <w:rFonts w:ascii="Times New Roman" w:hAnsi="Times New Roman" w:eastAsia="宋体"/>
          <w:sz w:val="21"/>
        </w:rPr>
        <w:t>最后一项，是把 /claw 首页从「发起一单」的入口，变成一间常驻的工作室。它有两块。一块是案卷架：过往每一单是一张卡片，标着状态和产物事实（报告 v几、图 ×几、有没有 PPT、视频 ×几），点进去就回到那一单的办公室。另一块是团队履历——把所有运行里带角色标注的任务聚合起来，每个角色一份档案：接了多少、做完多少、跳过多少、参与过哪些单、具体是哪些任务。这份履历刻意不是等级、没有经验值：每一个数字点开都是产出它的那串真实任务，每条任务再点回它所属的运行。它是一本可核对的账本，不是一套游戏化的成长条——这与整篇的忠实性一脉相承：连「这个角色干得怎么样」这种评价，也必须是可回溯到具体事件的事实，而不是一个悬空的分数。</w:t>
      </w:r>
    </w:p>
    <w:bookmarkEnd w:id="73"/>
    <w:p w14:paraId="2A843D33" w14:textId="77777777" w:rsidR="00937F55" w:rsidRDefault="00000000">
      <w:pPr>
        <w:pStyle w:val="CaptionedFigure"/>
        <w:spacing w:lineRule="auto" w:line="283" w:before="80" w:after="160"/>
        <w:ind w:firstLine="408"/>
        <w:jc w:val="center"/>
      </w:pPr>
      <w:r>
        <w:rPr>
          <w:rFonts w:ascii="Times New Roman" w:hAnsi="Times New Roman" w:eastAsia="Songti SC" w:cs="Aptos"/>
          <w:i/>
          <w:noProof/>
          <w:color w:val="595959"/>
          <w:sz w:val="18"/>
        </w:rPr>
        <w:lastRenderedPageBreak/>
        <w:drawing>
          <wp:inline distT="0" distB="0" distL="0" distR="0" wp14:anchorId="21CD782D" wp14:editId="628817FC">
            <wp:extent cx="5334000" cy="1876905"/>
            <wp:effectExtent l="0" t="0" r="0" b="0"/>
            <wp:docPr id="1608031522" name="Picture" descr="图 15 · 五项升级(示意)。自地基向上,每层补齐一处欠缺:把绑定钉成规范、让办公室会认错、名词皆可动、过程可回放、团队常驻。前两项对准 D4(诚实),第三项对准 D3(干预),后两项让透明界面从「看一次」变成「常驻用」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svgpng/svg10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6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2CA306" w14:textId="77777777" w:rsidR="00937F55" w:rsidRDefault="00000000">
      <w:pPr>
        <w:pStyle w:val="ImageCaption"/>
        <w:spacing w:lineRule="auto" w:line="283" w:before="80" w:after="80"/>
        <w:jc w:val="both"/>
      </w:pPr>
      <w:r>
        <w:rPr>
          <w:rFonts w:ascii="Times New Roman" w:hAnsi="Times New Roman" w:eastAsia="宋体"/>
          <w:sz w:val="18"/>
        </w:rPr>
        <w:t>图 15 · 五项升级（示意）。自地基向上，每层补齐一处欠缺：把绑定固化为规范、让办公室会认错、名词皆可动、过程可回放、团队常驻。前两项对准 D4（诚实），第三项对准 D3（干预），后两项让透明界面从「看一次」变成「常驻用」。</w:t>
      </w:r>
    </w:p>
    <w:p w14:paraId="0176DA53" w14:textId="77777777" w:rsidR="00937F55" w:rsidRDefault="00000000">
      <w:pPr>
        <w:pStyle w:val="2"/>
        <w:keepNext/>
        <w:spacing w:lineRule="auto" w:line="283" w:before="320" w:after="160"/>
        <w:jc w:val="left"/>
      </w:pPr>
      <w:r>
        <w:rPr>
          <w:rFonts w:ascii="Times New Roman" w:hAnsi="Times New Roman" w:eastAsia="Songti SC"/>
          <w:b/>
          <w:sz w:val="30"/>
        </w:rPr>
        <w:t>10 能力接入：能力复用与界面边界</w:t>
      </w:r>
    </w:p>
    <w:p w14:paraId="47A25E05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/>
          <w:b/>
          <w:sz w:val="25"/>
        </w:rPr>
        <w:t>10.1 设计约束：能力扩展不应破坏界面语法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这条约束在生成式能力接入时尤其重要。生成图片、生成视频、生成 PPT、生成网页、调用外部知识库，每一项能力都可能自带一套界面。如果 Claw 每接一项能力就把对应 UI 搬进办公室，办公室很快会变成拼贴页面。用户看见很多功能入口，却不知道当前任务具体走到了哪里。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所以 Claw 的选择是“借能力，不借界面”。外部工具可以负责专业能力，办公室只保留与协作有关的状态：谁在调用、调用什么、是否成功、产物是否进入作品包、失败会影响哪一步。这样既不牺牲能力，也不让主界面失去自己的语法。</w:t>
      </w:r>
    </w:p>
    <w:p w14:paraId="3AFDC4AD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Claw 需要接入的生成式能力持续增加，包括演示稿生成、图像生成、多方案变体、视频生成和小游戏生成等。若每新增一项能力都将其原生界面直接搬入办公室，主界面会迅速失去统一语法。因而，本节的核心约束是复用能力而不复用界面：外部工具负责专业能力，办公室只表达与协作相关的状态。</w:t>
      </w:r>
    </w:p>
    <w:p w14:paraId="346F0481" w14:textId="77777777" w:rsidR="00937F55" w:rsidRDefault="00000000">
      <w:pPr>
        <w:pStyle w:val="a0"/>
        <w:spacing w:lineRule="auto" w:line="283" w:before="0" w:after="80"/>
        <w:ind w:firstLine="418"/>
        <w:jc w:val="both"/>
      </w:pPr>
      <w:r>
        <w:rPr>
          <w:rFonts w:ascii="Times New Roman" w:hAnsi="Times New Roman" w:eastAsia="宋体"/>
          <w:sz w:val="21"/>
        </w:rPr>
        <w:t>具体做法是只借能力，不借界面。一条外部生产线进入办公室时，只留下一个工具适配器，并挂到某个角色的工具表上；其下游原有界面、编辑器和内部工具不直接暴露给 Claw。以幻灯片为例，slides 纵切拥有独立的生成、预览和编辑循环，Claw 只保留 generate_deck 与 edit_deck 两个入口。用户在办公室里看到的是制片角色调用工具、产物进入作品包以及失败是否可见，而不是另一套幻灯片编辑器嵌进主界面。</w:t>
      </w:r>
    </w:p>
    <w:p w14:paraId="220C92AB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/>
          <w:b/>
          <w:sz w:val="25"/>
        </w:rPr>
        <w:t>10.2 工具接入机制：统一接口与能力门控</w:t>
      </w:r>
    </w:p>
    <w:p w14:paraId="576380BD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每项能力均实现统一的 Tool 接口，包含名称、面向模型的描述、参数 JSON-Schema 以及 Execute 执行方法。Execute 只返回两类结果：面向模型的文字观察或错误信息。新增工具时，只需实现该接口并注册到工具表。注册表同时提供两类防护：未知工具返回显式错误，工具内部 panic 被捕获并转换为错误记录，避免单个工具故障影响整体编排。</w:t>
      </w:r>
    </w:p>
    <w:p w14:paraId="1F4EAB9A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更关键的是能力门控机制。注册表并非全局单例，而是在每次运行和每个角色维度上分别装配；装配时会检查依赖后端是否可用，例如 Tavily key、沙箱连接、图像生成桥或幻灯片流水线。未满足条件的工具不会被注册，对应角色在界面中显示为不可用或不被派发相关任务。该机制将“缺少能力”转化为可解释降级，而非运行中不可控失败。执行类工具可在调研员、工程师和设计师之间重新分配，而编排类工具则保持固定归属。</w:t>
      </w:r>
    </w:p>
    <w:p w14:paraId="2819FDBA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/>
          <w:b/>
          <w:sz w:val="25"/>
        </w:rPr>
        <w:t>10.3 工具能力与实现路径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表 5 中的工具不应被理解为功能展示清单。它们主要说明 Claw 的边界策略：可在主进程稳定完成的能力保持轻量；涉及不可信代码的能力交由 Rust 沙箱；涉及生成式媒体的能力通过侧车和外部服务隔离；涉及文档与演示稿的能力进入可审计的转换链。每项能力先被放入适当边界，再通过事件协议返回办公室。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这个策略也让报告写作更克制。比如图生视频虽然已经有接入路径，但如果没有在本次验证中完整触发，就只能作为接入能力说明，不能写成已完成效果。对系统报告来说，承认能力边界比把所有能力写成已落地更重要。</w:t>
      </w:r>
    </w:p>
    <w:p w14:paraId="082786B1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下表汇总当前接入的工具：左列说明其对委托人的功能意义，右列说明其实现路径与所依赖的方案。其中最复杂的 generate_deck 将在 10.4 单独展开。</w:t>
      </w:r>
    </w:p>
    <w:tbl>
      <w:tblGrid>
        <w:gridCol w:w="1850"/>
        <w:gridCol w:w="2750"/>
        <w:gridCol w:w="4760"/>
      </w:tblGrid>
      <w:tblPr>
        <w:tblStyle w:val="Table"/>
        <w:tblW w:w="9360" w:type="dxa"/>
        <w:tblLayout w:type="fixed"/>
        <w:tblLook w:val="0020" w:firstRow="1" w:lastRow="0" w:firstColumn="0" w:lastColumn="0" w:noHBand="0" w:noVBand="0"/>
        <w:jc w:val="center"/>
        <w:tblBorders>
          <w:top w:val="single" w:sz="16" w:space="0" w:color="4F81BD"/>
          <w:left w:val="nil" w:sz="0" w:space="0" w:color="auto"/>
          <w:bottom w:val="single" w:sz="16" w:space="0" w:color="4F81BD"/>
          <w:right w:val="nil" w:sz="0" w:space="0" w:color="auto"/>
          <w:insideH w:val="nil" w:sz="0" w:space="0" w:color="auto"/>
          <w:insideV w:val="nil" w:sz="0" w:space="0" w:color="auto"/>
        </w:tblBorders>
      </w:tblPr>
      <w:tr w:rsidR="00937F55" w14:paraId="0033BEC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shd w:fill="F2F4F7"/>
            <w:tcBorders>
              <w:bottom w:val="single" w:sz="8" w:space="0" w:color="1F2937"/>
              <w:top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工具</w:t>
            </w:r>
          </w:p>
        </w:tc>
        <w:tc>
          <w:tcPr>
            <w:tcW w:w="27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shd w:fill="F2F4F7"/>
            <w:tcBorders>
              <w:bottom w:val="single" w:sz="8" w:space="0" w:color="1F2937"/>
              <w:top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功能边界</w:t>
            </w:r>
          </w:p>
        </w:tc>
        <w:tc>
          <w:tcPr>
            <w:tcW w:w="476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shd w:fill="F2F4F7"/>
            <w:tcBorders>
              <w:bottom w:val="single" w:sz="8" w:space="0" w:color="1F2937"/>
              <w:top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后端实现路径</w:t>
            </w:r>
          </w:p>
        </w:tc>
      </w:tr>
      <w:tr w:rsidR="00937F55" w14:paraId="41CB8957" w14:textId="77777777">
        <w:tc>
          <w:tcPr>
            <w:tcW w:w="18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generate_deck</w:t>
            </w:r>
          </w:p>
        </w:tc>
        <w:tc>
          <w:tcPr>
            <w:tcW w:w="27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报告转为可下载 .pptx，并进入作品包。</w:t>
            </w:r>
          </w:p>
        </w:tc>
        <w:tc>
          <w:tcPr>
            <w:tcW w:w="476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调用 slides.Pipeline.Run；写入路径、标题、页数与 PreviewID。</w:t>
            </w:r>
          </w:p>
        </w:tc>
      </w:tr>
      <w:tr w:rsidR="00937F55" w14:paraId="32E8977D" w14:textId="77777777">
        <w:tc>
          <w:tcPr>
            <w:tcW w:w="18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edit_deck</w:t>
            </w:r>
          </w:p>
        </w:tc>
        <w:tc>
          <w:tcPr>
            <w:tcW w:w="27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按自然语言修改已有 deck。</w:t>
            </w:r>
          </w:p>
        </w:tc>
        <w:tc>
          <w:tcPr>
            <w:tcW w:w="476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用 PreviewID 找回 slides 会话，委托 AgentRunner.Continue。</w:t>
            </w:r>
          </w:p>
        </w:tc>
      </w:tr>
      <w:tr w:rsidR="00937F55" w14:paraId="544AB1A9" w14:textId="77777777">
        <w:tc>
          <w:tcPr>
            <w:tcW w:w="18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generate_game</w:t>
            </w:r>
          </w:p>
        </w:tc>
        <w:tc>
          <w:tcPr>
            <w:tcW w:w="27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生成可玩的 HTML 小游戏。</w:t>
            </w:r>
          </w:p>
        </w:tc>
        <w:tc>
          <w:tcPr>
            <w:tcW w:w="476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委托 games Pipeline；Claw 保存 play_url、title 与 description。</w:t>
            </w:r>
          </w:p>
        </w:tc>
      </w:tr>
      <w:tr w:rsidR="00937F55" w14:paraId="0486923E" w14:textId="77777777">
        <w:tc>
          <w:tcPr>
            <w:tcW w:w="18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generate_video</w:t>
            </w:r>
          </w:p>
        </w:tc>
        <w:tc>
          <w:tcPr>
            <w:tcW w:w="27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把已有配图转成短视频。</w:t>
            </w:r>
          </w:p>
        </w:tc>
        <w:tc>
          <w:tcPr>
            <w:tcW w:w="476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Seedance i2v 适配器处理 480p/720p/1080p、4-12 秒。</w:t>
            </w:r>
          </w:p>
        </w:tc>
      </w:tr>
    </w:tbl>
    <w:p>
      <w:r>
        <w:br w:type="page"/>
      </w:r>
    </w:p>
    <w:p>
      <w:pPr>
        <w:pStyle w:val="a0"/>
        <w:keepNext/>
        <w:spacing w:line="269" w:lineRule="auto" w:after="60"/>
      </w:pPr>
      <w:r>
        <w:rPr>
          <w:rFonts w:ascii="Times New Roman" w:hAnsi="Times New Roman" w:eastAsia="宋体"/>
          <w:b w:val="0"/>
          <w:sz w:val="20"/>
        </w:rPr>
        <w:t>支撑型工具不直接产生最终成品，但为报告、配图和事实核对提供素材。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50"/>
        <w:gridCol w:w="2750"/>
        <w:gridCol w:w="4760"/>
      </w:tblGrid>
      <w:tr>
        <w:tc>
          <w:tcPr>
            <w:tcW w:type="dxa" w:w="1850"/>
            <w:vAlign w:val="center"/>
            <w:tcBorders>
              <w:top w:val="single" w:sz="12" w:color="1F2937" w:space="0"/>
              <w:bottom w:val="single" w:sz="8" w:color="1F2937" w:space="0"/>
              <w:left w:val="nil" w:sz="0" w:color="FFFFFF"/>
              <w:right w:val="nil" w:sz="0" w:color="FFFFFF"/>
            </w:tcBorders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工具</w:t>
            </w:r>
          </w:p>
        </w:tc>
        <w:tc>
          <w:tcPr>
            <w:tcW w:type="dxa" w:w="2750"/>
            <w:vAlign w:val="center"/>
            <w:tcBorders>
              <w:top w:val="single" w:sz="12" w:color="1F2937" w:space="0"/>
              <w:bottom w:val="single" w:sz="8" w:color="1F2937" w:space="0"/>
              <w:left w:val="nil" w:sz="0" w:color="FFFFFF"/>
              <w:right w:val="nil" w:sz="0" w:color="FFFFFF"/>
            </w:tcBorders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功能边界</w:t>
            </w:r>
          </w:p>
        </w:tc>
        <w:tc>
          <w:tcPr>
            <w:tcW w:type="dxa" w:w="4760"/>
            <w:vAlign w:val="center"/>
            <w:tcBorders>
              <w:top w:val="single" w:sz="12" w:color="1F2937" w:space="0"/>
              <w:bottom w:val="single" w:sz="8" w:color="1F2937" w:space="0"/>
              <w:left w:val="nil" w:sz="0" w:color="FFFFFF"/>
              <w:right w:val="nil" w:sz="0" w:color="FFFFFF"/>
            </w:tcBorders>
            <w:shd w:fill="F2F4F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后端实现路径</w:t>
            </w:r>
          </w:p>
        </w:tc>
      </w:tr>
      <w:tr>
        <w:tc>
          <w:tcPr>
            <w:tcW w:type="dxa" w:w="185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generate_image</w:t>
            </w:r>
          </w:p>
        </w:tc>
        <w:tc>
          <w:tcPr>
            <w:tcW w:type="dxa" w:w="275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生成关键配图。</w:t>
            </w:r>
          </w:p>
        </w:tc>
        <w:tc>
          <w:tcPr>
            <w:tcW w:type="dxa" w:w="476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优先 design bridge / NanoBanana；结果 AddFigure 并发 figure 更新事件。</w:t>
            </w:r>
          </w:p>
        </w:tc>
      </w:tr>
      <w:tr>
        <w:tc>
          <w:tcPr>
            <w:tcW w:type="dxa" w:w="185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generate_variants</w:t>
            </w:r>
          </w:p>
        </w:tc>
        <w:tc>
          <w:tcPr>
            <w:tcW w:type="dxa" w:w="275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同一命题生成多版视觉方案。</w:t>
            </w:r>
          </w:p>
        </w:tc>
        <w:tc>
          <w:tcPr>
            <w:tcW w:type="dxa" w:w="476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后端返回多张 URL；每张作为独立 figure 保存，便于比较。</w:t>
            </w:r>
          </w:p>
        </w:tc>
      </w:tr>
      <w:tr>
        <w:tc>
          <w:tcPr>
            <w:tcW w:type="dxa" w:w="185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edit_image</w:t>
            </w:r>
          </w:p>
        </w:tc>
        <w:tc>
          <w:tcPr>
            <w:tcW w:type="dxa" w:w="275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对已有 figure 做后期处理。</w:t>
            </w:r>
          </w:p>
        </w:tc>
        <w:tc>
          <w:tcPr>
            <w:tcW w:type="dxa" w:w="476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ImageEditor 调用设计桥编辑端点；结果作为新 figure，原图不覆盖。</w:t>
            </w:r>
          </w:p>
        </w:tc>
      </w:tr>
      <w:tr>
        <w:tc>
          <w:tcPr>
            <w:tcW w:type="dxa" w:w="185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web_search / find_kol</w:t>
            </w:r>
          </w:p>
        </w:tc>
        <w:tc>
          <w:tcPr>
            <w:tcW w:type="dxa" w:w="275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检索事实来源或人选。</w:t>
            </w:r>
          </w:p>
        </w:tc>
        <w:tc>
          <w:tcPr>
            <w:tcW w:type="dxa" w:w="4760"/>
            <w:vAlign w:val="center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Tavily 与 YouTube/KOL 适配器按 key 门控；缺失时不注册。</w:t>
            </w:r>
          </w:p>
        </w:tc>
      </w:tr>
      <w:tr>
        <w:tc>
          <w:tcPr>
            <w:tcW w:type="dxa" w:w="1850"/>
            <w:vAlign w:val="center"/>
            <w:tcBorders>
              <w:top w:val="nil" w:sz="0" w:color="FFFFFF"/>
              <w:bottom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code_execute</w:t>
            </w:r>
          </w:p>
        </w:tc>
        <w:tc>
          <w:tcPr>
            <w:tcW w:type="dxa" w:w="2750"/>
            <w:vAlign w:val="center"/>
            <w:tcBorders>
              <w:top w:val="nil" w:sz="0" w:color="FFFFFF"/>
              <w:bottom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执行 Python / Node / Bash</w:t>
            </w:r>
          </w:p>
        </w:tc>
        <w:tc>
          <w:tcPr>
            <w:tcW w:type="dxa" w:w="4760"/>
            <w:vAlign w:val="center"/>
            <w:tcBorders>
              <w:top w:val="nil" w:sz="0" w:color="FFFFFF"/>
              <w:bottom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经 gRPC 进入 Rust/wasmtime 沙箱；错误作为 ToolResult.Error 回灌。</w:t>
            </w:r>
          </w:p>
        </w:tc>
      </w:tr>
    </w:tbl>
    <w:p w14:paraId="65996F0F" w14:textId="77777777" w:rsidR="00937F55" w:rsidRDefault="00000000">
      <w:pPr>
        <w:pStyle w:val="3"/>
        <w:keepNext/>
        <w:spacing w:lineRule="auto" w:line="283" w:before="200" w:after="80"/>
        <w:jc w:val="left"/>
      </w:pPr>
      <w:r>
        <w:rPr>
          <w:rFonts w:ascii="Times New Roman" w:hAnsi="Times New Roman" w:eastAsia="宋体"/>
          <w:b/>
          <w:sz w:val="24"/>
        </w:rPr>
        <w:t>10.4 generate_deck：从 HTML/SVG 预览到可编辑 PPTX</w:t>
      </w:r>
    </w:p>
    <w:p>
      <w:pPr>
        <w:pStyle w:val="a0"/>
        <w:spacing w:line="283" w:lineRule="auto" w:after="80"/>
        <w:ind w:firstLine="418"/>
      </w:pPr>
      <w:r>
        <w:rPr>
          <w:rFonts w:ascii="Times New Roman" w:hAnsi="Times New Roman" w:eastAsia="宋体"/>
          <w:sz w:val="21"/>
        </w:rPr>
        <w:t>generate_deck 的重点不是“再做一个 PPT 生成功能”，而是说明 Claw 如何把 slides 纵切纳入作品包，同时保持办公室事件流的清晰边界。代码中，制片角色只在计划中出现 producer 任务且用户明确要求 PPT / deck 时进入 Phase 4；若 slides Pipeline 未接线，工具返回“跳过”观察，而不是让界面假装正在生成。</w:t>
      </w:r>
    </w:p>
    <w:p>
      <w:pPr>
        <w:pStyle w:val="a0"/>
        <w:spacing w:line="283" w:lineRule="auto" w:after="80"/>
        <w:ind w:firstLine="418"/>
      </w:pPr>
      <w:r>
        <w:rPr>
          <w:rFonts w:ascii="Times New Roman" w:hAnsi="Times New Roman" w:eastAsia="宋体"/>
          <w:sz w:val="21"/>
        </w:rPr>
        <w:t>执行时，GenerateDeck 会校验 topic、audience 与 slide_count，并生成一个 PreviewID。这个 PreviewID 同时也是 slides SessionStore 中的 job id：它让 pipeline 模式生成的 deck 在结束后仍能被 /api/v1/slides/{id}/page/{n}.html 预览，也让后续 edit_deck 能用同一个会话继续修改。换言之，Claw 保存的是“作品包中的 deck 引用”，而不是复制一份 slides 内部状态。</w:t>
      </w:r>
    </w:p>
    <w:p>
      <w:pPr>
        <w:pStyle w:val="a0"/>
        <w:spacing w:line="283" w:lineRule="auto" w:after="80"/>
        <w:ind w:firstLine="418"/>
      </w:pPr>
      <w:r>
        <w:rPr>
          <w:rFonts w:ascii="Times New Roman" w:hAnsi="Times New Roman" w:eastAsia="宋体"/>
          <w:sz w:val="21"/>
        </w:rPr>
        <w:t>下游 slides.Pipeline.Run 采用确定性路径：Outline 规划页序，Content 写入逐页内容，Assemble 形成类型化 Deck，resolveImages 并发解析配图，最后由 RenderDeck 进入渲染与装配。对 Claw 而言，这整条链路只表现为一次 producer 工具调用；slides 自己的 slides.* 进度事件被放在空 session 下执行，不进入 Claw 的办公室事件流。办公室只需要接收 producer 的 tool.start / tool.end，以及最终的 claw.artifact.updated（kind=deck）。</w:t>
      </w:r>
    </w:p>
    <w:p>
      <w:pPr>
        <w:pStyle w:val="CaptionedFigure"/>
        <w:jc w:val="center"/>
      </w:pPr>
      <w:r>
        <w:drawing>
          <wp:inline xmlns:a="http://schemas.openxmlformats.org/drawingml/2006/main" xmlns:pic="http://schemas.openxmlformats.org/drawingml/2006/picture">
            <wp:extent cx="5897880" cy="3302813"/>
            <wp:docPr id="2029772489" name="Picture 2029772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e-deck-backend-pipeline-v2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02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  <w:spacing w:line="276" w:lineRule="auto" w:after="80"/>
      </w:pPr>
      <w:r>
        <w:rPr>
          <w:rFonts w:ascii="Times New Roman" w:hAnsi="Times New Roman" w:eastAsia="宋体"/>
          <w:sz w:val="18"/>
        </w:rPr>
        <w:t>图 16 · generate_deck 后端链路（自绘示意）。Claw 的制片工具只负责触发 slides Pipeline、记录 PreviewID 与 deck 元数据，并发出 Claw 级产物更新；大纲、内容、HTML/SVG 预览、渲染、PPTX 装配和后续编辑能力均由 slides 纵切承担。</w:t>
      </w:r>
    </w:p>
    <w:p>
      <w:pPr>
        <w:pStyle w:val="a0"/>
        <w:spacing w:line="283" w:lineRule="auto" w:after="80"/>
        <w:ind w:firstLine="418"/>
      </w:pPr>
      <w:r>
        <w:rPr>
          <w:rFonts w:ascii="Times New Roman" w:hAnsi="Times New Roman" w:eastAsia="宋体"/>
          <w:sz w:val="21"/>
        </w:rPr>
        <w:t>可编辑性的实现需要控制阈值。当前渲染器以 1920×1080 画布为基准，用 Chromium 生成带文字预览与无文字背景，并抽取文本节点的位置、字号、颜色和对齐方式。装配 PPTX 时，背景层负责保真，文本以 PowerPoint 原生文本框叠加，因此用户下载后仍能修改标题和正文。坐标换算以 1 px = 6350 EMU 为基准，并对文本框宽度留出余量，以降低中英文字体差异导致的换行漂移。</w:t>
      </w:r>
    </w:p>
    <w:p>
      <w:pPr>
        <w:pStyle w:val="a0"/>
        <w:spacing w:line="283" w:lineRule="auto" w:after="80"/>
        <w:ind w:firstLine="418"/>
      </w:pPr>
      <w:r>
        <w:rPr>
          <w:rFonts w:ascii="Times New Roman" w:hAnsi="Times New Roman" w:eastAsia="宋体"/>
          <w:sz w:val="21"/>
        </w:rPr>
        <w:t>对 SVG 页面，系统并不盲目承诺“所有像素都可编辑”。若 SVG 只包含可表达的基础形状，渲染器会尝试转成 PowerPoint 原生矩形、圆形或线条；若页面使用复杂路径、渐变、滤镜或变换，则优先保持视觉一致，将其作为背景层，并继续把文字叠加为可编辑文本框。这一策略比简单截图更适合办公交付，也避免为了追求全量对象化而破坏版面。</w:t>
      </w:r>
    </w:p>
    <w:p>
      <w:pPr>
        <w:pStyle w:val="a0"/>
        <w:spacing w:line="283" w:lineRule="auto" w:after="80"/>
        <w:ind w:firstLine="418"/>
      </w:pPr>
      <w:r>
        <w:rPr>
          <w:rFonts w:ascii="Times New Roman" w:hAnsi="Times New Roman" w:eastAsia="宋体"/>
          <w:sz w:val="21"/>
        </w:rPr>
        <w:t>edit_deck 延续同一边界。它要求已有 deck 且存在 PreviewID，然后把自然语言编辑指令交给 slides AgentRunner.Continue。换主题、增删页、合并拆分、密度重写、单页评审等复杂操作仍由 slides 的编辑工具集完成；Claw 只更新 Session 中的 deck 元数据，并再次发出 artifact.updated（kind=deck）。因此，办公室界面不需要复制 slides 的编辑器，却能继承其完整生产能力。</w:t>
      </w:r>
    </w:p>
    <w:p w14:paraId="2805F401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/>
          <w:b/>
          <w:sz w:val="25"/>
        </w:rPr>
        <w:t>10.5 技能库来源与能力复用</w:t>
      </w:r>
    </w:p>
    <w:p w14:paraId="076E9884" w14:textId="77777777" w:rsidR="00937F55" w:rsidRDefault="00000000">
      <w:pPr>
        <w:pStyle w:val="FirstParagraph"/>
        <w:spacing w:lineRule="auto" w:line="283" w:before="0" w:after="80"/>
        <w:ind w:firstLine="418"/>
        <w:jc w:val="both"/>
      </w:pPr>
      <w:r>
        <w:rPr>
          <w:rFonts w:ascii="Times New Roman" w:hAnsi="Times New Roman" w:eastAsia="宋体"/>
          <w:sz w:val="21"/>
        </w:rPr>
        <w:t>这些委托型工具所借用的能力，来自仓库内的多条生产线和随仓库分发的创作技能库。对 Claw 来说，关键并不是把所有 skill 直接装进办公室，而是把稳定、可门控、可落库的能力重新包装为 Go 侧工具：deck 走 slides Pipeline / AgentRunner，游戏走 games Pipeline，图像和视频走 design bridge，检索和代码执行分别走 Tavily 与沙箱。</w:t>
      </w:r>
    </w:p>
    <w:tbl>
      <w:tblGrid>
        <w:gridCol w:w="1550"/>
        <w:gridCol w:w="4050"/>
        <w:gridCol w:w="3760"/>
      </w:tblGrid>
      <w:tblPr>
        <w:tblStyle w:val="Table"/>
        <w:tblW w:w="9360" w:type="dxa"/>
        <w:tblLayout w:type="fixed"/>
        <w:tblLook w:val="0020" w:firstRow="1" w:lastRow="0" w:firstColumn="0" w:lastColumn="0" w:noHBand="0" w:noVBand="0"/>
        <w:jc w:val="center"/>
        <w:tblBorders>
          <w:top w:val="single" w:sz="16" w:space="0" w:color="4F81BD"/>
          <w:left w:val="nil" w:sz="0" w:space="0" w:color="auto"/>
          <w:bottom w:val="single" w:sz="16" w:space="0" w:color="4F81BD"/>
          <w:right w:val="nil" w:sz="0" w:space="0" w:color="auto"/>
          <w:insideH w:val="nil" w:sz="0" w:space="0" w:color="auto"/>
          <w:insideV w:val="nil" w:sz="0" w:space="0" w:color="auto"/>
        </w:tblBorders>
      </w:tblPr>
      <w:tr w:rsidR="00937F55" w14:paraId="2C360B9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shd w:fill="F2F4F7"/>
            <w:tcBorders>
              <w:bottom w:val="single" w:sz="8" w:space="0" w:color="1F2937"/>
              <w:top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类别</w:t>
            </w:r>
          </w:p>
        </w:tc>
        <w:tc>
          <w:tcPr>
            <w:tcW w:w="40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shd w:fill="F2F4F7"/>
            <w:tcBorders>
              <w:bottom w:val="single" w:sz="8" w:space="0" w:color="1F2937"/>
              <w:top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能力来源</w:t>
            </w:r>
          </w:p>
        </w:tc>
        <w:tc>
          <w:tcPr>
            <w:tcW w:w="376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shd w:fill="F2F4F7"/>
            <w:tcBorders>
              <w:bottom w:val="single" w:sz="8" w:space="0" w:color="1F2937"/>
              <w:top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接入方式</w:t>
            </w:r>
          </w:p>
        </w:tc>
      </w:tr>
      <w:tr w:rsidR="00937F55" w14:paraId="7EA3E0AA" w14:textId="77777777">
        <w:tc>
          <w:tcPr>
            <w:tcW w:w="15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图像与视觉</w:t>
            </w:r>
          </w:p>
        </w:tc>
        <w:tc>
          <w:tcPr>
            <w:tcW w:w="40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poster、storybook、image edit、variants、product image 等能力</w:t>
            </w:r>
          </w:p>
        </w:tc>
        <w:tc>
          <w:tcPr>
            <w:tcW w:w="376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经 design bridge、df-ability 或图像适配器封装为 Claw 工具</w:t>
            </w:r>
          </w:p>
        </w:tc>
      </w:tr>
      <w:tr w:rsidR="00937F55" w14:paraId="330D0C69" w14:textId="77777777">
        <w:tc>
          <w:tcPr>
            <w:tcW w:w="15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视频与动画</w:t>
            </w:r>
          </w:p>
        </w:tc>
        <w:tc>
          <w:tcPr>
            <w:tcW w:w="40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Seedance i2v、cinematic 相关能力</w:t>
            </w:r>
          </w:p>
        </w:tc>
        <w:tc>
          <w:tcPr>
            <w:tcW w:w="376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仅在有图且用户要求视频时进入 videographer 阶段</w:t>
            </w:r>
          </w:p>
        </w:tc>
      </w:tr>
      <w:tr w:rsidR="00937F55" w14:paraId="3D6F7106" w14:textId="77777777">
        <w:tc>
          <w:tcPr>
            <w:tcW w:w="15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演示稿</w:t>
            </w:r>
          </w:p>
        </w:tc>
        <w:tc>
          <w:tcPr>
            <w:tcW w:w="40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slides Pipeline 与 slides AgentRunner 编辑循环</w:t>
            </w:r>
          </w:p>
        </w:tc>
        <w:tc>
          <w:tcPr>
            <w:tcW w:w="376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Claw 只暴露 generate_deck / edit_deck，不复制 slides 界面</w:t>
            </w:r>
          </w:p>
        </w:tc>
      </w:tr>
      <w:tr w:rsidR="00937F55" w14:paraId="41E034EB" w14:textId="77777777">
        <w:tc>
          <w:tcPr>
            <w:tcW w:w="15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游戏与交互</w:t>
            </w:r>
          </w:p>
        </w:tc>
        <w:tc>
          <w:tcPr>
            <w:tcW w:w="405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games Pipeline 生成自包含 HTML</w:t>
            </w:r>
          </w:p>
        </w:tc>
        <w:tc>
          <w:tcPr>
            <w:tcW w:w="376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tcBorders>
              <w:top w:val="nil" w:sz="0" w:color="FFFFFF"/>
              <w:bottom w:val="single" w:sz="12" w:color="1F2937" w:space="0"/>
              <w:left w:val="nil" w:sz="0" w:color="FFFFFF"/>
              <w:right w:val="nil" w:sz="0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Claw 保存 play_url 引用，游戏文件仍归 games 纵切管理</w:t>
            </w:r>
          </w:p>
        </w:tc>
      </w:tr>
    </w:tbl>
    <w:p w14:paraId="515B004C" w14:textId="77777777" w:rsidR="00937F55" w:rsidRDefault="00000000">
      <w:pPr>
        <w:pStyle w:val="a0"/>
        <w:spacing w:lineRule="auto" w:line="283" w:before="0" w:after="80"/>
        <w:ind w:firstLine="418"/>
        <w:jc w:val="both"/>
      </w:pPr>
      <w:r>
        <w:rPr>
          <w:rFonts w:ascii="Times New Roman" w:hAnsi="Times New Roman" w:eastAsia="宋体"/>
          <w:sz w:val="21"/>
        </w:rPr>
        <w:t>能力复用与界面边界在这里得到具体体现。Claw 的工具适配器只承担三项责任：校验参数，调用下游能力，按 Claw 的作品包模型写回结果。它不复制下游界面，也不让下游事件直接混入办公室事件流。这样可以让能力库持续扩展，同时保持主界面的语法稳定。</w:t>
      </w:r>
    </w:p>
    <w:p w14:paraId="2B275727" w14:textId="77777777" w:rsidR="00937F55" w:rsidRDefault="00000000">
      <w:pPr>
        <w:pStyle w:val="a0"/>
        <w:spacing w:lineRule="auto" w:line="283" w:before="0" w:after="80"/>
        <w:ind w:firstLine="418"/>
        <w:jc w:val="both"/>
      </w:pPr>
      <w:r>
        <w:rPr>
          <w:rFonts w:ascii="Times New Roman" w:hAnsi="Times New Roman" w:eastAsia="宋体"/>
          <w:sz w:val="21"/>
        </w:rPr>
        <w:t>因此，能力面可分为两类：一类已经进入 Claw 编排，例如 deck、图像、变体、视频和游戏，会由具体角色调用并进入作品包；另一类仍属于独立技能或下游纵切，可由其他入口使用，但不进入办公室主界面。这样的边界避免了“能力越多，界面越碎”的问题。</w:t>
      </w:r>
    </w:p>
    <w:p w14:paraId="1F472A18" w14:textId="77777777" w:rsidR="00937F55" w:rsidRDefault="00000000">
      <w:pPr>
        <w:pStyle w:val="a0"/>
        <w:spacing w:lineRule="auto" w:line="283" w:before="0" w:after="80"/>
        <w:ind w:firstLine="418"/>
        <w:jc w:val="both"/>
      </w:pPr>
      <w:r>
        <w:rPr>
          <w:rFonts w:ascii="Times New Roman" w:hAnsi="Times New Roman" w:eastAsia="宋体"/>
          <w:sz w:val="21"/>
        </w:rPr>
        <w:t>能力接入还必须与验证结论分开书写。图像生成链路已在真机上完成端到端验证：将停用的 -preview 模型名替换为正式版后，设计师经 dreamapi-sidecar、df-ability 与 NanoBanana 现场产出图像，即图 18。图生视频虽然已经有 Seedance 适配路径，但本次运行未实际触发，因此不计入真机验证结论；代码沙箱本次也未启动，相关失败应保留在事故板中。未验证的能力不纳入结论，这与忠实性原则一致。</w:t>
      </w:r>
    </w:p>
    <w:p w14:paraId="082693AB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图像生成链路已在真机上完成端到端验证：将停用的 -preview 模型名替换为正式版后，设计师经 dreamapi-sidecar → df-ability → NanoBanana 现场产出图像，即图 17。图生视频（Seedance）虽然接入同一座桥且链路已完成，但本次运行未实际触发，因此不计入本次验证；代码沙箱本次也未启动，相关失败已如实记录在事故板中。未验证的能力不纳入结论，这与忠实性（D4）的原则一致。</w:t>
      </w:r>
    </w:p>
    <w:bookmarkEnd w:id="74"/>
    <w:bookmarkEnd w:id="75"/>
    <w:bookmarkEnd w:id="81"/>
    <w:p w14:paraId="4AFBBC65" w14:textId="77777777" w:rsidR="00937F55" w:rsidRDefault="00000000">
      <w:pPr>
        <w:pStyle w:val="a0"/>
        <w:spacing w:lineRule="auto" w:line="283" w:before="0" w:after="100"/>
        <w:jc w:val="both"/>
        <w:shd w:fill="EAF2F8"/>
      </w:pPr>
      <w:r>
        <w:rPr>
          <w:rFonts w:ascii="Times New Roman" w:hAnsi="Times New Roman" w:eastAsia="Songti SC" w:cs="Aptos"/>
          <w:b/>
          <w:color w:val="1F4E79"/>
          <w:sz w:val="21"/>
        </w:rPr>
        <w:t>Part V · 验证与评估</w:t>
      </w:r>
    </w:p>
    <w:p w14:paraId="36774E27" w14:textId="77777777" w:rsidR="00937F55" w:rsidRDefault="00000000">
      <w:pPr>
        <w:pStyle w:val="2"/>
        <w:keepNext/>
        <w:spacing w:lineRule="auto" w:line="283" w:before="320" w:after="100"/>
        <w:jc w:val="left"/>
      </w:pPr>
      <w:r>
        <w:rPr>
          <w:rFonts w:ascii="Times New Roman" w:hAnsi="Times New Roman" w:eastAsia="Songti SC"/>
          <w:b/>
          <w:sz w:val="30"/>
        </w:rPr>
        <w:t>11 真机验证与过程证据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更准确地说，这次验证证明了三件事。第一，后端确实能把规划、任务更新、工具调用和产物更新发成事件，而不是只在终端里打印日志。第二，前端确实能消费这些事件，并把它们折叠成办公室、清单和日志三个同步视图。第三，系统在不完整能力条件下仍能暴露问题，例如沙箱缺失会进入错误路径，而不是被最终报告掩盖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它没有证明的事情也要写清楚。它没有证明办公室界面一定比传统日志更有效，没有证明所有角色分工都是最优，也没有证明外部生成式工具在大规模任务里稳定。本文把这些问题留给后续用户研究和压力测试，而不是用一次演示代替完整评估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这一节需要避免写成“我们跑了一次，所以系统成立”。一次真机运行不能证明所有假设，也不能替代用户研究。它能证明的是另一件更基础的事：前面描述的主路径不是纯设计稿，后端确实能发出计划、任务、工具和产物事件，前端也确实能按这些事件更新办公室、清单和日志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真机验证的重要价值之一，是明确暴露系统边界。代码沙箱未启动时，相关失败应进入事故板；图生视频未在本次运行中触发时，不应写入验证结论；历史回放和团队履历尚未完成数据库读路径端到端验证时，也应标为待验证。这样的表述不追求“全绿”叙事，但更符合系统报告所需的可核验性。</w:t>
      </w:r>
    </w:p>
    <w:p w14:paraId="19FDF162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完成六个里程碑后，Claw 首次在真实 LLM 上完成端到端验证了端到端主流水线。</w:t>
      </w:r>
    </w:p>
    <w:p w14:paraId="3E21ED75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此前 V20–V26 的验证主要依赖离线 stub：向界面注入构造出来的假事件，用来检验渲染是否正确，但并不能证明编排本身真的完成端到端验证。真机冒烟测试补齐了这一环。测试使用真实 DeepSeek key，以内存模式运行（避开共享库迁移风险），在独立端口启动后端，提交一次真实任务，并通过 WebSocket 抓取实时事件流。它要确认的是一条忠实性主张：办公室中出现的每一步，都对应后端真实发出的类型化事件，而不是前端自行编造的状态。这也正面回应 D4（诚实）。</w:t>
      </w:r>
    </w:p>
    <w:p w14:paraId="369F6577" w14:textId="77777777" w:rsidR="00937F55" w:rsidRDefault="00000000">
      <w:pPr>
        <w:pStyle w:val="CaptionedFigure"/>
        <w:spacing w:lineRule="auto" w:line="283" w:before="80" w:after="160"/>
        <w:ind w:firstLine="408"/>
        <w:jc w:val="center"/>
      </w:pPr>
      <w:r>
        <w:drawing>
          <wp:inline xmlns:a="http://schemas.openxmlformats.org/drawingml/2006/main" xmlns:pic="http://schemas.openxmlformats.org/drawingml/2006/picture">
            <wp:extent cx="5669280" cy="2692908"/>
            <wp:docPr id="2029772474" name="Picture 2029772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-event-log-current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290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C045668" w14:textId="77777777" w:rsidR="00937F55" w:rsidRDefault="00000000">
      <w:pPr>
        <w:pStyle w:val="ImageCaption"/>
        <w:spacing w:lineRule="auto" w:line="283" w:before="80" w:after="80"/>
        <w:jc w:val="center"/>
      </w:pPr>
      <w:r>
        <w:rPr>
          <w:rFonts w:ascii="Times New Roman" w:hAnsi="Times New Roman" w:eastAsia="宋体"/>
          <w:sz w:val="18"/>
        </w:rPr>
        <w:t>图 17 · 事件日志摘录（根据真机事件流按当前协议重绘）。同一场真实运行的原始事件流逐行呈现时间、发起角色、事件类型与细节：claw.plan 落下真实任务，随后 claw.phase、claw.task.update、tool.start / tool.end 与 claw.artifact.updated 推动阶段条、清单、工位和作品包更新。每一行都对应后端真实发出的类型化事件，而非界面自行编造。</w:t>
      </w:r>
    </w:p>
    <w:p w14:paraId="6D7394E4" w14:textId="77777777" w:rsidR="00937F55" w:rsidRDefault="00000000">
      <w:pPr>
        <w:pStyle w:val="CaptionedFigure"/>
        <w:spacing w:lineRule="auto" w:line="283" w:before="80" w:after="160"/>
        <w:ind w:firstLine="408"/>
        <w:jc w:val="center"/>
      </w:pPr>
      <w:r>
        <w:rPr>
          <w:rFonts w:ascii="Times New Roman" w:hAnsi="Times New Roman" w:eastAsia="Songti SC" w:cs="Aptos"/>
          <w:i/>
          <w:noProof/>
          <w:color w:val="595959"/>
          <w:sz w:val="18"/>
        </w:rPr>
        <w:lastRenderedPageBreak/>
        <w:drawing>
          <wp:inline distT="0" distB="0" distL="0" distR="0" wp14:anchorId="76C27B0B" wp14:editId="1DF739C7">
            <wp:extent cx="3048000" cy="5046980"/>
            <wp:effectExtent l="0" t="0" r="0" b="0"/>
            <wp:docPr id="1937969069" name="Picture" descr="图 17 · 设计师的真机配图(本次运行现场产出)。这三张插图由设计师在同一次运行中经 generate_image 现场生成——底层是 NanoBanana(Gemini 3.1 Flash Image),经 df-ability 代理。自上而下:四家厂商的吉祥物矩阵、赛博都市里的 API 定价牌、掌机风格的能力评分板;三张随报告一并交付,构成一份图文并茂的产物。它印证了设计师的 generate_image 工具在真机上确实可用——正是 §10 所述的能力接入,不是占位图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al/designs.jp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5046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23E91D" w14:textId="77777777" w:rsidR="00937F55" w:rsidRDefault="00000000">
      <w:pPr>
        <w:pStyle w:val="ImageCaption"/>
        <w:spacing w:lineRule="auto" w:line="283" w:before="80" w:after="80"/>
        <w:jc w:val="center"/>
      </w:pPr>
      <w:r>
        <w:rPr>
          <w:rFonts w:ascii="Times New Roman" w:hAnsi="Times New Roman" w:eastAsia="宋体"/>
          <w:sz w:val="18"/>
        </w:rPr>
        <w:t>图 18 · 设计师的真机配图（本次运行现场产出）。这三张插图由设计师在同一次运行中经 generate_image 现场生成——底层是 NanoBanana（Gemini 3.1 Flash Image），经 df-ability 代理。自上而下：四家厂商的吉祥物矩阵、赛博都市里的 API 定价牌、掌机风格的能力评分板；三张随报告一并交付，构成一份图文并茂的产物。它印证了设计师的 generate_image 工具在真机上确实可用——正是 §10 所述的能力接入，不是占位图。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95040"/>
            <wp:docPr id="2029772476" name="Picture 2029772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w-new-filled-crop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9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  <w:spacing w:line="283" w:lineRule="auto" w:before="60" w:after="80"/>
        <w:jc w:val="both"/>
      </w:pPr>
      <w:r>
        <w:rPr>
          <w:rFonts w:ascii="Times New Roman" w:hAnsi="Times New Roman" w:eastAsia="宋体"/>
          <w:sz w:val="18"/>
        </w:rPr>
        <w:t>图 19 · Claw 新建任务页真机截图。前端在本地开发服务中运行，用户可以输入一句委托任务并准备派发给 智能体角色；该图展示的是任务创建入口，不等同于后端完整运行后的办公室状态。</w:t>
      </w:r>
    </w:p>
    <w:p w14:paraId="2AB2C1CC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对同一场运行的事件流逐行核对后，三项设计预期得到确认。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按系统对照，真机验证并非笼统声称“系统已运行”，而是核对四项事实：第一，协调者是否真实发出计划并形成任务列表；第二，执行角色的工具调用是否带有正确 AgentName，能否被前端归属到对应工位；第三，错误是否通过 tool.end 的 error 字段进入事故板，而不是被界面吞掉；第四，报告版本是否通过 artifact.updated 推进，使作品包显示的 v2 具备后端依据。</w:t>
      </w:r>
    </w:p>
    <w:p w14:paraId="26C174CB" w14:textId="77777777" w:rsidR="00937F55" w:rsidRDefault="00000000">
      <w:pPr>
        <w:pStyle w:val="Compact"/>
        <w:numPr>
          <w:ilvl w:val="0"/>
          <w:numId w:val="6"/>
        </w:numPr>
        <w:spacing w:lineRule="auto" w:line="283" w:before="0" w:after="100"/>
        <w:ind w:left="255" w:hanging="102"/>
        <w:jc w:val="both"/>
      </w:pPr>
      <w:r>
        <w:rPr>
          <w:rFonts w:ascii="Times New Roman" w:hAnsi="Times New Roman" w:eastAsia="Songti SC"/>
          <w:sz w:val="21"/>
        </w:rPr>
        <w:t>阶段可被事件复核——当前实现没有单独的 claw.phase；规划、执行、撰稿、评审等阶段由 plan、task.update、tool.start / tool.end、debate 与 artifact.updated 串起来。辩论声音不足两个时不会发 claw.debate，办公室也不会演协商会议，说明 §06 所述门控按设计生效。</w:t>
      </w:r>
    </w:p>
    <w:p w14:paraId="66AA66BC" w14:textId="77777777" w:rsidR="00937F55" w:rsidRDefault="00000000">
      <w:pPr>
        <w:pStyle w:val="Compact"/>
        <w:numPr>
          <w:ilvl w:val="0"/>
          <w:numId w:val="6"/>
        </w:numPr>
        <w:spacing w:lineRule="auto" w:line="283" w:before="0" w:after="100"/>
        <w:ind w:left="255" w:hanging="102"/>
        <w:jc w:val="both"/>
      </w:pPr>
      <w:r>
        <w:rPr>
          <w:rFonts w:ascii="Times New Roman" w:hAnsi="Times New Roman" w:eastAsia="Songti SC"/>
          <w:sz w:val="21"/>
        </w:rPr>
        <w:t>失败如实显形——一次 code_execute 调用失败后，tool.end 带出错误字段，前端在对应工位挂出返工徽标；评审改稿阶段又以 claw.artifact.updated 将产物版本推进至 v2。失败和成功一样被呈现，再次印证 D4。</w:t>
      </w:r>
    </w:p>
    <w:p w14:paraId="32343614" w14:textId="77777777" w:rsidR="00937F55" w:rsidRDefault="00000000">
      <w:pPr>
        <w:pStyle w:val="Compact"/>
        <w:numPr>
          <w:ilvl w:val="0"/>
          <w:numId w:val="6"/>
        </w:numPr>
        <w:spacing w:lineRule="auto" w:line="283" w:before="0" w:after="100"/>
        <w:ind w:left="255" w:hanging="102"/>
        <w:jc w:val="both"/>
      </w:pPr>
      <w:r>
        <w:rPr>
          <w:rFonts w:ascii="Times New Roman" w:hAnsi="Times New Roman" w:eastAsia="Songti SC" w:cs="Aptos"/>
          <w:sz w:val="21"/>
        </w:rPr>
        <w:t>三视图信息等价——办公室、清单与日志消费同一条事件流，现场核对结果一致，说明 D1（三层态势感知）依赖的是单一事实来源，而不是各视图各自推断。</w:t>
      </w:r>
    </w:p>
    <w:p w14:paraId="180B79CE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诚实的边界也需要说明。本次采用内存模式运行，因此「历史回放」与「团队履历」这两条读取持久化数据的路径，尚未在真实数据库上完成端到端验证；二者属于读路径，已有单元测试覆盖，列表端点也已在内存态通过。换言之，风险最高的主流水线（§06–§08）已经获得真机验证，但围绕持久化读取的完整证据仍待补齐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还需要补充一层边界：本次真机验证证明的是主流水线和实时透明层，而不是所有产品化能力。历史回放、团队履历、持久化读路径和视频生成仍应分别补充端到端证据。清晰说明这些边界，比将系统描述为“全部完成”更有说服力，也更符合本文强调的忠实性原则。</w:t>
      </w:r>
    </w:p>
    <w:p w14:paraId="0B4C93D4" w14:textId="77777777" w:rsidR="00937F55" w:rsidRDefault="00000000">
      <w:pPr>
        <w:pStyle w:val="2"/>
        <w:keepNext/>
        <w:spacing w:lineRule="auto" w:line="283" w:before="320" w:after="160"/>
        <w:jc w:val="left"/>
      </w:pPr>
      <w:r>
        <w:rPr>
          <w:rFonts w:ascii="Times New Roman" w:hAnsi="Times New Roman" w:eastAsia="Songti SC"/>
          <w:b/>
          <w:sz w:val="30"/>
        </w:rPr>
        <w:t>12 研究定位、追问机制与评估设计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三个条件应尽量使用同一批后台事件，避免把后端能力差异误当成界面效果。对话框条件可以展示最终回答和必要状态提示；日志条件展示按时间排列的事件；办公室条件展示空间场景、任务清单和可下钻日志。这样比较的核心变量就是表征方式，而不是信息总量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任务材料也应覆盖成功与失败两类情形。只测试顺利完成的任务，会高估任何界面的效果；只有在工具失败、任务跳过、需要澄清、评审改稿等情境下，办公室的语义绑定才会得到有效检验。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Claw 最终不能仅依靠直观性主张证明自身价值。办公室界面具有吸引力，也存在风险：它可能帮助用户理解过程，也可能因亲和表达降低用户警惕。因此，评估不应只考察用户偏好，而应考察三个更关键的问题：用户是否更准确地理解系统状态，是否更早发现问题，以及是否在可靠与不可靠情境下形成更恰当的信任判断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这也是本文坚持使用办公室、清单、日志三种表征作为对照的原因。三者消费同一事件流，差别只在表达方式。这样比较才公平：如果办公室组表现更好，不能简单归因于信息更多；如果办公室组表现更差，也能说明空间隐喻本身可能带来误导。</w:t>
      </w:r>
    </w:p>
    <w:p w14:paraId="13CFE424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上一节说明诚实办公室可以真实运转，但还没有回答它是否真的更有用。贡献边界已在 §1.3 和第 02 节厘清：Claw 不主张编排机制本身的新颖性，「像素办公室」的形态也已有工程先例。它的贡献在于把这一形态概念化为语义绑定的设计原则，构建一个忠实实例，并提出可检验的评估路径。前两点已经完成，本节聚焦第三点：怎样检验它的效用。</w:t>
      </w:r>
    </w:p>
    <w:p w14:paraId="296FEE6E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评估必须正面处理一个反向可能：办公室的亲和感也许会降低用户的批判性，使他们在系统出错时更慢收回信任。这一担忧有文献支持[23]，不能只用论证排除；它应当成为实验中的正式双向假设。下面将现有评估构想整理为一套对照实验方案。</w:t>
      </w:r>
    </w:p>
    <w:p w14:paraId="461AB206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/>
          <w:b/>
          <w:sz w:val="25"/>
        </w:rPr>
        <w:t>拟议对照实验设计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指标还应包括“误判类型”。例如用户是否把装饰性动作误认为真实进展，是否把已跳过任务误认为已完成，是否忽视了事故板里的降级提示。只看答对率会丢掉这些细节；分析误判类型，才能知道界面该收敛哪些动效、强化哪些状态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另一个值得记录的指标是回看成本。任务结束后，用户需要多长时间找到某个结论的来源、某张图的生成记录、某次评审的修改原因。若办公室能作为项目记忆降低回看成本，它的价值就不局限于实时过程监控。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RQ1 关注的是理解，不是喜好。用户可能喜欢像素办公室，但仍然误解系统状态；也可能觉得日志枯燥，却能准确判断任务进展。因此，实验问题必须要求用户回答具体状态，例如“哪位角色遇到了失败”“当前是否已经进入评审”“哪些产物已经更新”。这些答案比满意度更能说明透明界面是否有效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RQ2 关注的是干预时机。一个好的委托界面不应让用户频繁打断系统，也不应让用户完全失去插手机会。实验可以观察用户在何时提出澄清、何时要求重试、何时接受降级结果。若办公室界面让用户更早发现关键偏差，同时不明显增加无效打断，它才具有评估意义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RQ3 关注的是信任校准。透明界面的目标不是让用户更信任系统，而是让用户更准确地信任系统。成功时，用户应能知道系统做了哪些工作；失败时，用户也应能看见失败的位置和影响。过度信任和过度怀疑都不是好结果。</w:t>
      </w:r>
    </w:p>
    <w:p w14:paraId="092C75A3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系统本身已经为对照实验创造了条件：办公室、清单、日志三种表征消费同一条事件流，唯一自变量是表征形态，因此比较在设计上是公平的。围绕三个设计目标，本文提出三组可证伪假设，分别检验态势感知（回应 D1）、及时且精准的干预（回应 D3）与信任校准（回应 D2）。</w:t>
      </w:r>
    </w:p>
    <w:p w14:paraId="09A99F72" w14:textId="77777777" w:rsidR="00937F55" w:rsidRDefault="00000000">
      <w:pPr>
        <w:pStyle w:val="Compact"/>
        <w:numPr>
          <w:ilvl w:val="0"/>
          <w:numId w:val="7"/>
        </w:numPr>
        <w:spacing w:lineRule="auto" w:line="283" w:before="0" w:after="80"/>
        <w:ind w:left="255"/>
        <w:jc w:val="both"/>
        <w:rPr>
          <w:lang w:eastAsia="zh-CN"/>
        </w:rPr>
      </w:pPr>
      <w:r>
        <w:rPr>
          <w:rFonts w:ascii="Times New Roman" w:hAnsi="Times New Roman" w:eastAsia="宋体"/>
          <w:sz w:val="21"/>
        </w:rPr>
        <w:t>H1 · 理解——办公室表征在态势感知三层次上均优于清单与日志，且在 SA 的 L2（理解：为什么）与 L3（预测：接下来）两层的增益显著大于 L1（感知：谁在干什么），与 Endsley 的三层模型一致[16]。</w:t>
      </w:r>
    </w:p>
    <w:p w14:paraId="4B5698DA" w14:textId="77777777" w:rsidR="00937F55" w:rsidRDefault="00000000">
      <w:pPr>
        <w:pStyle w:val="Compact"/>
        <w:numPr>
          <w:ilvl w:val="0"/>
          <w:numId w:val="7"/>
        </w:numPr>
        <w:spacing w:lineRule="auto" w:line="283" w:before="0" w:after="80"/>
        <w:ind w:left="255"/>
        <w:jc w:val="both"/>
        <w:rPr>
          <w:lang w:eastAsia="zh-CN"/>
        </w:rPr>
      </w:pPr>
      <w:r>
        <w:rPr>
          <w:rFonts w:ascii="Times New Roman" w:hAnsi="Times New Roman" w:eastAsia="宋体"/>
          <w:sz w:val="21"/>
        </w:rPr>
        <w:t>H2 · 干预——面对预置注入的错误，办公室组的发现速度更快、干预准确性更高（更少漏报与误报），这对应运行时的澄清、改绑与追问转向[13]。</w:t>
      </w:r>
    </w:p>
    <w:p w14:paraId="5432C520" w14:textId="77777777" w:rsidR="00937F55" w:rsidRDefault="00000000">
      <w:pPr>
        <w:pStyle w:val="Compact"/>
        <w:numPr>
          <w:ilvl w:val="0"/>
          <w:numId w:val="7"/>
        </w:numPr>
        <w:spacing w:lineRule="auto" w:line="283" w:before="0" w:after="80"/>
        <w:ind w:left="255"/>
        <w:jc w:val="both"/>
      </w:pPr>
      <w:r>
        <w:rPr>
          <w:rFonts w:ascii="Times New Roman" w:hAnsi="Times New Roman" w:eastAsia="宋体"/>
          <w:sz w:val="21"/>
        </w:rPr>
        <w:t>H3 · 信任校准（双向）——办公室使委托人在系统可靠时更愿依赖、在系统出错时更快收回信任，信任校准优于对照组[17]；其反向假设 H3′ 则依据拟人化反证[23]预测亲和感抑制批判性，使办公室组撤回信任更慢。H3 与 H3′ 互斥，数据将裁定其一。</w:t>
      </w:r>
    </w:p>
    <w:p w14:paraId="3AC145FA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被试与任务。招募无多智能体系统使用经验的非专业委托人，采用被试内设计。每名被试按平衡顺序分别使用三种表征监督一个真实任务；任务难度经预实验配平，其中半数注入预置错误，例如调研阶段的一处事实性谬误，或工程阶段的一处逻辑缺陷。这样可以观察用户是否能在系统“看似顺利”时识别隐患。</w:t>
      </w:r>
    </w:p>
    <w:p w14:paraId="23A64A22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变量与测量。自变量为表征形态，三水平：办公室、清单、日志。因变量包括四项：第一，态势感知，基于 SAT 框架[18]设计 L1–L3 分层探针题；第二，发现速度，即从错误注入到用户首次干预的时延；第三，信任校准，使用经校验的信任量表[20]分别在可靠与出错条件下测量，并计算依赖行为与系统实际可靠性的匹配程度；第四，干预粒度，即用户干预落在澄清、改绑还是追问转向，以衡量分阶段监督的精度[21]。</w:t>
      </w:r>
    </w:p>
    <w:p w14:paraId="3D76CAAD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分析与预期。态势感知、发现速度与信任校准采用混合效应模型分析，将被试与任务作为随机效应，以控制被试内相关；干预粒度作分类比较。H1、H2 预期办公室组显著占优，并对应 D1 与 D3。H3 是关键的双向检验：它关注的不是提高信任，而是让依赖与系统实际可靠性相称（appropriate reliance）。无论 H3 还是 H3′ 成立，都会成为这一新兴界面流派的第一份实证证据。如果 H3′ 成立，本报告也将构成警示：在错误代价高的场景中，亲和感本身可能就是风险。该设计与近期以人为中心的 Agent 评估取向一致[22]，也回应了多智能体透明度研究对可检验界面的呼吁[25]。</w:t>
      </w:r>
    </w:p>
    <w:p w14:paraId="114A1DE6" w14:textId="77777777" w:rsidR="00937F55" w:rsidRDefault="00E331F6">
      <w:pPr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noProof/>
          <w:color w:val="212121"/>
          <w:sz w:val="21"/>
        </w:rPr>
      </w:r>
      <w:r w:rsidR="00E331F6">
        <w:rPr>
          <w:rFonts w:ascii="Times New Roman" w:hAnsi="Times New Roman" w:eastAsia="Songti SC" w:cs="Aptos"/>
          <w:noProof/>
          <w:color w:val="212121"/>
          <w:sz w:val="21"/>
        </w:rPr>
        <w:pict w14:anchorId="3070469C">
          <v:rect id="_x0000_i1025" alt="" style="width:415.3pt;height:.05pt;mso-width-percent:0;mso-height-percent:0;mso-width-percent:0;mso-height-percent:0" o:hralign="center" o:hrstd="t" o:hr="t"/>
        </w:pict>
      </w:r>
    </w:p>
    <w:p w14:paraId="6369CC3B" w14:textId="77777777" w:rsidR="00937F55" w:rsidRDefault="00000000">
      <w:pPr>
        <w:pStyle w:val="FirstParagraph"/>
        <w:spacing w:lineRule="auto" w:line="283" w:before="0" w:after="80"/>
        <w:ind w:firstLine="418"/>
        <w:jc w:val="both"/>
      </w:pPr>
      <w:r>
        <w:rPr>
          <w:rFonts w:ascii="Times New Roman" w:hAnsi="Times New Roman" w:eastAsia="宋体"/>
          <w:sz w:val="21"/>
        </w:rPr>
        <w:t>主流水线 · 诚实办公室（风险最高部分）真机验证</w:t>
      </w:r>
    </w:p>
    <w:p w14:paraId="6CCCDECE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可操作空间</w:t>
      </w:r>
      <w:r>
        <w:rPr>
          <w:rFonts w:ascii="Times New Roman" w:hAnsi="Times New Roman" w:eastAsia="Songti SC" w:cs="Aptos"/>
          <w:color w:val="212121"/>
          <w:sz w:val="21"/>
        </w:rPr>
        <w:t xml:space="preserve"> · </w:t>
      </w:r>
      <w:r>
        <w:rPr>
          <w:rFonts w:ascii="Times New Roman" w:hAnsi="Times New Roman" w:eastAsia="Songti SC" w:cs="Aptos"/>
          <w:color w:val="212121"/>
          <w:sz w:val="21"/>
        </w:rPr>
        <w:t>能力接入三批已实现</w:t>
      </w:r>
      <w:r>
        <w:rPr>
          <w:rFonts w:ascii="Times New Roman" w:hAnsi="Times New Roman" w:eastAsia="Songti SC" w:cs="Aptos"/>
          <w:color w:val="212121"/>
          <w:sz w:val="21"/>
        </w:rPr>
        <w:t xml:space="preserve"> · </w:t>
      </w:r>
      <w:r>
        <w:rPr>
          <w:rFonts w:ascii="Times New Roman" w:hAnsi="Times New Roman" w:eastAsia="Songti SC" w:cs="Aptos"/>
          <w:color w:val="212121"/>
          <w:sz w:val="21"/>
        </w:rPr>
        <w:t>已测</w:t>
      </w:r>
    </w:p>
    <w:p w14:paraId="0A8C69D8" w14:textId="77777777" w:rsidR="00937F55" w:rsidRDefault="00000000">
      <w:pPr>
        <w:pStyle w:val="a0"/>
        <w:spacing w:lineRule="auto" w:line="283" w:before="0" w:after="80"/>
        <w:ind w:firstLine="418"/>
        <w:jc w:val="both"/>
      </w:pPr>
      <w:r>
        <w:rPr>
          <w:rFonts w:ascii="Times New Roman" w:hAnsi="Times New Roman" w:eastAsia="宋体"/>
          <w:sz w:val="21"/>
        </w:rPr>
        <w:t>历史回放 · 团队履历（读持久化）另有单测 · 待真机</w:t>
      </w:r>
    </w:p>
    <w:p w14:paraId="47C53140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视频时间线迭代暂缓</w:t>
      </w:r>
      <w:r>
        <w:rPr>
          <w:rFonts w:ascii="Times New Roman" w:hAnsi="Times New Roman" w:eastAsia="Songti SC" w:cs="Aptos"/>
          <w:color w:val="212121"/>
          <w:sz w:val="21"/>
        </w:rPr>
        <w:t xml:space="preserve"> · </w:t>
      </w:r>
      <w:r>
        <w:rPr>
          <w:rFonts w:ascii="Times New Roman" w:hAnsi="Times New Roman" w:eastAsia="Songti SC" w:cs="Aptos"/>
          <w:color w:val="212121"/>
          <w:sz w:val="21"/>
        </w:rPr>
        <w:t>待后端就位</w:t>
      </w:r>
    </w:p>
    <w:p w14:paraId="72FF3D69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拟议对照实验已设计</w:t>
      </w:r>
      <w:r>
        <w:rPr>
          <w:rFonts w:ascii="Times New Roman" w:hAnsi="Times New Roman" w:eastAsia="Songti SC" w:cs="Aptos"/>
          <w:color w:val="212121"/>
          <w:sz w:val="21"/>
        </w:rPr>
        <w:t xml:space="preserve"> · </w:t>
      </w:r>
      <w:r>
        <w:rPr>
          <w:rFonts w:ascii="Times New Roman" w:hAnsi="Times New Roman" w:eastAsia="Songti SC" w:cs="Aptos"/>
          <w:color w:val="212121"/>
          <w:sz w:val="21"/>
        </w:rPr>
        <w:t>待执行</w:t>
      </w:r>
    </w:p>
    <w:p w14:paraId="44E3EB31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Claw 将多智能体协作过程从日志阅读转化为空间化观察。回到系统全景：核心三服务、分层后端、Agent Harness、工具注册表、事件总线与持久化共同构成运行基础，办公室界面则将这些真实运行状态进行可视化表达。因此，该透明层不是装饰性界面，而是架构状态的外显形式。其价值不在办公室样式本身，而在结构清晰的 Multi-Agent 编排、由类型化事件驱动的界面约束，以及真机运行给出的初步证据。</w:t>
      </w:r>
    </w:p>
    <w:p w14:paraId="76C28EFD" w14:textId="77777777" w:rsidR="00937F55" w:rsidRDefault="00000000">
      <w:pPr>
        <w:pStyle w:val="2"/>
        <w:keepNext/>
        <w:spacing w:lineRule="auto" w:line="283" w:before="320" w:after="160"/>
        <w:jc w:val="left"/>
      </w:pPr>
      <w:r>
        <w:rPr>
          <w:rFonts w:ascii="Times New Roman" w:hAnsi="Times New Roman" w:eastAsia="Songti SC" w:cs="Aptos"/>
          <w:b/>
          <w:color w:val="1F4E79"/>
          <w:sz w:val="32"/>
        </w:rPr>
        <w:t>13 局限与未来工作</w:t>
      </w:r>
    </w:p>
    <w:p w14:paraId="20F47819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上一节把评估问题问得足够具体，也同时划出了当前工作的边界：对照实验尚未执行，部分功能还只覆盖了读路径，真机证据也来自单次运行。诚实是系统的设计原则，对系统自身的论证也应保持同样的诚实。本节因此交代四点局限，并说明对应的后续工作。</w:t>
      </w:r>
    </w:p>
    <w:p w14:paraId="5DB0180B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13.1 当前局限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还有一类局限来自写作本身。本文已经把系统实现、界面设计、人因问题和验证路径放在同一篇报告里，这样做便于看到全貌，但也会带来密度压力：工程读者可能希望看到更多代码细节，人因读者可能希望看到实验材料，产品读者又更关心交互流程。后续版本可以把三类内容拆成主文、技术附录和评估方案，减轻正篇负担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另一个需要警惕的问题是拟人化语言的边界。讨论“AI 员工”时，文本容易滑向宣传化表达；讨论事件协议时，又容易变成接口文档。Claw 的写作应在二者之间保持平衡：可以使用角色概念帮助读者理解责任归属，但必须始终以事件、工具和产物证据为工程依据。</w:t>
      </w:r>
    </w:p>
    <w:p w14:paraId="47974A58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视频能力停用，尚未纳入真机验证。图生视频（i2v）依赖尚未接入的外部后端，相应的 generate_video 工具因能力门控没有注册，视频师角色也随之停用（见 §10）。因此，第 11 节真机验证覆盖的是主流水线和已接入能力，视频路径不在其中。它能否按设计在事件流中显形，并被界面忠实渲染，目前仍缺少实证。</w:t>
      </w:r>
    </w:p>
    <w:p w14:paraId="120BDE79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历史回放与团队履历仍主要由单测覆盖。这两项功能读取持久化状态，不直接驱动主流水线，属于系统读路径。目前已有单元测试覆盖其读取与聚合逻辑，但尚未在真实数据库和真实历史数据上完成端到端验证；真机数据规模下的正确性与性能，仍需进一步确认。</w:t>
      </w:r>
    </w:p>
    <w:p w14:paraId="6C628CE4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真机样本量仍然有限。第 11 节的证据来自单次真实运行。它足以证明诚实办公室能够真实运转，事件与界面能够对齐；但它不能支持关于稳定性、跨任务一致性或失败模式分布的统计性结论。这是一份可行性的存在性证据，而不是可靠性的分布性证据。</w:t>
      </w:r>
    </w:p>
    <w:p w14:paraId="1BC3E4DE" w14:textId="77777777" w:rsidR="00937F55" w:rsidRDefault="00000000">
      <w:pPr>
        <w:pStyle w:val="a0"/>
        <w:spacing w:lineRule="auto" w:line="283" w:before="0" w:after="100"/>
        <w:ind w:firstLine="408"/>
        <w:jc w:val="both"/>
        <w:rPr>
          <w:lang w:eastAsia="zh-CN"/>
        </w:rPr>
      </w:pPr>
      <w:r>
        <w:rPr>
          <w:rFonts w:ascii="Times New Roman" w:hAnsi="Times New Roman" w:eastAsia="Songti SC" w:cs="Aptos"/>
          <w:sz w:val="21"/>
        </w:rPr>
        <w:t>拟人化可能误导信任，仍需实验裁定。把后端运转渲染成像素办公室，可能带来亲和感；但亲和感也可能在系统出错时削弱用户的批判性，拖慢信任收回。这一风险已有文献支持[23]，并已在 §12 中写成双向假设 H3′。在对照实验完成之前，它仍是悬而未决的经验问题，而不是已经被排除的顾虑。</w:t>
      </w:r>
    </w:p>
    <w:p w14:paraId="452FCAA0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13.2 未来工作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未来工作还可以把团队履历做成长期记忆。不是让角色拥有虚构人格，而是记录角色在不同任务中的能力表现：调研员常查哪些来源、工程师在哪类代码任务上失败较多、设计师生成图像的通过率如何。这样的履历会让团队从“本次运行的可视化”延伸为“长期协作对象”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同时，Claw 需要给用户保留更明确的控制权。比如暂停某个角色、要求某个子任务重试、把某段产物退回评审、指定不要使用某类外部工具。只有当这些干预都能通过事件协议进入办公室，办公室才不仅是观看窗口，而是工作台。</w:t>
      </w:r>
    </w:p>
    <w:p w14:paraId="557D3BE2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上述局限也指向下一步工作。第一，执行第 12 节拟议的对照实验，用三种表征消费同一事件流的公平设计，正面检验 H1–H3 及其反向假设，让态势感知、干预和信任校准的效用由数据裁定，尤其让 H3 与 H3′ 之争获得经验答案。第二，把历史回放与团队履历从单测推进到真机，在真实数据库和真实历史数据上验证读路径的正确性与性能，使这两项能力获得与主流水线同等的证据支撑。第三，待外部后端就位后接入视频能力，使视频师角色重新上线并纳入验证。最后，在保持类型化事件严格驱动、界面忠实渲染的前提下，继续扩展角色与能力接入，让办公室覆盖更多任务形态。所有后续工作都指向同一目标：让本文提出的每一项主张，都能够被复核、被测量、被修正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后续写作与实现也可以沿同一标准推进：每增加一种新能力，都需要同时回答四个问题——由哪个智能体角色负责、调用哪个工具、发出哪些事件、前端将其映射为何种可见状态。只有这四个问题都得到明确回答，新能力才算纳入 Claw 的透明化协作体系。</w:t>
      </w:r>
    </w:p>
    <w:p w14:paraId="406F2C30" w14:textId="77777777" w:rsidR="00937F55" w:rsidRDefault="00000000">
      <w:pPr>
        <w:pStyle w:val="2"/>
        <w:keepNext/>
        <w:spacing w:lineRule="auto" w:line="283" w:before="320" w:after="160"/>
        <w:jc w:val="left"/>
      </w:pPr>
      <w:r>
        <w:rPr>
          <w:rFonts w:ascii="Times New Roman" w:hAnsi="Times New Roman" w:eastAsia="Songti SC" w:cs="Aptos"/>
          <w:b/>
          <w:color w:val="1F4E79"/>
          <w:sz w:val="32"/>
        </w:rPr>
        <w:t>14 结论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概括而言，Claw 试图证明的不是像素办公室这一视觉形式本身，而是：当 AI 系统开始以团队形式完成复杂任务时，界面也应从单线对话升级为可观察、可追溯、可干预的工作场所。该场所不需要暴露全部内部细节，但必须让关键过程有迹可循；用户不需要阅读每条日志，但应能够在需要时下钻到证据层。</w:t>
      </w:r>
    </w:p>
    <w:p>
      <w:pPr>
        <w:pStyle w:val="a0"/>
        <w:spacing w:line="283" w:lineRule="auto" w:after="100"/>
        <w:jc w:val="both"/>
      </w:pPr>
      <w:r>
        <w:rPr>
          <w:rFonts w:ascii="Times New Roman" w:hAnsi="Times New Roman" w:eastAsia="Songti SC"/>
          <w:sz w:val="21"/>
        </w:rPr>
        <w:t>因此，办公室不是对日志的替代，而是对日志与事件的组织。它将计划、并发、等待、失败、评审和交付等事件重新组织为可理解的空间结构。其底线仍然是事件协议：没有事件依据，就不渲染对应语义；出现失败，就明确显形；产物更新，就提供可回查证据。只要该约束成立，亲和的界面表达才不会削弱系统透明性。</w:t>
      </w:r>
    </w:p>
    <w:p w14:paraId="03FEF42C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本文从一个朴素却顽固的问题出发：当委托人把一项任务交给一群并发协作的 Agent，委托本身随即变得不可见——它们在做什么、为什么这样做、接下来会走向何处，都退回到日志与文本之后，委托人只能在漫长的沉默里等待一个结果。我们据此提出四条设计目标，并以 Claw 作出回应：让三层态势感知重新可得，使委托人重获「谁在干什么 / 为什么 / 接下来」（回应 D1）；把目标从最大化信任修正为信任校准，即该信时信、该疑时疑（回应 D2）；在语义绑定所暴露的实时状态之上，支持澄清、运行时改绑与追问转向这类及时且精准的干预（回应 D3）；并以诚实为底线，不虚构状态，让失败与成功一样显形（回应 D4）。围绕这一主线，本文的贡献有三：其一，把语义绑定概念化为一条可操作的设计原则，说明类型化事件如何把编排内核的运转如实映射为可读的态势；其二，给出一个诚实且可检验的实例，即一套「协调者—工作者」编排内核与一层透明界面的完整实现，其忠实性可对照事件流逐条查验；其三，勾勒出首个面向此类界面的实证评估路径，使态势感知与信任校准从主张转为可测量的问题。办公室是否是 Multi-Agent 时代的正确界面，这一问题的答案不应由论证给出，而应由数据给出；本文的工作，是把这一问题问到足够精确，使数据得以回答。</w:t>
      </w:r>
    </w:p>
    <w:p w14:paraId="66EA0171" w14:textId="77777777" w:rsidR="00937F55" w:rsidRDefault="00000000">
      <w:pPr>
        <w:pStyle w:val="2"/>
        <w:keepNext/>
        <w:spacing w:lineRule="auto" w:line="283" w:before="320" w:after="160"/>
        <w:jc w:val="left"/>
      </w:pPr>
      <w:r>
        <w:rPr>
          <w:rFonts w:ascii="Times New Roman" w:hAnsi="Times New Roman" w:eastAsia="Songti SC" w:cs="Aptos"/>
          <w:b/>
          <w:color w:val="1F4E79"/>
          <w:sz w:val="32"/>
        </w:rPr>
        <w:t>15 参考文献</w:t>
      </w:r>
    </w:p>
    <w:p w14:paraId="3A463480" w14:textId="77777777" w:rsidR="00937F55" w:rsidRDefault="00000000">
      <w:pPr>
        <w:pStyle w:val="a7"/>
        <w:spacing w:lineRule="auto" w:line="283" w:before="0" w:after="80"/>
        <w:ind w:left="259"/>
        <w:jc w:val="left"/>
      </w:pPr>
      <w:r>
        <w:rPr>
          <w:rFonts w:ascii="Times New Roman" w:hAnsi="Times New Roman" w:eastAsia="宋体"/>
          <w:sz w:val="21"/>
        </w:rPr>
        <w:t>下列条目来自一次经 URL 级核实的文献扫描（arXiv / ACM DL / ACL Anthology / 出版社页面），灰色文献已标注。链接为检索快照，引用前请复核。</w:t>
      </w:r>
    </w:p>
    <w:p w14:paraId="3258F448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00" w:name="ref-1"/>
      <w:r>
        <w:rPr>
          <w:rFonts w:ascii="Times New Roman" w:hAnsi="Times New Roman" w:eastAsia="Songti SC" w:cs="Aptos"/>
          <w:color w:val="373737"/>
          <w:sz w:val="18"/>
        </w:rPr>
        <w:t>[1]</w:t>
      </w:r>
    </w:p>
    <w:p w14:paraId="19A04992" w14:textId="77777777" w:rsidR="00937F55" w:rsidRDefault="00000000">
      <w:pPr>
        <w:pStyle w:val="a7"/>
        <w:spacing w:lineRule="auto" w:line="283" w:before="0" w:after="80"/>
        <w:ind w:left="259"/>
        <w:jc w:val="left"/>
      </w:pPr>
      <w:r>
        <w:rPr>
          <w:rFonts w:ascii="Times New Roman" w:hAnsi="Times New Roman" w:eastAsia="宋体"/>
          <w:sz w:val="21"/>
        </w:rPr>
        <w:t>Hong et al. （2024）. MetaGPT: Meta Programming for a Multi-Agent Collaborative Framework. ICLR. arXiv:2308.00352</w:t>
      </w:r>
    </w:p>
    <w:p w14:paraId="35333098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01" w:name="ref-2"/>
      <w:bookmarkEnd w:id="100"/>
      <w:r>
        <w:rPr>
          <w:rFonts w:ascii="Times New Roman" w:hAnsi="Times New Roman" w:eastAsia="Songti SC" w:cs="Aptos"/>
          <w:color w:val="373737"/>
          <w:sz w:val="18"/>
        </w:rPr>
        <w:t>[2]</w:t>
      </w:r>
    </w:p>
    <w:p w14:paraId="07DC06CC" w14:textId="77777777" w:rsidR="00937F55" w:rsidRDefault="00000000">
      <w:pPr>
        <w:pStyle w:val="a7"/>
        <w:spacing w:lineRule="auto" w:line="283" w:before="0" w:after="80"/>
        <w:ind w:left="259"/>
        <w:jc w:val="left"/>
      </w:pPr>
      <w:r>
        <w:rPr>
          <w:rFonts w:ascii="Times New Roman" w:hAnsi="Times New Roman" w:eastAsia="宋体"/>
          <w:sz w:val="21"/>
        </w:rPr>
        <w:t>Qian et al. （2024）. ChatDev: Communicative Agents for Software Development. ACL. aclanthology.org/2024.acl-long.810</w:t>
      </w:r>
    </w:p>
    <w:p w14:paraId="1EFD6FD7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02" w:name="ref-3"/>
      <w:bookmarkEnd w:id="101"/>
      <w:r>
        <w:rPr>
          <w:rFonts w:ascii="Times New Roman" w:hAnsi="Times New Roman" w:eastAsia="Songti SC" w:cs="Aptos"/>
          <w:color w:val="373737"/>
          <w:sz w:val="18"/>
        </w:rPr>
        <w:t>[3]</w:t>
      </w:r>
    </w:p>
    <w:p w14:paraId="7BB859A1" w14:textId="77777777" w:rsidR="00937F55" w:rsidRDefault="00000000">
      <w:pPr>
        <w:pStyle w:val="a7"/>
        <w:spacing w:lineRule="auto" w:line="283" w:before="0" w:after="80"/>
        <w:ind w:left="259"/>
        <w:jc w:val="left"/>
      </w:pPr>
      <w:r>
        <w:rPr>
          <w:rFonts w:ascii="Times New Roman" w:hAnsi="Times New Roman" w:eastAsia="宋体"/>
          <w:sz w:val="21"/>
        </w:rPr>
        <w:t>Li et al. （2023）. CAMEL: Communicative Agents for "Mind" Exploration of Large Language Model Society. NeurIPS. arXiv:2303.17760</w:t>
      </w:r>
    </w:p>
    <w:p w14:paraId="6A535D1D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03" w:name="ref-4"/>
      <w:bookmarkEnd w:id="102"/>
      <w:r>
        <w:rPr>
          <w:rFonts w:ascii="Times New Roman" w:hAnsi="Times New Roman" w:eastAsia="Songti SC" w:cs="Aptos"/>
          <w:color w:val="373737"/>
          <w:sz w:val="18"/>
        </w:rPr>
        <w:t>[4]</w:t>
      </w:r>
    </w:p>
    <w:p w14:paraId="1B280378" w14:textId="77777777" w:rsidR="00937F55" w:rsidRDefault="00000000">
      <w:pPr>
        <w:pStyle w:val="a7"/>
        <w:spacing w:lineRule="auto" w:line="283" w:before="0" w:after="80"/>
        <w:ind w:left="259"/>
        <w:jc w:val="left"/>
      </w:pPr>
      <w:r>
        <w:rPr>
          <w:rFonts w:ascii="Times New Roman" w:hAnsi="Times New Roman" w:eastAsia="宋体"/>
          <w:sz w:val="21"/>
        </w:rPr>
        <w:t>Wu et al. （2024）. AutoGen: Enabling Next-Gen LLM Applications via Multi-Agent Conversation. COLM. arXiv:2308.08155</w:t>
      </w:r>
    </w:p>
    <w:p w14:paraId="6919D594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04" w:name="ref-5"/>
      <w:bookmarkEnd w:id="103"/>
      <w:r>
        <w:rPr>
          <w:rFonts w:ascii="Times New Roman" w:hAnsi="Times New Roman" w:eastAsia="Songti SC" w:cs="Aptos"/>
          <w:color w:val="373737"/>
          <w:sz w:val="18"/>
        </w:rPr>
        <w:t>[5]</w:t>
      </w:r>
    </w:p>
    <w:p w14:paraId="1F237771" w14:textId="77777777" w:rsidR="00937F55" w:rsidRDefault="00000000">
      <w:pPr>
        <w:pStyle w:val="a7"/>
        <w:spacing w:lineRule="auto" w:line="283" w:before="0" w:after="80"/>
        <w:ind w:left="259"/>
        <w:jc w:val="left"/>
      </w:pPr>
      <w:r>
        <w:rPr>
          <w:rFonts w:ascii="Times New Roman" w:hAnsi="Times New Roman" w:eastAsia="宋体"/>
          <w:sz w:val="21"/>
        </w:rPr>
        <w:t>Chen et al. （2024）. AgentVerse: Facilitating Multi-Agent Collaboration and Exploring Emergent Behaviors. ICLR. arXiv:2308.10848</w:t>
      </w:r>
    </w:p>
    <w:p w14:paraId="2EA9FA60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05" w:name="ref-6"/>
      <w:bookmarkEnd w:id="104"/>
      <w:r>
        <w:rPr>
          <w:rFonts w:ascii="Times New Roman" w:hAnsi="Times New Roman" w:eastAsia="Songti SC" w:cs="Aptos"/>
          <w:color w:val="373737"/>
          <w:sz w:val="18"/>
        </w:rPr>
        <w:t>[6]</w:t>
      </w:r>
    </w:p>
    <w:p w14:paraId="49F703ED" w14:textId="77777777" w:rsidR="00937F55" w:rsidRDefault="00000000">
      <w:pPr>
        <w:pStyle w:val="a7"/>
        <w:spacing w:lineRule="auto" w:line="283" w:before="0" w:after="80"/>
        <w:ind w:left="259"/>
        <w:jc w:val="left"/>
      </w:pPr>
      <w:r>
        <w:rPr>
          <w:rFonts w:ascii="Times New Roman" w:hAnsi="Times New Roman" w:eastAsia="宋体"/>
          <w:sz w:val="21"/>
        </w:rPr>
        <w:t>Du et al. （2024）. Improving Factuality and Reasoning in Language Models through Multiagent Debate. ICML. arXiv:2305.14325</w:t>
      </w:r>
    </w:p>
    <w:p w14:paraId="245E66C7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06" w:name="ref-7"/>
      <w:bookmarkEnd w:id="105"/>
      <w:r>
        <w:rPr>
          <w:rFonts w:ascii="Times New Roman" w:hAnsi="Times New Roman" w:eastAsia="Songti SC" w:cs="Aptos"/>
          <w:color w:val="373737"/>
          <w:sz w:val="18"/>
        </w:rPr>
        <w:t>[7]</w:t>
      </w:r>
    </w:p>
    <w:p w14:paraId="5499A54D" w14:textId="77777777" w:rsidR="00937F55" w:rsidRDefault="00000000">
      <w:pPr>
        <w:pStyle w:val="a7"/>
        <w:spacing w:lineRule="auto" w:line="283" w:before="0" w:after="80"/>
        <w:ind w:left="259"/>
        <w:jc w:val="left"/>
      </w:pPr>
      <w:r>
        <w:rPr>
          <w:rFonts w:ascii="Times New Roman" w:hAnsi="Times New Roman" w:eastAsia="宋体"/>
          <w:sz w:val="21"/>
        </w:rPr>
        <w:t>Madaan et al. （2023）. Self-Refine: Iterative Refinement with Self-Feedback. NeurIPS. arXiv:2303.17651</w:t>
      </w:r>
    </w:p>
    <w:p w14:paraId="25675FFA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07" w:name="ref-8"/>
      <w:bookmarkEnd w:id="106"/>
      <w:r>
        <w:rPr>
          <w:rFonts w:ascii="Times New Roman" w:hAnsi="Times New Roman" w:eastAsia="Songti SC" w:cs="Aptos"/>
          <w:color w:val="373737"/>
          <w:sz w:val="18"/>
        </w:rPr>
        <w:t>[8]</w:t>
      </w:r>
    </w:p>
    <w:p w14:paraId="09D9CDF8" w14:textId="77777777" w:rsidR="00937F55" w:rsidRDefault="00000000">
      <w:pPr>
        <w:pStyle w:val="a7"/>
        <w:spacing w:lineRule="auto" w:line="283" w:before="0" w:after="80"/>
        <w:ind w:left="259"/>
        <w:jc w:val="left"/>
      </w:pPr>
      <w:r>
        <w:rPr>
          <w:rFonts w:ascii="Times New Roman" w:hAnsi="Times New Roman" w:eastAsia="宋体"/>
          <w:sz w:val="21"/>
        </w:rPr>
        <w:t>Shinn et al. （2023）. Reflexion: Language Agents with Verbal Reinforcement Learning. NeurIPS. arXiv:2303.11366</w:t>
      </w:r>
    </w:p>
    <w:p w14:paraId="03BF55E6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08" w:name="ref-9"/>
      <w:bookmarkEnd w:id="107"/>
      <w:r>
        <w:rPr>
          <w:rFonts w:ascii="Times New Roman" w:hAnsi="Times New Roman" w:eastAsia="Songti SC" w:cs="Aptos"/>
          <w:color w:val="373737"/>
          <w:sz w:val="18"/>
        </w:rPr>
        <w:t>[9]</w:t>
      </w:r>
    </w:p>
    <w:p w14:paraId="5E4F11E0" w14:textId="77777777" w:rsidR="00937F55" w:rsidRDefault="00000000">
      <w:pPr>
        <w:pStyle w:val="a7"/>
        <w:spacing w:lineRule="auto" w:line="283" w:before="0" w:after="80"/>
        <w:ind w:left="259"/>
        <w:jc w:val="left"/>
      </w:pPr>
      <w:r>
        <w:rPr>
          <w:rFonts w:ascii="Times New Roman" w:hAnsi="Times New Roman" w:eastAsia="宋体"/>
          <w:sz w:val="21"/>
        </w:rPr>
        <w:t>Guo et al. （2024）. Large Language Model based Multi-Agents: A Survey of Progress and Challenges. IJCAI. ijcai.org/proceedings/2024/0890</w:t>
      </w:r>
    </w:p>
    <w:p w14:paraId="1A6D967E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09" w:name="ref-10"/>
      <w:bookmarkEnd w:id="108"/>
      <w:r>
        <w:rPr>
          <w:rFonts w:ascii="Times New Roman" w:hAnsi="Times New Roman" w:eastAsia="Songti SC" w:cs="Aptos"/>
          <w:color w:val="373737"/>
          <w:sz w:val="18"/>
        </w:rPr>
        <w:t>[10]</w:t>
      </w:r>
    </w:p>
    <w:p w14:paraId="79332AA0" w14:textId="77777777" w:rsidR="00937F55" w:rsidRDefault="00000000">
      <w:pPr>
        <w:pStyle w:val="a7"/>
        <w:spacing w:lineRule="auto" w:line="283" w:before="0" w:after="80"/>
        <w:ind w:left="259"/>
        <w:jc w:val="left"/>
      </w:pPr>
      <w:r>
        <w:rPr>
          <w:rFonts w:ascii="Times New Roman" w:hAnsi="Times New Roman" w:eastAsia="宋体"/>
          <w:sz w:val="21"/>
        </w:rPr>
        <w:t>Park et al. （2023）. Generative Agents: Interactive Simulacra of Human Behavior. UIST. doi:10.1145/3586183.3606763</w:t>
      </w:r>
    </w:p>
    <w:p w14:paraId="3AF72793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10" w:name="ref-11"/>
      <w:bookmarkEnd w:id="109"/>
      <w:r>
        <w:rPr>
          <w:rFonts w:ascii="Times New Roman" w:hAnsi="Times New Roman" w:eastAsia="Songti SC" w:cs="Aptos"/>
          <w:color w:val="373737"/>
          <w:sz w:val="18"/>
        </w:rPr>
        <w:t>[11]</w:t>
      </w:r>
    </w:p>
    <w:p w14:paraId="36B5F803" w14:textId="77777777" w:rsidR="00937F55" w:rsidRDefault="00000000">
      <w:pPr>
        <w:pStyle w:val="a7"/>
        <w:spacing w:lineRule="auto" w:line="283" w:before="0" w:after="80"/>
        <w:ind w:left="259"/>
        <w:jc w:val="left"/>
      </w:pPr>
      <w:r>
        <w:rPr>
          <w:rFonts w:ascii="Times New Roman" w:hAnsi="Times New Roman" w:eastAsia="宋体"/>
          <w:sz w:val="21"/>
        </w:rPr>
        <w:t>Lu et al. （2025）. AgentLens: Visual Analysis for Agent Behaviors in LLM-based Autonomous Systems. IEEE TVCG. arXiv:2402.08995</w:t>
      </w:r>
    </w:p>
    <w:p w14:paraId="7DF85B1C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11" w:name="ref-12"/>
      <w:bookmarkEnd w:id="110"/>
      <w:r>
        <w:rPr>
          <w:rFonts w:ascii="Times New Roman" w:hAnsi="Times New Roman" w:eastAsia="Songti SC" w:cs="Aptos"/>
          <w:color w:val="373737"/>
          <w:sz w:val="18"/>
        </w:rPr>
        <w:t>[12]</w:t>
      </w:r>
    </w:p>
    <w:p w14:paraId="3BCC4113" w14:textId="77777777" w:rsidR="00937F55" w:rsidRDefault="00000000">
      <w:pPr>
        <w:pStyle w:val="a7"/>
        <w:spacing w:lineRule="auto" w:line="283" w:before="0" w:after="80"/>
        <w:ind w:left="259"/>
        <w:jc w:val="left"/>
      </w:pPr>
      <w:r>
        <w:rPr>
          <w:rFonts w:ascii="Times New Roman" w:hAnsi="Times New Roman" w:eastAsia="宋体"/>
          <w:sz w:val="21"/>
        </w:rPr>
        <w:t>Epperson et al. （2025）. Interactive Debugging and Steering of Multi-Agent AI Systems （AGDebugger）. CHI. doi:10.1145/3706598.3713581</w:t>
      </w:r>
    </w:p>
    <w:p w14:paraId="25E95224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12" w:name="ref-13"/>
      <w:bookmarkEnd w:id="111"/>
      <w:r>
        <w:rPr>
          <w:rFonts w:ascii="Times New Roman" w:hAnsi="Times New Roman" w:eastAsia="Songti SC" w:cs="Aptos"/>
          <w:color w:val="373737"/>
          <w:sz w:val="18"/>
        </w:rPr>
        <w:t>[13]</w:t>
      </w:r>
    </w:p>
    <w:p w14:paraId="0300F990" w14:textId="77777777" w:rsidR="00937F55" w:rsidRDefault="00000000">
      <w:pPr>
        <w:pStyle w:val="a7"/>
        <w:spacing w:lineRule="auto" w:line="283" w:before="0" w:after="80"/>
        <w:ind w:left="259"/>
        <w:jc w:val="left"/>
      </w:pPr>
      <w:r>
        <w:rPr>
          <w:rFonts w:ascii="Times New Roman" w:hAnsi="Times New Roman" w:eastAsia="宋体"/>
          <w:sz w:val="21"/>
        </w:rPr>
        <w:t>Wu et al. （2022）. AI Chains: Transparent and Controllable Human-AI Interaction by Chaining LLM Prompts. CHI. doi:10.1145/3491102.3517582</w:t>
      </w:r>
    </w:p>
    <w:p w14:paraId="5772AB8E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13" w:name="ref-14"/>
      <w:bookmarkEnd w:id="112"/>
      <w:r>
        <w:rPr>
          <w:rFonts w:ascii="Times New Roman" w:hAnsi="Times New Roman" w:eastAsia="Songti SC" w:cs="Aptos"/>
          <w:color w:val="373737"/>
          <w:sz w:val="18"/>
        </w:rPr>
        <w:t>[14]</w:t>
      </w:r>
    </w:p>
    <w:p w14:paraId="652C40CD" w14:textId="77777777" w:rsidR="00937F55" w:rsidRDefault="00000000">
      <w:pPr>
        <w:pStyle w:val="a7"/>
        <w:spacing w:lineRule="auto" w:line="283" w:before="0" w:after="80"/>
        <w:ind w:left="259"/>
        <w:jc w:val="left"/>
      </w:pPr>
      <w:r>
        <w:rPr>
          <w:rFonts w:ascii="Times New Roman" w:hAnsi="Times New Roman" w:eastAsia="宋体"/>
          <w:sz w:val="21"/>
        </w:rPr>
        <w:t>Erickson &amp; Kellogg （2000）. Social Translucence: An Approach to Designing Systems that Support Social Processes. ACM TOCHI. doi:10.1145/344949.345004</w:t>
      </w:r>
    </w:p>
    <w:p w14:paraId="6DBEDDA0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14" w:name="ref-15"/>
      <w:bookmarkEnd w:id="113"/>
      <w:r>
        <w:rPr>
          <w:rFonts w:ascii="Times New Roman" w:hAnsi="Times New Roman" w:eastAsia="Songti SC" w:cs="Aptos"/>
          <w:color w:val="373737"/>
          <w:sz w:val="18"/>
        </w:rPr>
        <w:t>[15]</w:t>
      </w:r>
    </w:p>
    <w:p w14:paraId="4E492535" w14:textId="77777777" w:rsidR="00937F55" w:rsidRDefault="00000000">
      <w:pPr>
        <w:pStyle w:val="a7"/>
        <w:spacing w:lineRule="auto" w:line="283" w:before="0" w:after="80"/>
        <w:ind w:left="259"/>
        <w:jc w:val="left"/>
      </w:pPr>
      <w:r>
        <w:rPr>
          <w:rFonts w:ascii="Times New Roman" w:hAnsi="Times New Roman" w:eastAsia="宋体"/>
          <w:sz w:val="21"/>
        </w:rPr>
        <w:t>Bly， Harrison &amp; Irwin （1993）. Media Spaces: Bringing People Together in a Video， Audio， and Computing Environment. CACM. doi:10.1145/151233.151235</w:t>
      </w:r>
    </w:p>
    <w:p w14:paraId="67253340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15" w:name="ref-16"/>
      <w:bookmarkEnd w:id="114"/>
      <w:r>
        <w:rPr>
          <w:rFonts w:ascii="Times New Roman" w:hAnsi="Times New Roman" w:eastAsia="Songti SC" w:cs="Aptos"/>
          <w:color w:val="373737"/>
          <w:sz w:val="18"/>
        </w:rPr>
        <w:t>[16]</w:t>
      </w:r>
    </w:p>
    <w:p w14:paraId="192C05A7" w14:textId="77777777" w:rsidR="00937F55" w:rsidRDefault="00000000">
      <w:pPr>
        <w:pStyle w:val="a7"/>
        <w:spacing w:lineRule="auto" w:line="283" w:before="0" w:after="80"/>
        <w:ind w:left="259"/>
        <w:jc w:val="left"/>
      </w:pPr>
      <w:r>
        <w:rPr>
          <w:rFonts w:ascii="Times New Roman" w:hAnsi="Times New Roman" w:eastAsia="宋体"/>
          <w:sz w:val="21"/>
        </w:rPr>
        <w:t>Endsley （1995）. Toward a Theory of Situation Awareness in Dynamic Systems. Human Factors. doi:10.1518/001872095779049543</w:t>
      </w:r>
    </w:p>
    <w:p w14:paraId="48E1A49E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16" w:name="ref-17"/>
      <w:bookmarkEnd w:id="115"/>
      <w:r>
        <w:rPr>
          <w:rFonts w:ascii="Times New Roman" w:hAnsi="Times New Roman" w:eastAsia="Songti SC" w:cs="Aptos"/>
          <w:color w:val="373737"/>
          <w:sz w:val="18"/>
        </w:rPr>
        <w:t>[17]</w:t>
      </w:r>
    </w:p>
    <w:p w14:paraId="13753025" w14:textId="77777777" w:rsidR="00937F55" w:rsidRDefault="00000000">
      <w:pPr>
        <w:pStyle w:val="a7"/>
        <w:spacing w:lineRule="auto" w:line="283" w:before="0" w:after="80"/>
        <w:ind w:left="259"/>
        <w:jc w:val="left"/>
      </w:pPr>
      <w:r>
        <w:rPr>
          <w:rFonts w:ascii="Times New Roman" w:hAnsi="Times New Roman" w:eastAsia="宋体"/>
          <w:sz w:val="21"/>
        </w:rPr>
        <w:t>Lee &amp; See （2004）. Trust in Automation: Designing for Appropriate Reliance. Human Factors. doi:10.1518/hfes.46.1.50_30392</w:t>
      </w:r>
    </w:p>
    <w:p w14:paraId="11C4C0C1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17" w:name="ref-18"/>
      <w:bookmarkEnd w:id="116"/>
      <w:r>
        <w:rPr>
          <w:rFonts w:ascii="Times New Roman" w:hAnsi="Times New Roman" w:eastAsia="Songti SC" w:cs="Aptos"/>
          <w:color w:val="373737"/>
          <w:sz w:val="18"/>
        </w:rPr>
        <w:t>[18]</w:t>
      </w:r>
    </w:p>
    <w:p w14:paraId="44236043" w14:textId="77777777" w:rsidR="00937F55" w:rsidRDefault="00000000">
      <w:pPr>
        <w:pStyle w:val="a7"/>
        <w:spacing w:lineRule="auto" w:line="283" w:before="0" w:after="80"/>
        <w:ind w:left="259"/>
        <w:jc w:val="left"/>
      </w:pPr>
      <w:r>
        <w:rPr>
          <w:rFonts w:ascii="Times New Roman" w:hAnsi="Times New Roman" w:eastAsia="宋体"/>
          <w:sz w:val="21"/>
        </w:rPr>
        <w:t>Chen et al. （2018）. Situation Awareness-based Agent Transparency （SAT）. Theoretical Issues in Ergonomics Science. doi:10.1080/1463922X.2017.1315750</w:t>
      </w:r>
    </w:p>
    <w:p w14:paraId="1C30D45E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18" w:name="ref-19"/>
      <w:bookmarkEnd w:id="117"/>
      <w:r>
        <w:rPr>
          <w:rFonts w:ascii="Times New Roman" w:hAnsi="Times New Roman" w:eastAsia="Songti SC" w:cs="Aptos"/>
          <w:color w:val="373737"/>
          <w:sz w:val="18"/>
        </w:rPr>
        <w:t>[19]</w:t>
      </w:r>
    </w:p>
    <w:p w14:paraId="184FCE73" w14:textId="77777777" w:rsidR="00937F55" w:rsidRDefault="00000000">
      <w:pPr>
        <w:pStyle w:val="a7"/>
        <w:spacing w:lineRule="auto" w:line="283" w:before="0" w:after="80"/>
        <w:ind w:left="259"/>
        <w:jc w:val="left"/>
      </w:pPr>
      <w:r>
        <w:rPr>
          <w:rFonts w:ascii="Times New Roman" w:hAnsi="Times New Roman" w:eastAsia="宋体"/>
          <w:sz w:val="21"/>
        </w:rPr>
        <w:t>Amershi et al. （2019）. Guidelines for Human-AI Interaction. CHI. doi:10.1145/3290605.3300233</w:t>
      </w:r>
    </w:p>
    <w:p w14:paraId="48AFE360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19" w:name="ref-20"/>
      <w:bookmarkEnd w:id="118"/>
      <w:r>
        <w:rPr>
          <w:rFonts w:ascii="Times New Roman" w:hAnsi="Times New Roman" w:eastAsia="Songti SC" w:cs="Aptos"/>
          <w:color w:val="373737"/>
          <w:sz w:val="18"/>
        </w:rPr>
        <w:t>[20]</w:t>
      </w:r>
    </w:p>
    <w:p w14:paraId="1EB2AC4C" w14:textId="77777777" w:rsidR="00937F55" w:rsidRDefault="00000000">
      <w:pPr>
        <w:pStyle w:val="a7"/>
        <w:spacing w:lineRule="auto" w:line="283" w:before="0" w:after="80"/>
        <w:ind w:left="259"/>
        <w:jc w:val="left"/>
      </w:pPr>
      <w:r>
        <w:rPr>
          <w:rFonts w:ascii="Times New Roman" w:hAnsi="Times New Roman" w:eastAsia="宋体"/>
          <w:sz w:val="21"/>
        </w:rPr>
        <w:t>Wischnewski et al. （2023）. Measuring and Understanding Trust Calibration for Automated Systems. CHI. doi:10.1145/3544548.3581197</w:t>
      </w:r>
    </w:p>
    <w:p w14:paraId="4788B1F5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20" w:name="ref-21"/>
      <w:bookmarkEnd w:id="119"/>
      <w:r>
        <w:rPr>
          <w:rFonts w:ascii="Times New Roman" w:hAnsi="Times New Roman" w:eastAsia="Songti SC" w:cs="Aptos"/>
          <w:color w:val="373737"/>
          <w:sz w:val="18"/>
        </w:rPr>
        <w:t>[21]</w:t>
      </w:r>
    </w:p>
    <w:p w14:paraId="621FCF61" w14:textId="77777777" w:rsidR="00937F55" w:rsidRDefault="00000000">
      <w:pPr>
        <w:pStyle w:val="a7"/>
        <w:spacing w:lineRule="auto" w:line="283" w:before="0" w:after="80"/>
        <w:ind w:left="259"/>
        <w:jc w:val="left"/>
      </w:pPr>
      <w:r>
        <w:rPr>
          <w:rFonts w:ascii="Times New Roman" w:hAnsi="Times New Roman" w:eastAsia="宋体"/>
          <w:sz w:val="21"/>
        </w:rPr>
        <w:t>He et al. （2025）. Supporting Human Oversight of Multi-Step AI Plans （Plan-Then-Execute）. CHI. doi:10.1145/3706598.3713218</w:t>
      </w:r>
    </w:p>
    <w:p w14:paraId="7963B219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21" w:name="ref-22"/>
      <w:bookmarkEnd w:id="120"/>
      <w:r>
        <w:rPr>
          <w:rFonts w:ascii="Times New Roman" w:hAnsi="Times New Roman" w:eastAsia="Songti SC" w:cs="Aptos"/>
          <w:color w:val="373737"/>
          <w:sz w:val="18"/>
        </w:rPr>
        <w:t>[22]</w:t>
      </w:r>
    </w:p>
    <w:p w14:paraId="00B45E93" w14:textId="77777777" w:rsidR="00937F55" w:rsidRDefault="00000000">
      <w:pPr>
        <w:pStyle w:val="a7"/>
        <w:spacing w:lineRule="auto" w:line="283" w:before="0" w:after="80"/>
        <w:ind w:left="259"/>
        <w:jc w:val="left"/>
      </w:pPr>
      <w:r>
        <w:rPr>
          <w:rFonts w:ascii="Times New Roman" w:hAnsi="Times New Roman" w:eastAsia="宋体"/>
          <w:sz w:val="21"/>
        </w:rPr>
        <w:t>Feng et al. （2026）. Cocoa: Co-Planning and Co-Execution with AI Agents. CHI. arXiv:2412.10999</w:t>
      </w:r>
    </w:p>
    <w:p w14:paraId="229CD9B0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22" w:name="ref-23"/>
      <w:bookmarkEnd w:id="121"/>
      <w:r>
        <w:rPr>
          <w:rFonts w:ascii="Times New Roman" w:hAnsi="Times New Roman" w:eastAsia="Songti SC" w:cs="Aptos"/>
          <w:color w:val="373737"/>
          <w:sz w:val="18"/>
        </w:rPr>
        <w:t>[23]</w:t>
      </w:r>
    </w:p>
    <w:p w14:paraId="7657F5D3" w14:textId="77777777" w:rsidR="00937F55" w:rsidRDefault="00000000">
      <w:pPr>
        <w:pStyle w:val="a7"/>
        <w:spacing w:lineRule="auto" w:line="283" w:before="0" w:after="80"/>
        <w:ind w:left="259"/>
        <w:jc w:val="left"/>
      </w:pPr>
      <w:r>
        <w:rPr>
          <w:rFonts w:ascii="Times New Roman" w:hAnsi="Times New Roman" w:eastAsia="宋体"/>
          <w:sz w:val="21"/>
        </w:rPr>
        <w:t>Carter et al. （2024）. Human-Automation Trust and the Effect of Anthropomorphism （HATEM）. Human Factors. doi:10.1177/00187208231218156</w:t>
      </w:r>
    </w:p>
    <w:p w14:paraId="277E9089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23" w:name="ref-24"/>
      <w:bookmarkEnd w:id="122"/>
      <w:r>
        <w:rPr>
          <w:rFonts w:ascii="Times New Roman" w:hAnsi="Times New Roman" w:eastAsia="Songti SC" w:cs="Aptos"/>
          <w:color w:val="373737"/>
          <w:sz w:val="18"/>
        </w:rPr>
        <w:t>[24]</w:t>
      </w:r>
    </w:p>
    <w:p w14:paraId="3D7B90A4" w14:textId="77777777" w:rsidR="00937F55" w:rsidRDefault="00000000">
      <w:pPr>
        <w:pStyle w:val="a7"/>
        <w:spacing w:lineRule="auto" w:line="283" w:before="0" w:after="80"/>
        <w:ind w:left="259"/>
        <w:jc w:val="left"/>
      </w:pPr>
      <w:r>
        <w:rPr>
          <w:rFonts w:ascii="Times New Roman" w:hAnsi="Times New Roman" w:eastAsia="宋体"/>
          <w:sz w:val="21"/>
        </w:rPr>
        <w:t>De Lucca et al. （2026）. Pixel Agents. 灰色文献 · 开源项目. github.com/pixel-agents-hq/pixel-agents</w:t>
      </w:r>
    </w:p>
    <w:p w14:paraId="4868B83F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24" w:name="ref-25"/>
      <w:bookmarkEnd w:id="123"/>
      <w:r>
        <w:rPr>
          <w:rFonts w:ascii="Times New Roman" w:hAnsi="Times New Roman" w:eastAsia="Songti SC" w:cs="Aptos"/>
          <w:color w:val="373737"/>
          <w:sz w:val="18"/>
        </w:rPr>
        <w:t>[25]</w:t>
      </w:r>
    </w:p>
    <w:p w14:paraId="74712C77" w14:textId="77777777" w:rsidR="00937F55" w:rsidRDefault="00000000">
      <w:pPr>
        <w:pStyle w:val="a7"/>
        <w:spacing w:lineRule="auto" w:line="283" w:before="0" w:after="80"/>
        <w:ind w:left="259"/>
        <w:jc w:val="left"/>
      </w:pPr>
      <w:r>
        <w:rPr>
          <w:rFonts w:ascii="Times New Roman" w:hAnsi="Times New Roman" w:eastAsia="宋体"/>
          <w:sz w:val="21"/>
        </w:rPr>
        <w:t>Naik et al. （2026）. A Catch-22 of Multi-Agent Transparency （practitioner interviews）. arXiv. arXiv:2606.08323</w:t>
      </w:r>
    </w:p>
    <w:bookmarkEnd w:id="97"/>
    <w:bookmarkEnd w:id="98"/>
    <w:bookmarkEnd w:id="124"/>
    <w:p w14:paraId="0392F399" w14:textId="18FFD3E8" w:rsidR="00937F55" w:rsidRDefault="00937F55">
      <w:pPr>
        <w:pStyle w:val="a0"/>
        <w:spacing w:lineRule="auto" w:line="283" w:before="0" w:after="100"/>
        <w:ind w:firstLine="408"/>
        <w:jc w:val="both"/>
      </w:pPr>
    </w:p>
    <w:sectPr w:rsidR="00937F55">
      <w:headerReference w:type="default" r:id="rId56"/>
      <w:footerReference w:type="default" r:id="rId57"/>
      <w:headerReference w:type="first" r:id="rId68"/>
      <w:pgSz w:w="12240" w:h="15840"/>
      <w:pgMar w:top="1037" w:right="1123" w:bottom="1037" w:left="1123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9DA34" w14:textId="77777777" w:rsidR="00A07E1C" w:rsidRDefault="00A07E1C">
      <w:pPr>
        <w:spacing w:after="0"/>
      </w:pPr>
      <w:r>
        <w:separator/>
      </w:r>
    </w:p>
  </w:endnote>
  <w:endnote w:type="continuationSeparator" w:id="0">
    <w:p w14:paraId="0397F1EA" w14:textId="77777777" w:rsidR="00A07E1C" w:rsidRDefault="00A07E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0014B" w14:textId="77777777" w:rsidR="00A07E1C" w:rsidRDefault="00A07E1C">
      <w:r>
        <w:separator/>
      </w:r>
    </w:p>
  </w:footnote>
  <w:footnote w:type="continuationSeparator" w:id="0">
    <w:p w14:paraId="2E6E26C4" w14:textId="77777777" w:rsidR="00A07E1C" w:rsidRDefault="00A07E1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64" w:lineRule="auto" w:after="40"/>
      <w:jc w:val="right"/>
    </w:pPr>
    <w:r>
      <w:rPr>
        <w:rFonts w:ascii="Times New Roman" w:hAnsi="Times New Roman" w:eastAsia="Songti SC"/>
        <w:sz w:val="18"/>
      </w:rPr>
      <w:t>Claw 多智能体协同系统设计报告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4D0C1DC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F402A1D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251470827">
    <w:abstractNumId w:val="1"/>
  </w:num>
  <w:num w:numId="2" w16cid:durableId="36390780">
    <w:abstractNumId w:val="0"/>
  </w:num>
  <w:num w:numId="3" w16cid:durableId="1252203938">
    <w:abstractNumId w:val="0"/>
  </w:num>
  <w:num w:numId="4" w16cid:durableId="1072314579">
    <w:abstractNumId w:val="0"/>
  </w:num>
  <w:num w:numId="5" w16cid:durableId="727725071">
    <w:abstractNumId w:val="0"/>
  </w:num>
  <w:num w:numId="6" w16cid:durableId="1539320837">
    <w:abstractNumId w:val="0"/>
  </w:num>
  <w:num w:numId="7" w16cid:durableId="320081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A5654"/>
    <w:rsid w:val="004E29B3"/>
    <w:rsid w:val="00590D07"/>
    <w:rsid w:val="00784D58"/>
    <w:rsid w:val="008D6863"/>
    <w:rsid w:val="00937F55"/>
    <w:rsid w:val="00A07E1C"/>
    <w:rsid w:val="00B86B75"/>
    <w:rsid w:val="00BC48D5"/>
    <w:rsid w:val="00C36279"/>
    <w:rsid w:val="00E315A3"/>
    <w:rsid w:val="00E331F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769F8"/>
  <w15:docId w15:val="{C13DD0B7-E88F-8B42-BECC-21883B227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hAnsi="Times New Roman" w:eastAsia="Songti SC" w:cs="Aptos"/>
      <w:b w:val="0"/>
      <w:sz w:val="21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Songti SC" w:cs="Aptos"/>
      <w:b/>
      <w:bCs/>
      <w:color w:val="1F4E79"/>
      <w:sz w:val="44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Songti SC" w:cs="Aptos"/>
      <w:b/>
      <w:bCs/>
      <w:color w:val="1F4E79"/>
      <w:sz w:val="32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Songti SC" w:cs="Aptos"/>
      <w:b/>
      <w:bCs/>
      <w:color w:val="366092"/>
      <w:sz w:val="25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 w:eastAsia="Heiti SC" w:cs="Aptos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" w:hAnsi="Aptos" w:eastAsia="Heiti SC" w:cs="Aptos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" w:hAnsi="Aptos" w:eastAsia="Heiti SC" w:cs="Aptos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ptos" w:hAnsi="Aptos" w:eastAsia="Heiti SC" w:cs="Aptos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ptos" w:hAnsi="Aptos" w:eastAsia="Heiti SC" w:cs="Aptos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ptos" w:hAnsi="Aptos" w:eastAsia="Heiti SC" w:cs="Aptos"/>
      <w:color w:val="4F81BD" w:themeColor="accent1"/>
    </w:rPr>
  </w:style>
  <w:style w:type="character" w:default="1" w:styleId="a1">
    <w:name w:val="Default Paragraph Font"/>
    <w:uiPriority w:val="1"/>
    <w:semiHidden/>
    <w:unhideWhenUsed/>
    <w:rPr>
      <w:rFonts w:ascii="Aptos" w:hAnsi="Aptos" w:eastAsia="Heiti SC" w:cs="Aptos"/>
    </w:rPr>
  </w:style>
  <w:style w:type="table" w:default="1" w:styleId="a2">
    <w:name w:val="Normal Table"/>
    <w:uiPriority w:val="99"/>
    <w:semiHidden/>
    <w:unhideWhenUsed/>
    <w:rPr>
      <w:rFonts w:ascii="Aptos" w:hAnsi="Aptos" w:eastAsia="Heiti SC" w:cs="Apto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  <w:rPr>
      <w:rFonts w:ascii="Times New Roman" w:hAnsi="Times New Roman" w:eastAsia="Songti SC" w:cs="Aptos"/>
      <w:b w:val="0"/>
      <w:color w:val="212121"/>
      <w:sz w:val="21"/>
    </w:rPr>
  </w:style>
  <w:style w:type="paragraph" w:customStyle="1" w:styleId="FirstParagraph">
    <w:name w:val="First Paragraph"/>
    <w:basedOn w:val="a0"/>
    <w:next w:val="a0"/>
    <w:qFormat/>
    <w:rPr>
      <w:rFonts w:ascii="Times New Roman" w:hAnsi="Times New Roman" w:eastAsia="Songti SC" w:cs="Aptos"/>
      <w:b w:val="0"/>
      <w:color w:val="212121"/>
      <w:sz w:val="21"/>
    </w:rPr>
  </w:style>
  <w:style w:type="paragraph" w:customStyle="1" w:styleId="Compact">
    <w:name w:val="Compact"/>
    <w:basedOn w:val="a0"/>
    <w:qFormat/>
    <w:pPr>
      <w:spacing w:before="36" w:after="36"/>
    </w:pPr>
    <w:rPr>
      <w:rFonts w:ascii="Times New Roman" w:hAnsi="Times New Roman" w:eastAsia="Songti SC" w:cs="Aptos"/>
      <w:b w:val="0"/>
      <w:color w:val="2D2D2D"/>
      <w:sz w:val="20"/>
    </w:r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Times New Roman" w:hAnsi="Times New Roman" w:eastAsia="Songti SC" w:cs="Aptos"/>
      <w:b/>
      <w:bCs/>
      <w:color w:val="1F4E79"/>
      <w:sz w:val="5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rFonts w:ascii="Aptos" w:hAnsi="Aptos" w:eastAsia="Heiti SC" w:cs="Aptos"/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Aptos" w:hAnsi="Aptos" w:eastAsia="Heiti SC" w:cs="Aptos"/>
    </w:rPr>
  </w:style>
  <w:style w:type="paragraph" w:styleId="a6">
    <w:name w:val="Date"/>
    <w:next w:val="a0"/>
    <w:qFormat/>
    <w:pPr>
      <w:keepNext/>
      <w:keepLines/>
      <w:jc w:val="center"/>
    </w:pPr>
    <w:rPr>
      <w:rFonts w:ascii="Aptos" w:hAnsi="Aptos" w:eastAsia="Heiti SC" w:cs="Aptos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rFonts w:ascii="Aptos" w:hAnsi="Aptos" w:eastAsia="Heiti SC" w:cs="Aptos"/>
      <w:sz w:val="20"/>
      <w:szCs w:val="20"/>
    </w:rPr>
  </w:style>
  <w:style w:type="paragraph" w:styleId="a7">
    <w:name w:val="Bibliography"/>
    <w:basedOn w:val="a"/>
    <w:qFormat/>
    <w:rPr>
      <w:rFonts w:ascii="Times New Roman" w:hAnsi="Times New Roman" w:eastAsia="Songti SC" w:cs="Aptos"/>
      <w:b w:val="0"/>
      <w:color w:val="373737"/>
      <w:sz w:val="1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  <w:rPr>
      <w:rFonts w:ascii="Aptos" w:hAnsi="Aptos" w:eastAsia="Heiti SC" w:cs="Aptos"/>
    </w:rPr>
  </w:style>
  <w:style w:type="paragraph" w:styleId="a9">
    <w:name w:val="footnote text"/>
    <w:basedOn w:val="a"/>
    <w:uiPriority w:val="9"/>
    <w:unhideWhenUsed/>
    <w:qFormat/>
    <w:rPr>
      <w:rFonts w:ascii="Aptos" w:hAnsi="Aptos" w:eastAsia="Heiti SC" w:cs="Aptos"/>
    </w:rPr>
  </w:style>
  <w:style w:type="table" w:customStyle="1" w:styleId="Table">
    <w:name w:val="Table"/>
    <w:semiHidden/>
    <w:unhideWhenUsed/>
    <w:qFormat/>
    <w:rPr>
      <w:rFonts w:ascii="Aptos" w:hAnsi="Aptos" w:eastAsia="Heiti SC" w:cs="Apto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rFonts w:ascii="Aptos" w:hAnsi="Aptos" w:eastAsia="Heiti SC" w:cs="Aptos"/>
      <w:b/>
    </w:rPr>
  </w:style>
  <w:style w:type="paragraph" w:customStyle="1" w:styleId="Definition">
    <w:name w:val="Definition"/>
    <w:basedOn w:val="a"/>
    <w:rPr>
      <w:rFonts w:ascii="Aptos" w:hAnsi="Aptos" w:eastAsia="Heiti SC" w:cs="Aptos"/>
    </w:rPr>
  </w:style>
  <w:style w:type="paragraph" w:styleId="aa">
    <w:name w:val="caption"/>
    <w:basedOn w:val="a"/>
    <w:link w:val="ab"/>
    <w:pPr>
      <w:spacing w:after="120"/>
    </w:pPr>
    <w:rPr>
      <w:rFonts w:ascii="Aptos" w:hAnsi="Aptos" w:eastAsia="Heiti SC" w:cs="Aptos"/>
      <w:i/>
    </w:rPr>
  </w:style>
  <w:style w:type="paragraph" w:customStyle="1" w:styleId="TableCaption">
    <w:name w:val="Table Caption"/>
    <w:basedOn w:val="aa"/>
    <w:pPr>
      <w:keepNext/>
    </w:pPr>
    <w:rPr>
      <w:rFonts w:ascii="Aptos" w:hAnsi="Aptos" w:eastAsia="Heiti SC" w:cs="Aptos"/>
    </w:rPr>
  </w:style>
  <w:style w:type="paragraph" w:customStyle="1" w:styleId="ImageCaption">
    <w:name w:val="Image Caption"/>
    <w:basedOn w:val="aa"/>
    <w:rPr>
      <w:rFonts w:ascii="Times New Roman" w:hAnsi="Times New Roman" w:eastAsia="Songti SC" w:cs="Aptos"/>
      <w:b w:val="0"/>
      <w:color w:val="595959"/>
      <w:sz w:val="18"/>
    </w:rPr>
  </w:style>
  <w:style w:type="paragraph" w:customStyle="1" w:styleId="Figure">
    <w:name w:val="Figure"/>
    <w:basedOn w:val="a"/>
    <w:rPr>
      <w:rFonts w:ascii="Aptos" w:hAnsi="Aptos" w:eastAsia="Heiti SC" w:cs="Aptos"/>
    </w:rPr>
  </w:style>
  <w:style w:type="paragraph" w:customStyle="1" w:styleId="CaptionedFigure">
    <w:name w:val="Captioned Figure"/>
    <w:basedOn w:val="Figure"/>
    <w:pPr>
      <w:keepNext/>
    </w:pPr>
    <w:rPr>
      <w:rFonts w:ascii="Aptos" w:hAnsi="Aptos" w:eastAsia="Heiti SC" w:cs="Aptos"/>
    </w:rPr>
  </w:style>
  <w:style w:type="character" w:customStyle="1" w:styleId="ab">
    <w:name w:val="题注 字符"/>
    <w:basedOn w:val="a1"/>
    <w:link w:val="aa"/>
    <w:rPr>
      <w:rFonts w:ascii="Aptos" w:hAnsi="Aptos" w:eastAsia="Heiti SC" w:cs="Aptos"/>
    </w:rPr>
  </w:style>
  <w:style w:type="character" w:customStyle="1" w:styleId="VerbatimChar">
    <w:name w:val="Verbatim Char"/>
    <w:basedOn w:val="ab"/>
    <w:link w:val="SourceCode"/>
    <w:rPr>
      <w:rFonts w:ascii="Aptos" w:hAnsi="Aptos" w:eastAsia="Heiti SC" w:cs="Aptos"/>
      <w:sz w:val="22"/>
    </w:rPr>
  </w:style>
  <w:style w:type="character" w:customStyle="1" w:styleId="SectionNumber">
    <w:name w:val="Section Number"/>
    <w:basedOn w:val="ab"/>
    <w:rPr>
      <w:rFonts w:ascii="Aptos" w:hAnsi="Aptos" w:eastAsia="Heiti SC" w:cs="Aptos"/>
    </w:rPr>
  </w:style>
  <w:style w:type="character" w:styleId="ac">
    <w:name w:val="footnote reference"/>
    <w:basedOn w:val="ab"/>
    <w:rPr>
      <w:rFonts w:ascii="Aptos" w:hAnsi="Aptos" w:eastAsia="Heiti SC" w:cs="Aptos"/>
      <w:vertAlign w:val="superscript"/>
    </w:rPr>
  </w:style>
  <w:style w:type="character" w:styleId="ad">
    <w:name w:val="Hyperlink"/>
    <w:basedOn w:val="ab"/>
    <w:uiPriority w:val="99"/>
    <w:rPr>
      <w:rFonts w:ascii="Aptos" w:hAnsi="Aptos" w:eastAsia="Heiti SC" w:cs="Aptos"/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="Aptos" w:hAnsi="Aptos" w:eastAsia="Heiti SC" w:cs="Aptos"/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  <w:rPr>
      <w:rFonts w:ascii="Times New Roman" w:hAnsi="Times New Roman" w:eastAsia="Songti SC" w:cs="Aptos"/>
      <w:b w:val="0"/>
      <w:sz w:val="17"/>
    </w:rPr>
  </w:style>
  <w:style w:type="character" w:customStyle="1" w:styleId="KeywordTok">
    <w:name w:val="KeywordTok"/>
    <w:basedOn w:val="VerbatimChar"/>
    <w:rPr>
      <w:rFonts w:ascii="Aptos" w:hAnsi="Aptos" w:eastAsia="Heiti SC" w:cs="Apto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Aptos" w:hAnsi="Aptos" w:eastAsia="Heiti SC" w:cs="Aptos"/>
      <w:color w:val="902000"/>
      <w:sz w:val="22"/>
    </w:rPr>
  </w:style>
  <w:style w:type="character" w:customStyle="1" w:styleId="DecValTok">
    <w:name w:val="DecValTok"/>
    <w:basedOn w:val="VerbatimChar"/>
    <w:rPr>
      <w:rFonts w:ascii="Aptos" w:hAnsi="Aptos" w:eastAsia="Heiti SC" w:cs="Aptos"/>
      <w:color w:val="40A070"/>
      <w:sz w:val="22"/>
    </w:rPr>
  </w:style>
  <w:style w:type="character" w:customStyle="1" w:styleId="BaseNTok">
    <w:name w:val="BaseNTok"/>
    <w:basedOn w:val="VerbatimChar"/>
    <w:rPr>
      <w:rFonts w:ascii="Aptos" w:hAnsi="Aptos" w:eastAsia="Heiti SC" w:cs="Aptos"/>
      <w:color w:val="40A070"/>
      <w:sz w:val="22"/>
    </w:rPr>
  </w:style>
  <w:style w:type="character" w:customStyle="1" w:styleId="FloatTok">
    <w:name w:val="FloatTok"/>
    <w:basedOn w:val="VerbatimChar"/>
    <w:rPr>
      <w:rFonts w:ascii="Aptos" w:hAnsi="Aptos" w:eastAsia="Heiti SC" w:cs="Aptos"/>
      <w:color w:val="40A070"/>
      <w:sz w:val="22"/>
    </w:rPr>
  </w:style>
  <w:style w:type="character" w:customStyle="1" w:styleId="ConstantTok">
    <w:name w:val="ConstantTok"/>
    <w:basedOn w:val="VerbatimChar"/>
    <w:rPr>
      <w:rFonts w:ascii="Aptos" w:hAnsi="Aptos" w:eastAsia="Heiti SC" w:cs="Aptos"/>
      <w:color w:val="880000"/>
      <w:sz w:val="22"/>
    </w:rPr>
  </w:style>
  <w:style w:type="character" w:customStyle="1" w:styleId="CharTok">
    <w:name w:val="CharTok"/>
    <w:basedOn w:val="VerbatimChar"/>
    <w:rPr>
      <w:rFonts w:ascii="Aptos" w:hAnsi="Aptos" w:eastAsia="Heiti SC" w:cs="Aptos"/>
      <w:color w:val="4070A0"/>
      <w:sz w:val="22"/>
    </w:rPr>
  </w:style>
  <w:style w:type="character" w:customStyle="1" w:styleId="SpecialCharTok">
    <w:name w:val="SpecialCharTok"/>
    <w:basedOn w:val="VerbatimChar"/>
    <w:rPr>
      <w:rFonts w:ascii="Aptos" w:hAnsi="Aptos" w:eastAsia="Heiti SC" w:cs="Aptos"/>
      <w:color w:val="4070A0"/>
      <w:sz w:val="22"/>
    </w:rPr>
  </w:style>
  <w:style w:type="character" w:customStyle="1" w:styleId="StringTok">
    <w:name w:val="StringTok"/>
    <w:basedOn w:val="VerbatimChar"/>
    <w:rPr>
      <w:rFonts w:ascii="Aptos" w:hAnsi="Aptos" w:eastAsia="Heiti SC" w:cs="Apto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Aptos" w:hAnsi="Aptos" w:eastAsia="Heiti SC" w:cs="Apto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Aptos" w:hAnsi="Aptos" w:eastAsia="Heiti SC" w:cs="Aptos"/>
      <w:color w:val="BB6688"/>
      <w:sz w:val="22"/>
    </w:rPr>
  </w:style>
  <w:style w:type="character" w:customStyle="1" w:styleId="ImportTok">
    <w:name w:val="ImportTok"/>
    <w:basedOn w:val="VerbatimChar"/>
    <w:rPr>
      <w:rFonts w:ascii="Aptos" w:hAnsi="Aptos" w:eastAsia="Heiti SC" w:cs="Aptos"/>
      <w:sz w:val="22"/>
    </w:rPr>
  </w:style>
  <w:style w:type="character" w:customStyle="1" w:styleId="CommentTok">
    <w:name w:val="CommentTok"/>
    <w:basedOn w:val="VerbatimChar"/>
    <w:rPr>
      <w:rFonts w:ascii="Aptos" w:hAnsi="Aptos" w:eastAsia="Heiti SC" w:cs="Apto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Aptos" w:hAnsi="Aptos" w:eastAsia="Heiti SC" w:cs="Apto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Aptos" w:hAnsi="Aptos" w:eastAsia="Heiti SC" w:cs="Apto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Aptos" w:hAnsi="Aptos" w:eastAsia="Heiti SC" w:cs="Apto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Aptos" w:hAnsi="Aptos" w:eastAsia="Heiti SC" w:cs="Aptos"/>
      <w:color w:val="007020"/>
      <w:sz w:val="22"/>
    </w:rPr>
  </w:style>
  <w:style w:type="character" w:customStyle="1" w:styleId="FunctionTok">
    <w:name w:val="FunctionTok"/>
    <w:basedOn w:val="VerbatimChar"/>
    <w:rPr>
      <w:rFonts w:ascii="Aptos" w:hAnsi="Aptos" w:eastAsia="Heiti SC" w:cs="Aptos"/>
      <w:color w:val="06287E"/>
      <w:sz w:val="22"/>
    </w:rPr>
  </w:style>
  <w:style w:type="character" w:customStyle="1" w:styleId="VariableTok">
    <w:name w:val="VariableTok"/>
    <w:basedOn w:val="VerbatimChar"/>
    <w:rPr>
      <w:rFonts w:ascii="Aptos" w:hAnsi="Aptos" w:eastAsia="Heiti SC" w:cs="Aptos"/>
      <w:color w:val="19177C"/>
      <w:sz w:val="22"/>
    </w:rPr>
  </w:style>
  <w:style w:type="character" w:customStyle="1" w:styleId="ControlFlowTok">
    <w:name w:val="ControlFlowTok"/>
    <w:basedOn w:val="VerbatimChar"/>
    <w:rPr>
      <w:rFonts w:ascii="Aptos" w:hAnsi="Aptos" w:eastAsia="Heiti SC" w:cs="Apto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Aptos" w:hAnsi="Aptos" w:eastAsia="Heiti SC" w:cs="Aptos"/>
      <w:color w:val="666666"/>
      <w:sz w:val="22"/>
    </w:rPr>
  </w:style>
  <w:style w:type="character" w:customStyle="1" w:styleId="BuiltInTok">
    <w:name w:val="BuiltInTok"/>
    <w:basedOn w:val="VerbatimChar"/>
    <w:rPr>
      <w:rFonts w:ascii="Aptos" w:hAnsi="Aptos" w:eastAsia="Heiti SC" w:cs="Aptos"/>
      <w:sz w:val="22"/>
    </w:rPr>
  </w:style>
  <w:style w:type="character" w:customStyle="1" w:styleId="ExtensionTok">
    <w:name w:val="ExtensionTok"/>
    <w:basedOn w:val="VerbatimChar"/>
    <w:rPr>
      <w:rFonts w:ascii="Aptos" w:hAnsi="Aptos" w:eastAsia="Heiti SC" w:cs="Aptos"/>
      <w:sz w:val="22"/>
    </w:rPr>
  </w:style>
  <w:style w:type="character" w:customStyle="1" w:styleId="PreprocessorTok">
    <w:name w:val="PreprocessorTok"/>
    <w:basedOn w:val="VerbatimChar"/>
    <w:rPr>
      <w:rFonts w:ascii="Aptos" w:hAnsi="Aptos" w:eastAsia="Heiti SC" w:cs="Aptos"/>
      <w:color w:val="BC7A00"/>
      <w:sz w:val="22"/>
    </w:rPr>
  </w:style>
  <w:style w:type="character" w:customStyle="1" w:styleId="AttributeTok">
    <w:name w:val="AttributeTok"/>
    <w:basedOn w:val="VerbatimChar"/>
    <w:rPr>
      <w:rFonts w:ascii="Aptos" w:hAnsi="Aptos" w:eastAsia="Heiti SC" w:cs="Aptos"/>
      <w:color w:val="7D9029"/>
      <w:sz w:val="22"/>
    </w:rPr>
  </w:style>
  <w:style w:type="character" w:customStyle="1" w:styleId="RegionMarkerTok">
    <w:name w:val="RegionMarkerTok"/>
    <w:basedOn w:val="VerbatimChar"/>
    <w:rPr>
      <w:rFonts w:ascii="Aptos" w:hAnsi="Aptos" w:eastAsia="Heiti SC" w:cs="Aptos"/>
      <w:sz w:val="22"/>
    </w:rPr>
  </w:style>
  <w:style w:type="character" w:customStyle="1" w:styleId="InformationTok">
    <w:name w:val="InformationTok"/>
    <w:basedOn w:val="VerbatimChar"/>
    <w:rPr>
      <w:rFonts w:ascii="Aptos" w:hAnsi="Aptos" w:eastAsia="Heiti SC" w:cs="Apto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Aptos" w:hAnsi="Aptos" w:eastAsia="Heiti SC" w:cs="Apto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Aptos" w:hAnsi="Aptos" w:eastAsia="Heiti SC" w:cs="Aptos"/>
      <w:b/>
      <w:color w:val="FF0000"/>
      <w:sz w:val="22"/>
    </w:rPr>
  </w:style>
  <w:style w:type="character" w:customStyle="1" w:styleId="ErrorTok">
    <w:name w:val="ErrorTok"/>
    <w:basedOn w:val="VerbatimChar"/>
    <w:rPr>
      <w:rFonts w:ascii="Aptos" w:hAnsi="Aptos" w:eastAsia="Heiti SC" w:cs="Aptos"/>
      <w:b/>
      <w:color w:val="FF0000"/>
      <w:sz w:val="22"/>
    </w:rPr>
  </w:style>
  <w:style w:type="character" w:customStyle="1" w:styleId="NormalTok">
    <w:name w:val="NormalTok"/>
    <w:basedOn w:val="VerbatimChar"/>
    <w:rPr>
      <w:rFonts w:ascii="Aptos" w:hAnsi="Aptos" w:eastAsia="Heiti SC" w:cs="Aptos"/>
      <w:sz w:val="22"/>
    </w:rPr>
  </w:style>
  <w:style w:type="paragraph" w:styleId="TOC1">
    <w:name w:val="toc 1"/>
    <w:basedOn w:val="a"/>
    <w:next w:val="a"/>
    <w:autoRedefine/>
    <w:uiPriority w:val="39"/>
    <w:rsid w:val="00E331F6"/>
    <w:rPr>
      <w:rFonts w:ascii="Aptos" w:hAnsi="Aptos" w:eastAsia="Heiti SC" w:cs="Aptos"/>
    </w:rPr>
  </w:style>
  <w:style w:type="paragraph" w:styleId="TOC2">
    <w:name w:val="toc 2"/>
    <w:basedOn w:val="a"/>
    <w:next w:val="a"/>
    <w:autoRedefine/>
    <w:uiPriority w:val="39"/>
    <w:rsid w:val="00E331F6"/>
    <w:pPr>
      <w:ind w:leftChars="200" w:left="420"/>
    </w:pPr>
    <w:rPr>
      <w:rFonts w:ascii="Aptos" w:hAnsi="Aptos" w:eastAsia="Heiti SC" w:cs="Apto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yperlink" Target="https://arxiv.org/abs/2402.08995" TargetMode="External"/><Relationship Id="rId21" Type="http://schemas.openxmlformats.org/officeDocument/2006/relationships/image" Target="media/image15.png"/><Relationship Id="rId34" Type="http://schemas.openxmlformats.org/officeDocument/2006/relationships/hyperlink" Target="https://arxiv.org/abs/2305.14325" TargetMode="External"/><Relationship Id="rId42" Type="http://schemas.openxmlformats.org/officeDocument/2006/relationships/hyperlink" Target="https://dl.acm.org/doi/10.1145/344949.345004" TargetMode="External"/><Relationship Id="rId47" Type="http://schemas.openxmlformats.org/officeDocument/2006/relationships/hyperlink" Target="https://dl.acm.org/doi/10.1145/3290605.3300233" TargetMode="External"/><Relationship Id="rId50" Type="http://schemas.openxmlformats.org/officeDocument/2006/relationships/hyperlink" Target="https://arxiv.org/abs/2412.10999" TargetMode="External"/><Relationship Id="rId55" Type="http://schemas.openxmlformats.org/officeDocument/2006/relationships/theme" Target="theme/theme1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hyperlink" Target="https://arxiv.org/abs/2308.00352" TargetMode="External"/><Relationship Id="rId11" Type="http://schemas.openxmlformats.org/officeDocument/2006/relationships/image" Target="media/image5.jpg"/><Relationship Id="rId24" Type="http://schemas.openxmlformats.org/officeDocument/2006/relationships/image" Target="media/image18.png"/><Relationship Id="rId32" Type="http://schemas.openxmlformats.org/officeDocument/2006/relationships/hyperlink" Target="https://arxiv.org/abs/2308.08155" TargetMode="External"/><Relationship Id="rId37" Type="http://schemas.openxmlformats.org/officeDocument/2006/relationships/hyperlink" Target="https://www.ijcai.org/proceedings/2024/0890.pdf" TargetMode="External"/><Relationship Id="rId40" Type="http://schemas.openxmlformats.org/officeDocument/2006/relationships/hyperlink" Target="https://dl.acm.org/doi/10.1145/3706598.3713581" TargetMode="External"/><Relationship Id="rId45" Type="http://schemas.openxmlformats.org/officeDocument/2006/relationships/hyperlink" Target="https://journals.sagepub.com/doi/10.1518/hfes.46.1.50_30392" TargetMode="External"/><Relationship Id="rId53" Type="http://schemas.openxmlformats.org/officeDocument/2006/relationships/hyperlink" Target="https://arxiv.org/abs/2606.08323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19" Type="http://schemas.openxmlformats.org/officeDocument/2006/relationships/image" Target="media/image13.png"/><Relationship Id="rId31" Type="http://schemas.openxmlformats.org/officeDocument/2006/relationships/hyperlink" Target="https://arxiv.org/abs/2303.17760" TargetMode="External"/><Relationship Id="rId44" Type="http://schemas.openxmlformats.org/officeDocument/2006/relationships/hyperlink" Target="https://journals.sagepub.com/doi/10.1518/001872095779049543" TargetMode="External"/><Relationship Id="rId52" Type="http://schemas.openxmlformats.org/officeDocument/2006/relationships/hyperlink" Target="https://github.com/pixel-agents-hq/pixel-agent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yperlink" Target="https://aclanthology.org/2024.acl-long.810/" TargetMode="External"/><Relationship Id="rId35" Type="http://schemas.openxmlformats.org/officeDocument/2006/relationships/hyperlink" Target="https://arxiv.org/abs/2303.17651" TargetMode="External"/><Relationship Id="rId43" Type="http://schemas.openxmlformats.org/officeDocument/2006/relationships/hyperlink" Target="https://dl.acm.org/doi/10.1145/151233.151235" TargetMode="External"/><Relationship Id="rId48" Type="http://schemas.openxmlformats.org/officeDocument/2006/relationships/hyperlink" Target="https://dl.acm.org/doi/10.1145/3544548.3581197" TargetMode="External"/><Relationship Id="rId8" Type="http://schemas.openxmlformats.org/officeDocument/2006/relationships/image" Target="media/image2.jpg"/><Relationship Id="rId51" Type="http://schemas.openxmlformats.org/officeDocument/2006/relationships/hyperlink" Target="https://journals.sagepub.com/doi/10.1177/00187208231218156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https://arxiv.org/abs/2308.10848" TargetMode="External"/><Relationship Id="rId38" Type="http://schemas.openxmlformats.org/officeDocument/2006/relationships/hyperlink" Target="https://dl.acm.org/doi/10.1145/3586183.3606763" TargetMode="External"/><Relationship Id="rId46" Type="http://schemas.openxmlformats.org/officeDocument/2006/relationships/hyperlink" Target="https://www.tandfonline.com/doi/full/10.1080/1463922X.2017.1315750" TargetMode="External"/><Relationship Id="rId20" Type="http://schemas.openxmlformats.org/officeDocument/2006/relationships/image" Target="media/image14.png"/><Relationship Id="rId41" Type="http://schemas.openxmlformats.org/officeDocument/2006/relationships/hyperlink" Target="https://dl.acm.org/doi/10.1145/3491102.3517582" TargetMode="Externa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g"/><Relationship Id="rId36" Type="http://schemas.openxmlformats.org/officeDocument/2006/relationships/hyperlink" Target="https://arxiv.org/abs/2303.11366" TargetMode="External"/><Relationship Id="rId49" Type="http://schemas.openxmlformats.org/officeDocument/2006/relationships/hyperlink" Target="https://dl.acm.org/doi/10.1145/3706598.3713218" TargetMode="External"/><Relationship Id="rId56" Type="http://schemas.openxmlformats.org/officeDocument/2006/relationships/header" Target="header1.xml"/><Relationship Id="rId57" Type="http://schemas.openxmlformats.org/officeDocument/2006/relationships/footer" Target="footer1.xml"/><Relationship Id="rId58" Type="http://schemas.openxmlformats.org/officeDocument/2006/relationships/image" Target="media/image23.png"/><Relationship Id="rId59" Type="http://schemas.openxmlformats.org/officeDocument/2006/relationships/image" Target="media/image24.png"/><Relationship Id="rId60" Type="http://schemas.openxmlformats.org/officeDocument/2006/relationships/image" Target="media/image25.png"/><Relationship Id="rId61" Type="http://schemas.openxmlformats.org/officeDocument/2006/relationships/image" Target="media/image26.png"/><Relationship Id="rId62" Type="http://schemas.openxmlformats.org/officeDocument/2006/relationships/image" Target="media/image27.png"/><Relationship Id="rId63" Type="http://schemas.openxmlformats.org/officeDocument/2006/relationships/image" Target="media/image28.png"/><Relationship Id="rId64" Type="http://schemas.openxmlformats.org/officeDocument/2006/relationships/image" Target="media/image29.png"/><Relationship Id="rId65" Type="http://schemas.openxmlformats.org/officeDocument/2006/relationships/image" Target="media/image30.png"/><Relationship Id="rId66" Type="http://schemas.openxmlformats.org/officeDocument/2006/relationships/image" Target="media/image31.png"/><Relationship Id="rId67" Type="http://schemas.openxmlformats.org/officeDocument/2006/relationships/image" Target="media/image32.png"/><Relationship Id="rId68" Type="http://schemas.openxmlformats.org/officeDocument/2006/relationships/header" Target="header2.xml"/><Relationship Id="rId69" Type="http://schemas.openxmlformats.org/officeDocument/2006/relationships/image" Target="media/image33.png"/><Relationship Id="rId70" Type="http://schemas.openxmlformats.org/officeDocument/2006/relationships/image" Target="media/image34.png"/><Relationship Id="rId71" Type="http://schemas.openxmlformats.org/officeDocument/2006/relationships/image" Target="media/image35.png"/><Relationship Id="rId72" Type="http://schemas.openxmlformats.org/officeDocument/2006/relationships/image" Target="media/image36.png"/><Relationship Id="rId73" Type="http://schemas.openxmlformats.org/officeDocument/2006/relationships/image" Target="media/image37.png"/><Relationship Id="rId74" Type="http://schemas.openxmlformats.org/officeDocument/2006/relationships/image" Target="media/image38.png"/><Relationship Id="rId75" Type="http://schemas.openxmlformats.org/officeDocument/2006/relationships/image" Target="media/image39.png"/><Relationship Id="rId76" Type="http://schemas.openxmlformats.org/officeDocument/2006/relationships/image" Target="media/image40.png"/><Relationship Id="rId77" Type="http://schemas.openxmlformats.org/officeDocument/2006/relationships/image" Target="media/image41.png"/><Relationship Id="rId78" Type="http://schemas.openxmlformats.org/officeDocument/2006/relationships/image" Target="media/image42.png"/><Relationship Id="rId79" Type="http://schemas.openxmlformats.org/officeDocument/2006/relationships/image" Target="media/image43.png"/><Relationship Id="rId80" Type="http://schemas.openxmlformats.org/officeDocument/2006/relationships/image" Target="media/image44.png"/><Relationship Id="rId81" Type="http://schemas.openxmlformats.org/officeDocument/2006/relationships/image" Target="media/image45.png"/><Relationship Id="rId82" Type="http://schemas.openxmlformats.org/officeDocument/2006/relationships/image" Target="media/image46.png"/><Relationship Id="rId83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51</Pages>
  <Words>7469</Words>
  <Characters>42577</Characters>
  <Application>Microsoft Office Word</Application>
  <DocSecurity>0</DocSecurity>
  <Lines>354</Lines>
  <Paragraphs>99</Paragraphs>
  <ScaleCrop>false</ScaleCrop>
  <Company/>
  <LinksUpToDate>false</LinksUpToDate>
  <CharactersWithSpaces>49947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Claw：办公室即界面</dc:title>
  <dc:creator/>
  <cp:keywords/>
  <cp:lastModifiedBy>Sheng Wang</cp:lastModifiedBy>
  <cp:revision>2</cp:revision>
  <dcterms:created xsi:type="dcterms:W3CDTF">2026-07-06T03:01:00Z</dcterms:created>
  <dcterms:modified xsi:type="dcterms:W3CDTF">2026-07-06T03:10:00Z</dcterms:modified>
  <dc:subject>系统设计与架构报告</dc:subject>
  <dc:description>Refined and formatted by Codex.</dc:description>
</cp:coreProperties>
</file>