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Tutoriel Dashboard Consultation Verso-Vet</w:t>
      </w:r>
    </w:p>
    <w:p>
      <w:pPr>
        <w:pStyle w:val="Heading2"/>
      </w:pPr>
      <w:r>
        <w:t>Vue d'ensemble</w:t>
      </w:r>
    </w:p>
    <w:p>
      <w:r>
        <w:t>Le dashboard Consultation Verso-Vet permet de gérer les demandes de consultation vétérinaire soumises via le formulaire en ligne verso-vet.com.</w:t>
      </w:r>
    </w:p>
    <w:p>
      <w:pPr>
        <w:pStyle w:val="Heading3"/>
      </w:pPr>
      <w:r>
        <w:t>Accès</w:t>
      </w:r>
    </w:p>
    <w:p>
      <w:pPr>
        <w:pStyle w:val="ListBullet"/>
      </w:pPr>
      <w:r>
        <w:t>**URL**: http://10.0.0.44:8092</w:t>
      </w:r>
    </w:p>
    <w:p>
      <w:pPr>
        <w:pStyle w:val="ListBullet"/>
      </w:pPr>
      <w:r>
        <w:t>**Port**: 8092</w:t>
      </w:r>
    </w:p>
    <w:p>
      <w:pPr>
        <w:pStyle w:val="Heading2"/>
      </w:pPr>
      <w:r>
        <w:t>1. Interface Principale</w:t>
      </w:r>
    </w:p>
    <w:p>
      <w:pPr>
        <w:pStyle w:val="Heading3"/>
      </w:pPr>
      <w:r>
        <w:t>Barre de Recherche</w:t>
      </w:r>
    </w:p>
    <w:p>
      <w:r>
        <w:t>La barre de recherche en haut du dashboard permet de filtrer les consultations par:</w:t>
      </w:r>
    </w:p>
    <w:p>
      <w:pPr>
        <w:pStyle w:val="ListBullet"/>
      </w:pPr>
      <w:r>
        <w:t>**Nom de l'animal** (ex: "Luna", "Milu")</w:t>
      </w:r>
    </w:p>
    <w:p>
      <w:pPr>
        <w:pStyle w:val="ListBullet"/>
      </w:pPr>
      <w:r>
        <w:t>**Nom du propriétaire** (ex: "Martin", "Dupont")</w:t>
      </w:r>
    </w:p>
    <w:p>
      <w:r>
        <w:rPr>
          <w:b/>
        </w:rPr>
        <w:t>Utilisation: Tapez un terme et appuyez sur Entrée pour filtrer.</w:t>
      </w:r>
    </w:p>
    <w:p>
      <w:pPr>
        <w:pStyle w:val="Heading3"/>
      </w:pPr>
      <w:r>
        <w:t>Filtres par Statut</w:t>
      </w:r>
    </w:p>
    <w:p>
      <w:r>
        <w:t>Quatre boutons de statut permettent de filtrer les consultations:</w:t>
      </w:r>
    </w:p>
    <w:p>
      <w:pPr>
        <w:pStyle w:val="ListNumber"/>
      </w:pPr>
      <w:r>
        <w:t>**Pending** (Orange) - Demandes reçues mais non traitées</w:t>
      </w:r>
    </w:p>
    <w:p>
      <w:pPr>
        <w:pStyle w:val="ListNumber"/>
      </w:pPr>
      <w:r>
        <w:t>**Received** (Bleu) - Demandes accusées de réception</w:t>
      </w:r>
    </w:p>
    <w:p>
      <w:pPr>
        <w:pStyle w:val="ListNumber"/>
      </w:pPr>
      <w:r>
        <w:t>**Integrated** (Vert) - Demandes intégrées dans l'ERP</w:t>
      </w:r>
    </w:p>
    <w:p>
      <w:pPr>
        <w:pStyle w:val="ListNumber"/>
      </w:pPr>
      <w:r>
        <w:t>**Rejected** (Rouge) - Demandes rejetées</w:t>
      </w:r>
    </w:p>
    <w:p>
      <w:r>
        <w:t>Cliquez sur un bouton pour afficher uniquement les consultations avec ce statut.</w:t>
      </w:r>
    </w:p>
    <w:p>
      <w:pPr>
        <w:pStyle w:val="Heading3"/>
      </w:pPr>
      <w:r>
        <w:t>Tableau des Consultations</w:t>
      </w:r>
    </w:p>
    <w:p>
      <w:r>
        <w:t>Le tableau affiche les colonnes suivantes: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Colonne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Numéro unique de la consultation</w:t>
            </w:r>
          </w:p>
        </w:tc>
      </w:tr>
      <w:tr>
        <w:tc>
          <w:tcPr>
            <w:tcW w:type="dxa" w:w="4320"/>
          </w:tcPr>
          <w:p>
            <w:r>
              <w:t>**Animal**</w:t>
            </w:r>
          </w:p>
        </w:tc>
        <w:tc>
          <w:tcPr>
            <w:tcW w:type="dxa" w:w="4320"/>
          </w:tcPr>
          <w:p>
            <w:r>
              <w:t>Nom de l'animal</w:t>
            </w:r>
          </w:p>
        </w:tc>
      </w:tr>
      <w:tr>
        <w:tc>
          <w:tcPr>
            <w:tcW w:type="dxa" w:w="4320"/>
          </w:tcPr>
          <w:p>
            <w:r>
              <w:t>**Propriétaire**</w:t>
            </w:r>
          </w:p>
        </w:tc>
        <w:tc>
          <w:tcPr>
            <w:tcW w:type="dxa" w:w="4320"/>
          </w:tcPr>
          <w:p>
            <w:r>
              <w:t>Nom du propriétaire</w:t>
            </w:r>
          </w:p>
        </w:tc>
      </w:tr>
      <w:tr>
        <w:tc>
          <w:tcPr>
            <w:tcW w:type="dxa" w:w="4320"/>
          </w:tcPr>
          <w:p>
            <w:r>
              <w:t>**Statut**</w:t>
            </w:r>
          </w:p>
        </w:tc>
        <w:tc>
          <w:tcPr>
            <w:tcW w:type="dxa" w:w="4320"/>
          </w:tcPr>
          <w:p>
            <w:r>
              <w:t>Statut actuel (Pending/Received/Integrated/Rejected)</w:t>
            </w:r>
          </w:p>
        </w:tc>
      </w:tr>
      <w:tr>
        <w:tc>
          <w:tcPr>
            <w:tcW w:type="dxa" w:w="4320"/>
          </w:tcPr>
          <w:p>
            <w:r>
              <w:t>**Soumis**</w:t>
            </w:r>
          </w:p>
        </w:tc>
        <w:tc>
          <w:tcPr>
            <w:tcW w:type="dxa" w:w="4320"/>
          </w:tcPr>
          <w:p>
            <w:r>
              <w:t>Date et heure de soumission</w:t>
            </w:r>
          </w:p>
        </w:tc>
      </w:tr>
      <w:tr>
        <w:tc>
          <w:tcPr>
            <w:tcW w:type="dxa" w:w="4320"/>
          </w:tcPr>
          <w:p>
            <w:r>
              <w:t>**Fichiers**</w:t>
            </w:r>
          </w:p>
        </w:tc>
        <w:tc>
          <w:tcPr>
            <w:tcW w:type="dxa" w:w="4320"/>
          </w:tcPr>
          <w:p>
            <w:r>
              <w:t>Nombre de documents joints</w:t>
            </w:r>
          </w:p>
        </w:tc>
      </w:tr>
      <w:tr>
        <w:tc>
          <w:tcPr>
            <w:tcW w:type="dxa" w:w="4320"/>
          </w:tcPr>
          <w:p>
            <w:r>
              <w:t>**Actions**</w:t>
            </w:r>
          </w:p>
        </w:tc>
        <w:tc>
          <w:tcPr>
            <w:tcW w:type="dxa" w:w="4320"/>
          </w:tcPr>
          <w:p>
            <w:r>
              <w:t>Boutons pour interagir avec la consultation</w:t>
            </w:r>
          </w:p>
        </w:tc>
      </w:tr>
    </w:tbl>
    <w:p>
      <w:pPr>
        <w:pStyle w:val="Heading2"/>
      </w:pPr>
      <w:r>
        <w:t>2. Actions sur une Consultation</w:t>
      </w:r>
    </w:p>
    <w:p>
      <w:r>
        <w:t>Pour chaque consultation, trois actions sont disponibles:</w:t>
      </w:r>
    </w:p>
    <w:p>
      <w:pPr>
        <w:pStyle w:val="Heading3"/>
      </w:pPr>
      <w:r>
        <w:t>2.1 View (👁️ Voir les détails)</w:t>
      </w:r>
    </w:p>
    <w:p>
      <w:r>
        <w:rPr>
          <w:b/>
        </w:rPr>
        <w:t>Objective: Afficher les informations complètes et les documents de la consultation.</w:t>
      </w:r>
    </w:p>
    <w:p>
      <w:r>
        <w:rPr>
          <w:b/>
        </w:rPr>
        <w:t>Étapes:</w:t>
      </w:r>
    </w:p>
    <w:p>
      <w:pPr>
        <w:pStyle w:val="ListNumber"/>
      </w:pPr>
      <w:r>
        <w:t>Cliquez sur le bouton **View** de la ligne</w:t>
      </w:r>
    </w:p>
    <w:p>
      <w:pPr>
        <w:pStyle w:val="ListNumber"/>
      </w:pPr>
      <w:r>
        <w:t>Une modale s'ouvre avec:</w:t>
      </w:r>
    </w:p>
    <w:p>
      <w:r>
        <w:t>- Les données du formulaire (animal, propriétaire, motif, spécialité, etc.)</w:t>
      </w:r>
    </w:p>
    <w:p>
      <w:r>
        <w:t>- La liste des documents joints</w:t>
      </w:r>
    </w:p>
    <w:p>
      <w:r>
        <w:t>- Un lien de téléchargement pour chaque document</w:t>
      </w:r>
    </w:p>
    <w:p>
      <w:r>
        <w:rPr>
          <w:b/>
        </w:rPr>
        <w:t>Exemple: Voir la photo du patient et le formulaire d'histoire médicale avant intégration.</w:t>
      </w:r>
    </w:p>
    <w:p>
      <w:pPr>
        <w:pStyle w:val="Heading3"/>
      </w:pPr>
      <w:r>
        <w:t>2.2 Integrate (🔗 Intégrer dans l'ERP)</w:t>
      </w:r>
    </w:p>
    <w:p>
      <w:r>
        <w:rPr>
          <w:b/>
        </w:rPr>
        <w:t>Objective: Intégrer la consultation et le patient dans l'ERP VetoPartner.</w:t>
      </w:r>
    </w:p>
    <w:p>
      <w:r>
        <w:rPr>
          <w:b/>
        </w:rPr>
        <w:t>Trois cas d'usage:</w:t>
      </w:r>
    </w:p>
    <w:p>
      <w:pPr>
        <w:pStyle w:val="Heading4"/>
      </w:pPr>
      <w:r>
        <w:t>Cas 1: Animal existant dans l'ERP</w:t>
      </w:r>
    </w:p>
    <w:p>
      <w:pPr>
        <w:pStyle w:val="ListNumber"/>
      </w:pPr>
      <w:r>
        <w:t>Cliquez sur **Integrate**</w:t>
      </w:r>
    </w:p>
    <w:p>
      <w:pPr>
        <w:pStyle w:val="ListNumber"/>
      </w:pPr>
      <w:r>
        <w:t>La modale d'intégration s'ouvre</w:t>
      </w:r>
    </w:p>
    <w:p>
      <w:pPr>
        <w:pStyle w:val="ListNumber"/>
      </w:pPr>
      <w:r>
        <w:t>**Section 1 - Dossiers existants**: Effectuez une recherche (ex: "Luna Martin")</w:t>
      </w:r>
    </w:p>
    <w:p>
      <w:pPr>
        <w:pStyle w:val="ListNumber"/>
      </w:pPr>
      <w:r>
        <w:t>Les résultats affichent les animaux correspondants</w:t>
      </w:r>
    </w:p>
    <w:p>
      <w:pPr>
        <w:pStyle w:val="ListNumber"/>
      </w:pPr>
      <w:r>
        <w:t>Cliquez sur **[Sélectionner]** à côté de l'animal existant</w:t>
      </w:r>
    </w:p>
    <w:p>
      <w:pPr>
        <w:pStyle w:val="ListNumber"/>
      </w:pPr>
      <w:r>
        <w:t>Cliquez sur **[Intégrer à l'ERP]** en bas</w:t>
      </w:r>
    </w:p>
    <w:p>
      <w:pPr>
        <w:pStyle w:val="ListNumber"/>
      </w:pPr>
      <w:r>
        <w:t>✅ La consultation est liée à cet animal</w:t>
      </w:r>
    </w:p>
    <w:p>
      <w:pPr>
        <w:pStyle w:val="Heading4"/>
      </w:pPr>
      <w:r>
        <w:t>Cas 2: Propriétaire existant + nouvel animal</w:t>
      </w:r>
    </w:p>
    <w:p>
      <w:pPr>
        <w:pStyle w:val="ListNumber"/>
      </w:pPr>
      <w:r>
        <w:t>Cliquez sur **Integrate**</w:t>
      </w:r>
    </w:p>
    <w:p>
      <w:pPr>
        <w:pStyle w:val="ListNumber"/>
      </w:pPr>
      <w:r>
        <w:t>La modale s'ouvre</w:t>
      </w:r>
    </w:p>
    <w:p>
      <w:pPr>
        <w:pStyle w:val="ListNumber"/>
      </w:pPr>
      <w:r>
        <w:t>**Section 1 - Dossiers existants**: Recherchez le propriétaire (ex: "Martin")</w:t>
      </w:r>
    </w:p>
    <w:p>
      <w:pPr>
        <w:pStyle w:val="ListNumber"/>
      </w:pPr>
      <w:r>
        <w:t>Vous verrez la liste des homonymes détectés</w:t>
      </w:r>
    </w:p>
    <w:p>
      <w:pPr>
        <w:pStyle w:val="ListNumber"/>
      </w:pPr>
      <w:r>
        <w:t>Cliquez sur **[Sélectionner]** à côté du propriétaire correct</w:t>
      </w:r>
    </w:p>
    <w:p>
      <w:pPr>
        <w:pStyle w:val="ListNumber"/>
      </w:pPr>
      <w:r>
        <w:t>**Section 3 - Animal**: Le formulaire animal s'affiche (pré-rempli)</w:t>
      </w:r>
    </w:p>
    <w:p>
      <w:pPr>
        <w:pStyle w:val="ListNumber"/>
      </w:pPr>
      <w:r>
        <w:t>Confirmez les données (nom, espèce, race)</w:t>
      </w:r>
    </w:p>
    <w:p>
      <w:pPr>
        <w:pStyle w:val="ListNumber"/>
      </w:pPr>
      <w:r>
        <w:t>Cliquez sur **[Confirmer l'animal ▶]**</w:t>
      </w:r>
    </w:p>
    <w:p>
      <w:pPr>
        <w:pStyle w:val="ListNumber"/>
      </w:pPr>
      <w:r>
        <w:t>Cliquez sur **[Intégrer à l'ERP]**</w:t>
      </w:r>
    </w:p>
    <w:p>
      <w:pPr>
        <w:pStyle w:val="ListNumber"/>
      </w:pPr>
      <w:r>
        <w:t>✅ Un nouvel animal est créé pour le propriétaire existant</w:t>
      </w:r>
    </w:p>
    <w:p>
      <w:pPr>
        <w:pStyle w:val="Heading4"/>
      </w:pPr>
      <w:r>
        <w:t>Cas 3: Nouveau propriétaire + nouvel animal</w:t>
      </w:r>
    </w:p>
    <w:p>
      <w:pPr>
        <w:pStyle w:val="ListNumber"/>
      </w:pPr>
      <w:r>
        <w:t>Cliquez sur **Integrate**</w:t>
      </w:r>
    </w:p>
    <w:p>
      <w:pPr>
        <w:pStyle w:val="ListNumber"/>
      </w:pPr>
      <w:r>
        <w:t>**Section 2 - Propriétaire**: Remplissez le formulaire avec les données du propriétaire</w:t>
      </w:r>
    </w:p>
    <w:p>
      <w:pPr>
        <w:pStyle w:val="ListNumber"/>
      </w:pPr>
      <w:r>
        <w:t>Cliquez sur **[Utiliser ce propriétaire ▶]**</w:t>
      </w:r>
    </w:p>
    <w:p>
      <w:pPr>
        <w:pStyle w:val="ListNumber"/>
      </w:pPr>
      <w:r>
        <w:t>**Section 3 - Animal**: Remplissez le formulaire animal (pré-rempli avec les données du formulaire)</w:t>
      </w:r>
    </w:p>
    <w:p>
      <w:pPr>
        <w:pStyle w:val="ListNumber"/>
      </w:pPr>
      <w:r>
        <w:t>Cliquez sur **[Confirmer l'animal ▶]**</w:t>
      </w:r>
    </w:p>
    <w:p>
      <w:pPr>
        <w:pStyle w:val="ListNumber"/>
      </w:pPr>
      <w:r>
        <w:t>Cliquez sur **[Intégrer à l'ERP]**</w:t>
      </w:r>
    </w:p>
    <w:p>
      <w:pPr>
        <w:pStyle w:val="ListNumber"/>
      </w:pPr>
      <w:r>
        <w:t>✅ Un nouveau propriétaire ET un nouvel animal sont créés</w:t>
      </w:r>
    </w:p>
    <w:p>
      <w:r>
        <w:rPr>
          <w:b/>
        </w:rPr>
        <w:t>Notes:</w:t>
      </w:r>
    </w:p>
    <w:p>
      <w:pPr>
        <w:pStyle w:val="ListBullet"/>
      </w:pPr>
      <w:r>
        <w:t>Le bouton **[Intégrer à l'ERP]** n'est actif (cliquable) que lorsqu'un animal est prêt</w:t>
      </w:r>
    </w:p>
    <w:p>
      <w:pPr>
        <w:pStyle w:val="ListBullet"/>
      </w:pPr>
      <w:r>
        <w:t>Les données du formulaire de consultation pré-remplissent les champs animal (nom, espèce, race)</w:t>
      </w:r>
    </w:p>
    <w:p>
      <w:pPr>
        <w:pStyle w:val="ListBullet"/>
      </w:pPr>
      <w:r>
        <w:t>Les homonymes détectés permettent de vérifier qu'on ne crée pas de doublons</w:t>
      </w:r>
    </w:p>
    <w:p>
      <w:pPr>
        <w:pStyle w:val="Heading3"/>
      </w:pPr>
      <w:r>
        <w:t>2.3 Delete (🗑️ Supprimer)</w:t>
      </w:r>
    </w:p>
    <w:p>
      <w:r>
        <w:rPr>
          <w:b/>
        </w:rPr>
        <w:t>Objective: Supprimer la consultation de la base de données.</w:t>
      </w:r>
    </w:p>
    <w:p>
      <w:r>
        <w:rPr>
          <w:b/>
        </w:rPr>
        <w:t>Étapes:</w:t>
      </w:r>
    </w:p>
    <w:p>
      <w:pPr>
        <w:pStyle w:val="ListNumber"/>
      </w:pPr>
      <w:r>
        <w:t>Cliquez sur le bouton **Delete**</w:t>
      </w:r>
    </w:p>
    <w:p>
      <w:pPr>
        <w:pStyle w:val="ListNumber"/>
      </w:pPr>
      <w:r>
        <w:t>La consultation est marquée comme "deleted" dans la base</w:t>
      </w:r>
    </w:p>
    <w:p>
      <w:pPr>
        <w:pStyle w:val="ListNumber"/>
      </w:pPr>
      <w:r>
        <w:t>L'email correspondant est supprimé de la boîte mailbox (IMAP)</w:t>
      </w:r>
    </w:p>
    <w:p>
      <w:r>
        <w:rPr>
          <w:b/>
        </w:rPr>
        <w:t>Attention: Cette action est irréversible.</w:t>
      </w:r>
    </w:p>
    <w:p>
      <w:pPr>
        <w:pStyle w:val="Heading2"/>
      </w:pPr>
      <w:r>
        <w:t>3. Flux de Travail Complet</w:t>
      </w:r>
    </w:p>
    <w:p>
      <w:pPr>
        <w:pStyle w:val="Heading3"/>
      </w:pPr>
      <w:r>
        <w:t>Étape 1: Réception de la Demande</w:t>
      </w:r>
    </w:p>
    <w:p>
      <w:pPr>
        <w:pStyle w:val="ListNumber"/>
      </w:pPr>
      <w:r>
        <w:t>Un propriétaire remplit le formulaire sur verso-vet.com</w:t>
      </w:r>
    </w:p>
    <w:p>
      <w:pPr>
        <w:pStyle w:val="ListNumber"/>
      </w:pPr>
      <w:r>
        <w:t>Un email avec pièces jointes est envoyé à consultations@verso-vet.com</w:t>
      </w:r>
    </w:p>
    <w:p>
      <w:pPr>
        <w:pStyle w:val="ListNumber"/>
      </w:pPr>
      <w:r>
        <w:t>Le système IMAP (monitoring automatique) récupère l'email</w:t>
      </w:r>
    </w:p>
    <w:p>
      <w:pPr>
        <w:pStyle w:val="ListNumber"/>
      </w:pPr>
      <w:r>
        <w:t>La consultation apparaît dans le dashboard avec le statut **Pending**</w:t>
      </w:r>
    </w:p>
    <w:p>
      <w:pPr>
        <w:pStyle w:val="Heading3"/>
      </w:pPr>
      <w:r>
        <w:t>Étape 2: Vérification (View)</w:t>
      </w:r>
    </w:p>
    <w:p>
      <w:pPr>
        <w:pStyle w:val="ListNumber"/>
      </w:pPr>
      <w:r>
        <w:t>Cliquez sur **View** pour voir les détails</w:t>
      </w:r>
    </w:p>
    <w:p>
      <w:pPr>
        <w:pStyle w:val="ListNumber"/>
      </w:pPr>
      <w:r>
        <w:t>Vérifiez les données du formulaire (animal, propriétaire, motif)</w:t>
      </w:r>
    </w:p>
    <w:p>
      <w:pPr>
        <w:pStyle w:val="ListNumber"/>
      </w:pPr>
      <w:r>
        <w:t>Consultez les documents joints (radios, analyses, photos, etc.)</w:t>
      </w:r>
    </w:p>
    <w:p>
      <w:pPr>
        <w:pStyle w:val="Heading3"/>
      </w:pPr>
      <w:r>
        <w:t>Étape 3: Recherche du Patient</w:t>
      </w:r>
    </w:p>
    <w:p>
      <w:pPr>
        <w:pStyle w:val="ListNumber"/>
      </w:pPr>
      <w:r>
        <w:t>Cliquez sur **Integrate**</w:t>
      </w:r>
    </w:p>
    <w:p>
      <w:pPr>
        <w:pStyle w:val="ListNumber"/>
      </w:pPr>
      <w:r>
        <w:t>**Section 1**: Recherchez si l'animal existe déjà dans l'ERP</w:t>
      </w:r>
    </w:p>
    <w:p>
      <w:r>
        <w:t>- Écrivez "Luna Martin" par exemple</w:t>
      </w:r>
    </w:p>
    <w:p>
      <w:r>
        <w:rPr>
          <w:b/>
        </w:rPr>
        <w:t>- Cliquez sur [Rechercher]</w:t>
      </w:r>
    </w:p>
    <w:p>
      <w:r>
        <w:t>- Les résultats affichent les matches</w:t>
      </w:r>
    </w:p>
    <w:p>
      <w:pPr>
        <w:pStyle w:val="Heading3"/>
      </w:pPr>
      <w:r>
        <w:t>Étape 4: Gestion du Propriétaire</w:t>
      </w:r>
    </w:p>
    <w:p>
      <w:r>
        <w:rPr>
          <w:b/>
        </w:rPr>
        <w:t>Si l'animal existe: Pas besoin de cette étape, intégrez directement.</w:t>
      </w:r>
    </w:p>
    <w:p>
      <w:r>
        <w:rPr>
          <w:b/>
        </w:rPr>
        <w:t>Si l'animal n'existe pas:</w:t>
      </w:r>
    </w:p>
    <w:p>
      <w:pPr>
        <w:pStyle w:val="ListBullet"/>
      </w:pPr>
      <w:r>
        <w:t>**Propriétaire existant**: Cliquez sur le propriétaire dans la liste homonymes, puis confirmer l'animal</w:t>
      </w:r>
    </w:p>
    <w:p>
      <w:pPr>
        <w:pStyle w:val="ListBullet"/>
      </w:pPr>
      <w:r>
        <w:t>**Propriétaire nouveau**: Remplissez le formulaire Propriétaire, cliquez "Utiliser ce propriétaire", puis l'animal</w:t>
      </w:r>
    </w:p>
    <w:p>
      <w:pPr>
        <w:pStyle w:val="Heading3"/>
      </w:pPr>
      <w:r>
        <w:t>Étape 5: Création de l'Animal (si nécessaire)</w:t>
      </w:r>
    </w:p>
    <w:p>
      <w:pPr>
        <w:pStyle w:val="ListNumber"/>
      </w:pPr>
      <w:r>
        <w:t>Remplissez le formulaire Animal (pré-rempli)</w:t>
      </w:r>
    </w:p>
    <w:p>
      <w:pPr>
        <w:pStyle w:val="ListNumber"/>
      </w:pPr>
      <w:r>
        <w:t>Vérifiez: nom, espèce, race</w:t>
      </w:r>
    </w:p>
    <w:p>
      <w:pPr>
        <w:pStyle w:val="ListNumber"/>
      </w:pPr>
      <w:r>
        <w:t>Cliquez sur **[Confirmer l'animal ▶]**</w:t>
      </w:r>
    </w:p>
    <w:p>
      <w:pPr>
        <w:pStyle w:val="Heading3"/>
      </w:pPr>
      <w:r>
        <w:t>Étape 6: Intégration dans l'ERP</w:t>
      </w:r>
    </w:p>
    <w:p>
      <w:pPr>
        <w:pStyle w:val="ListNumber"/>
      </w:pPr>
      <w:r>
        <w:t>Cliquez sur **[Intégrer à l'ERP]** (bouton en bas de modale)</w:t>
      </w:r>
    </w:p>
    <w:p>
      <w:pPr>
        <w:pStyle w:val="ListNumber"/>
      </w:pPr>
      <w:r>
        <w:t>Le système crée la consultation dans VetoPartner</w:t>
      </w:r>
    </w:p>
    <w:p>
      <w:pPr>
        <w:pStyle w:val="ListNumber"/>
      </w:pPr>
      <w:r>
        <w:t>Les documents sont uploadés automatiquement</w:t>
      </w:r>
    </w:p>
    <w:p>
      <w:pPr>
        <w:pStyle w:val="ListNumber"/>
      </w:pPr>
      <w:r>
        <w:t>Le statut passe à **Integrated** ✅</w:t>
      </w:r>
    </w:p>
    <w:p>
      <w:pPr>
        <w:pStyle w:val="Heading2"/>
      </w:pPr>
      <w:r>
        <w:t>4. Gestion des Documents</w:t>
      </w:r>
    </w:p>
    <w:p>
      <w:pPr>
        <w:pStyle w:val="Heading3"/>
      </w:pPr>
      <w:r>
        <w:t>Affichage des Documents</w:t>
      </w:r>
    </w:p>
    <w:p>
      <w:pPr>
        <w:pStyle w:val="ListBullet"/>
      </w:pPr>
      <w:r>
        <w:t>Dans la modale **View**, les documents sont listés avec leur nom et taille</w:t>
      </w:r>
    </w:p>
    <w:p>
      <w:pPr>
        <w:pStyle w:val="ListBullet"/>
      </w:pPr>
      <w:r>
        <w:t>Cliquez sur le lien pour télécharger</w:t>
      </w:r>
    </w:p>
    <w:p>
      <w:pPr>
        <w:pStyle w:val="Heading3"/>
      </w:pPr>
      <w:r>
        <w:t>Suppression des Documents</w:t>
      </w:r>
    </w:p>
    <w:p>
      <w:pPr>
        <w:pStyle w:val="ListBullet"/>
      </w:pPr>
      <w:r>
        <w:t>Les documents sont supprimés automatiquement après intégration dans l'ERP</w:t>
      </w:r>
    </w:p>
    <w:p>
      <w:pPr>
        <w:pStyle w:val="ListBullet"/>
      </w:pPr>
      <w:r>
        <w:t>Si vous supprimez une consultation avant intégration, les documents locaux sont conservés</w:t>
      </w:r>
    </w:p>
    <w:p>
      <w:pPr>
        <w:pStyle w:val="Heading3"/>
      </w:pPr>
      <w:r>
        <w:t>Types de Documents Acceptés</w:t>
      </w:r>
    </w:p>
    <w:p>
      <w:pPr>
        <w:pStyle w:val="ListBullet"/>
      </w:pPr>
      <w:r>
        <w:t>Images: JPG, PNG, GIF</w:t>
      </w:r>
    </w:p>
    <w:p>
      <w:pPr>
        <w:pStyle w:val="ListBullet"/>
      </w:pPr>
      <w:r>
        <w:t>Documents: PDF, DOC, DOCX</w:t>
      </w:r>
    </w:p>
    <w:p>
      <w:pPr>
        <w:pStyle w:val="ListBullet"/>
      </w:pPr>
      <w:r>
        <w:t>Autres: Taille max par fichier généralement 50MB</w:t>
      </w:r>
    </w:p>
    <w:p>
      <w:pPr>
        <w:pStyle w:val="Heading2"/>
      </w:pPr>
      <w:r>
        <w:t>5. Statuts et Workflows</w:t>
      </w:r>
    </w:p>
    <w:p>
      <w:pPr>
        <w:pStyle w:val="Heading3"/>
      </w:pPr>
      <w:r>
        <w:t>Statuts disponibles</w:t>
      </w:r>
    </w:p>
    <w:p>
      <w:r>
        <w:t>```</w:t>
      </w:r>
    </w:p>
    <w:p>
      <w:r>
        <w:t>PENDING</w:t>
      </w:r>
    </w:p>
    <w:p>
      <w:r>
        <w:t>↓ (après réception par le système)</w:t>
      </w:r>
    </w:p>
    <w:p>
      <w:r>
        <w:t>RECEIVED</w:t>
      </w:r>
    </w:p>
    <w:p>
      <w:r>
        <w:t>↓ (après intégration dans l'ERP)</w:t>
      </w:r>
    </w:p>
    <w:p>
      <w:r>
        <w:t>INTEGRATED</w:t>
      </w:r>
    </w:p>
    <w:p>
      <w:r>
        <w:t>↓ (optionnel, si rejet)</w:t>
      </w:r>
    </w:p>
    <w:p>
      <w:r>
        <w:t>REJECTED</w:t>
      </w:r>
    </w:p>
    <w:p>
      <w:r>
        <w:t>```</w:t>
      </w:r>
    </w:p>
    <w:p>
      <w:pPr>
        <w:pStyle w:val="Heading3"/>
      </w:pPr>
      <w:r>
        <w:t>Significations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Statut</w:t>
            </w:r>
          </w:p>
        </w:tc>
        <w:tc>
          <w:tcPr>
            <w:tcW w:type="dxa" w:w="2880"/>
          </w:tcPr>
          <w:p>
            <w:r>
              <w:t>Couleur</w:t>
            </w:r>
          </w:p>
        </w:tc>
        <w:tc>
          <w:tcPr>
            <w:tcW w:type="dxa" w:w="2880"/>
          </w:tcPr>
          <w:p>
            <w:r>
              <w:t>Sens</w:t>
            </w:r>
          </w:p>
        </w:tc>
      </w:tr>
      <w:tr>
        <w:tc>
          <w:tcPr>
            <w:tcW w:type="dxa" w:w="2880"/>
          </w:tcPr>
          <w:p>
            <w:r>
              <w:t>**Pending**</w:t>
            </w:r>
          </w:p>
        </w:tc>
        <w:tc>
          <w:tcPr>
            <w:tcW w:type="dxa" w:w="2880"/>
          </w:tcPr>
          <w:p>
            <w:r>
              <w:t>Orange</w:t>
            </w:r>
          </w:p>
        </w:tc>
        <w:tc>
          <w:tcPr>
            <w:tcW w:type="dxa" w:w="2880"/>
          </w:tcPr>
          <w:p>
            <w:r>
              <w:t>Demande reçue mais non encore traitée par l'assistant</w:t>
            </w:r>
          </w:p>
        </w:tc>
      </w:tr>
      <w:tr>
        <w:tc>
          <w:tcPr>
            <w:tcW w:type="dxa" w:w="2880"/>
          </w:tcPr>
          <w:p>
            <w:r>
              <w:t>**Received**</w:t>
            </w:r>
          </w:p>
        </w:tc>
        <w:tc>
          <w:tcPr>
            <w:tcW w:type="dxa" w:w="2880"/>
          </w:tcPr>
          <w:p>
            <w:r>
              <w:t>Bleu</w:t>
            </w:r>
          </w:p>
        </w:tc>
        <w:tc>
          <w:tcPr>
            <w:tcW w:type="dxa" w:w="2880"/>
          </w:tcPr>
          <w:p>
            <w:r>
              <w:t>Demande reçue et en cours de traitement</w:t>
            </w:r>
          </w:p>
        </w:tc>
      </w:tr>
      <w:tr>
        <w:tc>
          <w:tcPr>
            <w:tcW w:type="dxa" w:w="2880"/>
          </w:tcPr>
          <w:p>
            <w:r>
              <w:t>**Integrated**</w:t>
            </w:r>
          </w:p>
        </w:tc>
        <w:tc>
          <w:tcPr>
            <w:tcW w:type="dxa" w:w="2880"/>
          </w:tcPr>
          <w:p>
            <w:r>
              <w:t>Vert</w:t>
            </w:r>
          </w:p>
        </w:tc>
        <w:tc>
          <w:tcPr>
            <w:tcW w:type="dxa" w:w="2880"/>
          </w:tcPr>
          <w:p>
            <w:r>
              <w:t>Demande intégrée dans l'ERP VetoPartner</w:t>
            </w:r>
          </w:p>
        </w:tc>
      </w:tr>
      <w:tr>
        <w:tc>
          <w:tcPr>
            <w:tcW w:type="dxa" w:w="2880"/>
          </w:tcPr>
          <w:p>
            <w:r>
              <w:t>**Rejected**</w:t>
            </w:r>
          </w:p>
        </w:tc>
        <w:tc>
          <w:tcPr>
            <w:tcW w:type="dxa" w:w="2880"/>
          </w:tcPr>
          <w:p>
            <w:r>
              <w:t>Rouge</w:t>
            </w:r>
          </w:p>
        </w:tc>
        <w:tc>
          <w:tcPr>
            <w:tcW w:type="dxa" w:w="2880"/>
          </w:tcPr>
          <w:p>
            <w:r>
              <w:t>Demande rejetée (données incomplètes, patient trouvé, etc.)</w:t>
            </w:r>
          </w:p>
        </w:tc>
      </w:tr>
    </w:tbl>
    <w:p>
      <w:pPr>
        <w:pStyle w:val="Heading2"/>
      </w:pPr>
      <w:r>
        <w:t>6. Dépannage</w:t>
      </w:r>
    </w:p>
    <w:p>
      <w:pPr>
        <w:pStyle w:val="Heading3"/>
      </w:pPr>
      <w:r>
        <w:t>Problème: La consultation ne s'affiche pas après soumission</w:t>
      </w:r>
    </w:p>
    <w:p>
      <w:r>
        <w:rPr>
          <w:b/>
        </w:rPr>
        <w:t>Solution:</w:t>
      </w:r>
    </w:p>
    <w:p>
      <w:pPr>
        <w:pStyle w:val="ListNumber"/>
      </w:pPr>
      <w:r>
        <w:t>Vérifiez que le système IMAP fonctionne (cron job configuré)</w:t>
      </w:r>
    </w:p>
    <w:p>
      <w:pPr>
        <w:pStyle w:val="ListNumber"/>
      </w:pPr>
      <w:r>
        <w:t>Vérifiez l'email reçu à consultations@verso-vet.com</w:t>
      </w:r>
    </w:p>
    <w:p>
      <w:pPr>
        <w:pStyle w:val="ListNumber"/>
      </w:pPr>
      <w:r>
        <w:t>Vérifiez que l'email contient un JSON valide en pièce jointe</w:t>
      </w:r>
    </w:p>
    <w:p>
      <w:pPr>
        <w:pStyle w:val="ListNumber"/>
      </w:pPr>
      <w:r>
        <w:t>Attendez quelques minutes (le monitoring IMAP s'exécute toutes les minutes)</w:t>
      </w:r>
    </w:p>
    <w:p>
      <w:pPr>
        <w:pStyle w:val="Heading3"/>
      </w:pPr>
      <w:r>
        <w:t>Problème: "Aucun résultat" lors de la recherche ERP</w:t>
      </w:r>
    </w:p>
    <w:p>
      <w:r>
        <w:rPr>
          <w:b/>
        </w:rPr>
        <w:t>Solution:</w:t>
      </w:r>
    </w:p>
    <w:p>
      <w:pPr>
        <w:pStyle w:val="ListNumber"/>
      </w:pPr>
      <w:r>
        <w:t>Vérifiez l'orthographe du nom</w:t>
      </w:r>
    </w:p>
    <w:p>
      <w:pPr>
        <w:pStyle w:val="ListNumber"/>
      </w:pPr>
      <w:r>
        <w:t>La recherche se fait sur le nom EXACT (case-insensitive)</w:t>
      </w:r>
    </w:p>
    <w:p>
      <w:pPr>
        <w:pStyle w:val="ListNumber"/>
      </w:pPr>
      <w:r>
        <w:t>Utilisez seulement le nom (pas de prénoms complets)</w:t>
      </w:r>
    </w:p>
    <w:p>
      <w:pPr>
        <w:pStyle w:val="ListNumber"/>
      </w:pPr>
      <w:r>
        <w:t>Essayez une partie du nom (ex: "Mar" pour "Martin")</w:t>
      </w:r>
    </w:p>
    <w:p>
      <w:pPr>
        <w:pStyle w:val="Heading3"/>
      </w:pPr>
      <w:r>
        <w:t>Problème: Le document ne se télécharge pas</w:t>
      </w:r>
    </w:p>
    <w:p>
      <w:r>
        <w:rPr>
          <w:b/>
        </w:rPr>
        <w:t>Solution:</w:t>
      </w:r>
    </w:p>
    <w:p>
      <w:pPr>
        <w:pStyle w:val="ListNumber"/>
      </w:pPr>
      <w:r>
        <w:t>Vérifiez que le document n'a pas d'accent ou caractères spéciaux</w:t>
      </w:r>
    </w:p>
    <w:p>
      <w:pPr>
        <w:pStyle w:val="ListNumber"/>
      </w:pPr>
      <w:r>
        <w:t>Vérifiez la taille du fichier</w:t>
      </w:r>
    </w:p>
    <w:p>
      <w:pPr>
        <w:pStyle w:val="ListNumber"/>
      </w:pPr>
      <w:r>
        <w:t>Essayez un autre navigateur</w:t>
      </w:r>
    </w:p>
    <w:p>
      <w:pPr>
        <w:pStyle w:val="ListNumber"/>
      </w:pPr>
      <w:r>
        <w:t>Attendez quelques secondes après le clic</w:t>
      </w:r>
    </w:p>
    <w:p>
      <w:pPr>
        <w:pStyle w:val="Heading3"/>
      </w:pPr>
      <w:r>
        <w:t>Problème: L'intégration échoue</w:t>
      </w:r>
    </w:p>
    <w:p>
      <w:r>
        <w:rPr>
          <w:b/>
        </w:rPr>
        <w:t>Solution:</w:t>
      </w:r>
    </w:p>
    <w:p>
      <w:pPr>
        <w:pStyle w:val="ListNumber"/>
      </w:pPr>
      <w:r>
        <w:t>Vérifiez que l'ERP est accessible (http://10.0.0.44:8101)</w:t>
      </w:r>
    </w:p>
    <w:p>
      <w:pPr>
        <w:pStyle w:val="ListNumber"/>
      </w:pPr>
      <w:r>
        <w:t>Vérifiez que les données du formulaire sont complètes</w:t>
      </w:r>
    </w:p>
    <w:p>
      <w:pPr>
        <w:pStyle w:val="ListNumber"/>
      </w:pPr>
      <w:r>
        <w:t>Vérifiez que le propriétaire/animal n'existe pas déjà en double</w:t>
      </w:r>
    </w:p>
    <w:p>
      <w:pPr>
        <w:pStyle w:val="ListNumber"/>
      </w:pPr>
      <w:r>
        <w:t>Consultez les logs du serveur</w:t>
      </w:r>
    </w:p>
    <w:p>
      <w:pPr>
        <w:pStyle w:val="Heading2"/>
      </w:pPr>
      <w:r>
        <w:t>7. Conseils Pratiques</w:t>
      </w:r>
    </w:p>
    <w:p>
      <w:pPr>
        <w:pStyle w:val="ListNumber"/>
      </w:pPr>
      <w:r>
        <w:t>**Avant d'intégrer**: Utilisez toujours **View** pour vérifier les données et documents</w:t>
      </w:r>
    </w:p>
    <w:p>
      <w:pPr>
        <w:pStyle w:val="ListNumber"/>
      </w:pPr>
      <w:r>
        <w:t>**Homonymes**: Ne passez pas à côté de la liste homonymes - elle prévient les doublons</w:t>
      </w:r>
    </w:p>
    <w:p>
      <w:pPr>
        <w:pStyle w:val="ListNumber"/>
      </w:pPr>
      <w:r>
        <w:t>**Noms exacts**: L'ERP utilise les noms exacts - attention aux espaces, majuscules</w:t>
      </w:r>
    </w:p>
    <w:p>
      <w:pPr>
        <w:pStyle w:val="ListNumber"/>
      </w:pPr>
      <w:r>
        <w:t>**Archivage**: Une fois intégrée, la consultation est archivée dans l'ERP - n'y revenez pas</w:t>
      </w:r>
    </w:p>
    <w:p>
      <w:pPr>
        <w:pStyle w:val="ListNumber"/>
      </w:pPr>
      <w:r>
        <w:t>**Fichiers**: Les documents sont supprimés après intégration - sauvegardez-les avant si besoin</w:t>
      </w:r>
    </w:p>
    <w:p>
      <w:pPr>
        <w:pStyle w:val="Heading2"/>
      </w:pPr>
      <w:r>
        <w:t>8. Contactez le Support</w:t>
      </w:r>
    </w:p>
    <w:p>
      <w:r>
        <w:t>Pour toute question ou problème technique:</w:t>
      </w:r>
    </w:p>
    <w:p>
      <w:pPr>
        <w:pStyle w:val="ListBullet"/>
      </w:pPr>
      <w:r>
        <w:t>Email: drliot@verso-vet.com</w:t>
      </w:r>
    </w:p>
    <w:p>
      <w:pPr>
        <w:pStyle w:val="ListBullet"/>
      </w:pPr>
      <w:r>
        <w:t>Système: Port 8092 sur 10.0.0.44</w:t>
      </w:r>
    </w:p>
    <w:p>
      <w:pPr>
        <w:pStyle w:val="ListBullet"/>
      </w:pPr>
      <w:r>
        <w:t>Logs: Consulter les erreurs dans le journal du serveur</w:t>
      </w:r>
    </w:p>
    <w:p>
      <w:r>
        <w:rPr>
          <w:b/>
        </w:rPr>
        <w:t>Version: 1.0</w:t>
      </w:r>
    </w:p>
    <w:p>
      <w:r>
        <w:rPr>
          <w:b/>
        </w:rPr>
        <w:t>Date: Mai 2026</w:t>
      </w:r>
    </w:p>
    <w:p>
      <w:r>
        <w:rPr>
          <w:b/>
        </w:rPr>
        <w:t>Système: Verso-Vet Consultation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