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1C2E"/>
          <w:spacing w:val="20"/>
          <w:sz w:val="30"/>
          <w:szCs w:val="30"/>
        </w:rPr>
        <w:t xml:space="preserve">RENTRE</w:t>
      </w:r>
      <w:r>
        <w:rPr>
          <w:b/>
          <w:bCs/>
          <w:color w:val="17A2A0"/>
          <w:spacing w:val="10"/>
          <w:sz w:val="22"/>
          <w:szCs w:val="22"/>
        </w:rPr>
        <w:t xml:space="preserve">   VERIFIED APPLICANT PROFILE</w:t>
      </w:r>
    </w:p>
    <w:p>
      <w:pPr>
        <w:spacing w:after="100"/>
      </w:pPr>
      <w:r>
        <w:rPr>
          <w:i/>
          <w:iCs/>
          <w:color w:val="6B6B76"/>
          <w:sz w:val="16"/>
          <w:szCs w:val="16"/>
        </w:rPr>
        <w:t xml:space="preserve">Facts, not judgments. Every field below is sourced and timestamped.</w:t>
      </w:r>
    </w:p>
    <w:p>
      <w:pPr>
        <w:pBdr>
          <w:bottom w:val="single" w:color="1C1C2E" w:sz="8" w:space="1"/>
        </w:pBdr>
        <w:spacing w:after="160"/>
      </w:pPr>
      <w:r>
        <w:t xml:space="preserve"/>
      </w:r>
    </w:p>
    <w:p>
      <w:pPr>
        <w:pBdr>
          <w:bottom w:val="single" w:color="17A2A0" w:sz="4" w:space="3"/>
        </w:pBdr>
        <w:spacing w:after="70" w:before="180"/>
      </w:pPr>
      <w:r>
        <w:rPr>
          <w:b/>
          <w:bCs/>
          <w:color w:val="17A2A0"/>
          <w:sz w:val="19"/>
          <w:szCs w:val="19"/>
        </w:rPr>
        <w:t xml:space="preserve">1  </w:t>
      </w:r>
      <w:r>
        <w:rPr>
          <w:b/>
          <w:bCs/>
          <w:color w:val="1C1C2E"/>
          <w:spacing w:val="6"/>
          <w:sz w:val="19"/>
          <w:szCs w:val="19"/>
        </w:rPr>
        <w:t xml:space="preserve">APPLICANT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Name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Justin Peters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Current Address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123 St, Toronto, Ontario  M5V 0N7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Phone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(416) 555-0142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Occupation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Software Engineer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Budget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$2,200 – $2,600 / month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Move-in Date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November 1, 2026    ·    Lease Length: 12 months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Applying with Co-Applicants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No</w:t>
            </w:r>
          </w:p>
        </w:tc>
      </w:tr>
    </w:tbl>
    <w:p>
      <w:pPr>
        <w:pBdr>
          <w:bottom w:val="single" w:color="17A2A0" w:sz="4" w:space="3"/>
        </w:pBdr>
        <w:spacing w:after="70" w:before="180"/>
      </w:pPr>
      <w:r>
        <w:rPr>
          <w:b/>
          <w:bCs/>
          <w:color w:val="17A2A0"/>
          <w:sz w:val="19"/>
          <w:szCs w:val="19"/>
        </w:rPr>
        <w:t xml:space="preserve">2  </w:t>
      </w:r>
      <w:r>
        <w:rPr>
          <w:b/>
          <w:bCs/>
          <w:color w:val="1C1C2E"/>
          <w:spacing w:val="6"/>
          <w:sz w:val="19"/>
          <w:szCs w:val="19"/>
        </w:rPr>
        <w:t xml:space="preserve">IDENTITY VERIFICATION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Government ID Verified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Verification Method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Government ID + liveness check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Verified On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September 21, 2026</w:t>
            </w:r>
          </w:p>
        </w:tc>
      </w:tr>
    </w:tbl>
    <w:p>
      <w:pPr>
        <w:spacing w:after="0" w:before="40"/>
      </w:pPr>
      <w:r>
        <w:rPr>
          <w:i/>
          <w:iCs/>
          <w:color w:val="6B6B76"/>
          <w:sz w:val="15"/>
          <w:szCs w:val="15"/>
        </w:rPr>
        <w:t xml:space="preserve">ID image and document numbers are not shown to landlords — verification status only.</w:t>
      </w:r>
    </w:p>
    <w:p>
      <w:pPr>
        <w:pBdr>
          <w:bottom w:val="single" w:color="17A2A0" w:sz="4" w:space="3"/>
        </w:pBdr>
        <w:spacing w:after="70" w:before="180"/>
      </w:pPr>
      <w:r>
        <w:rPr>
          <w:b/>
          <w:bCs/>
          <w:color w:val="17A2A0"/>
          <w:sz w:val="19"/>
          <w:szCs w:val="19"/>
        </w:rPr>
        <w:t xml:space="preserve">3  </w:t>
      </w:r>
      <w:r>
        <w:rPr>
          <w:b/>
          <w:bCs/>
          <w:color w:val="1C1C2E"/>
          <w:spacing w:val="6"/>
          <w:sz w:val="19"/>
          <w:szCs w:val="19"/>
        </w:rPr>
        <w:t xml:space="preserve">INCOME VERIFICATION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Verified Income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$86,000 / year  ($7,167 / month)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Source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Notice of Assessment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Employer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TechCorp Inc.  ·  3 years, 2 months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Verified On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September 20, 2026</w:t>
            </w:r>
          </w:p>
        </w:tc>
      </w:tr>
    </w:tbl>
    <w:p>
      <w:pPr>
        <w:pBdr>
          <w:bottom w:val="single" w:color="17A2A0" w:sz="4" w:space="3"/>
        </w:pBdr>
        <w:spacing w:after="70" w:before="180"/>
      </w:pPr>
      <w:r>
        <w:rPr>
          <w:b/>
          <w:bCs/>
          <w:color w:val="17A2A0"/>
          <w:sz w:val="19"/>
          <w:szCs w:val="19"/>
        </w:rPr>
        <w:t xml:space="preserve">4  </w:t>
      </w:r>
      <w:r>
        <w:rPr>
          <w:b/>
          <w:bCs/>
          <w:color w:val="1C1C2E"/>
          <w:spacing w:val="6"/>
          <w:sz w:val="19"/>
          <w:szCs w:val="19"/>
        </w:rPr>
        <w:t xml:space="preserve">LANDLORD / PROPERTY MANAGER REFERENCE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Prior Landlord / PM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Maple Ridge Property Management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Property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45 King St W, Toronto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Property Manager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Contact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(416) 555-0199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Confirmed Prior Tenancy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Confirmed Rent Paid on Time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Yes</w:t>
            </w:r>
          </w:p>
        </w:tc>
      </w:tr>
    </w:tbl>
    <w:p>
      <w:pPr>
        <w:pBdr>
          <w:bottom w:val="single" w:color="17A2A0" w:sz="4" w:space="3"/>
        </w:pBdr>
        <w:spacing w:after="70" w:before="180"/>
      </w:pPr>
      <w:r>
        <w:rPr>
          <w:b/>
          <w:bCs/>
          <w:color w:val="17A2A0"/>
          <w:sz w:val="19"/>
          <w:szCs w:val="19"/>
        </w:rPr>
        <w:t xml:space="preserve">5  </w:t>
      </w:r>
      <w:r>
        <w:rPr>
          <w:b/>
          <w:bCs/>
          <w:color w:val="1C1C2E"/>
          <w:spacing w:val="6"/>
          <w:sz w:val="19"/>
          <w:szCs w:val="19"/>
        </w:rPr>
        <w:t xml:space="preserve">SCREENING REPORT  (SINGLEKEY, PASS-THROUGH)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Tenant Opt-In Status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Confirmed — tenant consented to third-party verification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Report Pulled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September 21,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Credit Score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Available via secure link  (third-party data, not computed by Rentre)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Payment History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No delinquencies reported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LTB / Eviction Record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No records found  (source: CanLII)</w:t>
            </w:r>
          </w:p>
        </w:tc>
      </w:tr>
    </w:tbl>
    <w:p>
      <w:pPr>
        <w:spacing w:after="0" w:before="40"/>
      </w:pPr>
      <w:r>
        <w:rPr>
          <w:i/>
          <w:iCs/>
          <w:color w:val="6B6B76"/>
          <w:sz w:val="15"/>
          <w:szCs w:val="15"/>
        </w:rPr>
        <w:t xml:space="preserve">Credit score is relayed from Equifax/SingleKey, not calculated or interpreted by Rentre.</w:t>
      </w:r>
    </w:p>
    <w:p>
      <w:pPr>
        <w:pBdr>
          <w:bottom w:val="single" w:color="17A2A0" w:sz="4" w:space="3"/>
        </w:pBdr>
        <w:spacing w:after="70" w:before="180"/>
      </w:pPr>
      <w:r>
        <w:rPr>
          <w:b/>
          <w:bCs/>
          <w:color w:val="17A2A0"/>
          <w:sz w:val="19"/>
          <w:szCs w:val="19"/>
        </w:rPr>
        <w:t xml:space="preserve">6  </w:t>
      </w:r>
      <w:r>
        <w:rPr>
          <w:b/>
          <w:bCs/>
          <w:color w:val="1C1C2E"/>
          <w:spacing w:val="6"/>
          <w:sz w:val="19"/>
          <w:szCs w:val="19"/>
        </w:rPr>
        <w:t xml:space="preserve">CONSENT &amp; DATA PROVENANCE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PIPEDA Consent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Confirmed — September 21,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6B6B76"/>
                <w:sz w:val="17"/>
                <w:szCs w:val="17"/>
              </w:rPr>
              <w:t xml:space="preserve">Profile Last Updated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b/>
                <w:bCs/>
                <w:color w:val="1C1C2E"/>
                <w:sz w:val="17"/>
                <w:szCs w:val="17"/>
              </w:rPr>
              <w:t xml:space="preserve">September 21, 2026</w:t>
            </w:r>
          </w:p>
        </w:tc>
      </w:tr>
    </w:tbl>
    <w:p>
      <w:pPr>
        <w:spacing w:after="0" w:before="40"/>
      </w:pPr>
      <w:r>
        <w:rPr>
          <w:i/>
          <w:iCs/>
          <w:color w:val="6B6B76"/>
          <w:sz w:val="15"/>
          <w:szCs w:val="15"/>
        </w:rPr>
        <w:t xml:space="preserve">Every fact above carries an individual source and verification timestamp, available on request.</w:t>
      </w:r>
    </w:p>
    <w:p>
      <w:pPr>
        <w:pBdr>
          <w:top w:val="single" w:color="D8D8DD" w:sz="4" w:space="6"/>
        </w:pBdr>
        <w:spacing w:before="260"/>
      </w:pPr>
      <w:r>
        <w:rPr>
          <w:b/>
          <w:bCs/>
          <w:color w:val="A30000"/>
          <w:spacing w:val="4"/>
          <w:sz w:val="14"/>
          <w:szCs w:val="14"/>
        </w:rPr>
        <w:t xml:space="preserve">SAMPLE — FICTIONAL APPLICANT, FOR DESIGN REFERENCE ONLY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2026-09-07T01:26:37.798Z</dcterms:created>
  <dcterms:modified xsi:type="dcterms:W3CDTF">2026-09-07T01:26:37.809Z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