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rec-123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17-Dec-2020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Ravi 2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Cheque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${instrument_no}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>Bank of India</w:t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2020-12-17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