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(~472 kcal)</w:t>
        <w:br/>
        <w:t>• Copos de avena blandos (52 g)</w:t>
        <w:br/>
        <w:t>• Leche sin lactosa en tetrabrik (248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19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(10 g)</w:t>
        <w:br/>
        <w:t>• Piña en su jugo (100 g)</w:t>
        <w:br/>
        <w:t>• Mejillones en escabeche (60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(46 g)</w:t>
        <w:br/>
        <w:t>• Zumo 100 % de uva o manzana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(~396 kcal)</w:t>
        <w:br/>
        <w:t>• Cuscús instantáneo precocido (rehidratado en frío, 60 g seco)</w:t>
        <w:br/>
        <w:t>• Verduras variadas en conserva (100 g)</w:t>
        <w:br/>
        <w:t>• Paté de champiñón en conserva (40 g)</w:t>
        <w:br/>
        <w:t>• Ciruelas pasas (30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~242 g (≈ 55 %)</w:t>
        <w:br/>
        <w:t>• Proteínas: ~64 g (≈ 12 %)</w:t>
        <w:br/>
        <w:t>• Grasas: ~67 g (≈ 30 %)</w:t>
        <w:br/>
        <w:t>• Fibra: ~32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597</Words>
  <Characters>2170</Characters>
  <CharactersWithSpaces>2758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2025-05-03T12:42:05Z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