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sin lactosa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champiñón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sin lactosa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~2500 kcal</w:t>
        <w:br/>
        <w:t>• Hidratos de carbono: ~288 g (≈ 55 %)</w:t>
        <w:br/>
        <w:t>• Proteínas: ~75 g (≈ 15 %)</w:t>
        <w:br/>
        <w:t>• Grasas: ~83 g (≈ 30 %)</w:t>
        <w:br/>
        <w:t>• Fibra: ~40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901</Words>
  <Characters>3320</Characters>
  <CharactersWithSpaces>4212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2025-05-03T12:33:54Z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