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5505E" w14:textId="5D76B4DD" w:rsidR="00E34F7B" w:rsidRDefault="00C3041A" w:rsidP="007234A7">
      <w:pPr>
        <w:pStyle w:val="1"/>
      </w:pPr>
      <w:r w:rsidRPr="005F6EB1">
        <w:t>2</w:t>
      </w:r>
      <w:r w:rsidR="00E45494" w:rsidRPr="005F6EB1">
        <w:t xml:space="preserve">. </w:t>
      </w:r>
      <w:r w:rsidR="00C650BD" w:rsidRPr="005F6EB1">
        <w:t>А</w:t>
      </w:r>
      <w:r w:rsidRPr="005F6EB1">
        <w:t>РХІТЕКТУРА ОБЧИСЛЮВАЛЬНИХ СИСТЕМ</w:t>
      </w:r>
    </w:p>
    <w:p w14:paraId="2E05680A" w14:textId="5FA6F853" w:rsidR="004F62D5" w:rsidRDefault="004F62D5" w:rsidP="004F62D5">
      <w:pPr>
        <w:pStyle w:val="a3"/>
        <w:rPr>
          <w:lang w:val="en-US"/>
        </w:rPr>
      </w:pPr>
      <w:r>
        <w:t xml:space="preserve">Файл </w:t>
      </w:r>
      <w:r>
        <w:rPr>
          <w:lang w:val="en-US"/>
        </w:rPr>
        <w:t>PDF</w:t>
      </w:r>
      <w:r>
        <w:t xml:space="preserve"> </w:t>
      </w:r>
      <w:r>
        <w:rPr>
          <w:lang w:val="en-US"/>
        </w:rPr>
        <w:t>– “</w:t>
      </w:r>
      <w:r w:rsidR="0066647B" w:rsidRPr="0066647B">
        <w:rPr>
          <w:lang w:val="en-US"/>
        </w:rPr>
        <w:t>Архітектура комп'ютера</w:t>
      </w:r>
      <w:r>
        <w:rPr>
          <w:lang w:val="en-US"/>
        </w:rPr>
        <w:t>”</w:t>
      </w:r>
    </w:p>
    <w:p w14:paraId="239175ED" w14:textId="77777777" w:rsidR="00C20641" w:rsidRPr="004F62D5" w:rsidRDefault="00C20641" w:rsidP="004F62D5">
      <w:pPr>
        <w:pStyle w:val="a3"/>
        <w:rPr>
          <w:lang w:val="en-US"/>
        </w:rPr>
      </w:pPr>
    </w:p>
    <w:p w14:paraId="09A4CACA" w14:textId="6DBF045C" w:rsidR="00374C39" w:rsidRPr="005F6EB1" w:rsidRDefault="005F6EB1" w:rsidP="005F6EB1">
      <w:pPr>
        <w:pStyle w:val="2"/>
        <w:rPr>
          <w:noProof w:val="0"/>
        </w:rPr>
      </w:pPr>
      <w:r w:rsidRPr="005F6EB1">
        <w:rPr>
          <w:noProof w:val="0"/>
        </w:rPr>
        <w:t>2.1. Функції бінарної логіки</w:t>
      </w:r>
    </w:p>
    <w:p w14:paraId="53AB36C4" w14:textId="09E870CD" w:rsidR="007C143B" w:rsidRDefault="00E56FA9" w:rsidP="00E56FA9">
      <w:pPr>
        <w:pStyle w:val="a3"/>
        <w:rPr>
          <w:lang w:val="en-US"/>
        </w:rPr>
      </w:pPr>
      <w:r>
        <w:t xml:space="preserve">Файл </w:t>
      </w:r>
      <w:r>
        <w:rPr>
          <w:lang w:val="en-US"/>
        </w:rPr>
        <w:t xml:space="preserve">PDF – </w:t>
      </w:r>
      <w:r>
        <w:rPr>
          <w:lang w:val="en-US"/>
        </w:rPr>
        <w:t>“</w:t>
      </w:r>
      <w:r w:rsidRPr="00E56FA9">
        <w:rPr>
          <w:lang w:val="en-US"/>
        </w:rPr>
        <w:t>Функції алгебри логіки. Булева алгебра</w:t>
      </w:r>
      <w:r>
        <w:rPr>
          <w:lang w:val="en-US"/>
        </w:rPr>
        <w:t>”</w:t>
      </w:r>
    </w:p>
    <w:p w14:paraId="353C26BD" w14:textId="77777777" w:rsidR="00C20641" w:rsidRPr="00E56FA9" w:rsidRDefault="00C20641" w:rsidP="00E56FA9">
      <w:pPr>
        <w:pStyle w:val="a3"/>
        <w:rPr>
          <w:lang w:val="en-US"/>
        </w:rPr>
      </w:pPr>
    </w:p>
    <w:p w14:paraId="0765893F" w14:textId="71EB5F96" w:rsidR="005F6EB1" w:rsidRPr="005F6EB1" w:rsidRDefault="005F6EB1" w:rsidP="005F6EB1">
      <w:pPr>
        <w:pStyle w:val="2"/>
        <w:rPr>
          <w:noProof w:val="0"/>
        </w:rPr>
      </w:pPr>
      <w:r w:rsidRPr="005F6EB1">
        <w:rPr>
          <w:noProof w:val="0"/>
        </w:rPr>
        <w:t>2.2. Подання даних на рівні машин</w:t>
      </w:r>
    </w:p>
    <w:p w14:paraId="39795307" w14:textId="0DAEDEAD" w:rsidR="005F6EB1" w:rsidRDefault="005F6EB1" w:rsidP="007234A7">
      <w:pPr>
        <w:pStyle w:val="3"/>
        <w:spacing w:before="240"/>
        <w:rPr>
          <w:noProof w:val="0"/>
        </w:rPr>
      </w:pPr>
      <w:r w:rsidRPr="005F6EB1">
        <w:rPr>
          <w:noProof w:val="0"/>
        </w:rPr>
        <w:t xml:space="preserve">2.2.1. </w:t>
      </w:r>
      <w:r>
        <w:rPr>
          <w:noProof w:val="0"/>
        </w:rPr>
        <w:t xml:space="preserve">Позиційні системи числення. </w:t>
      </w:r>
    </w:p>
    <w:p w14:paraId="0B3B2DAC" w14:textId="694F2678" w:rsidR="00CA0114" w:rsidRDefault="00AB1FAB" w:rsidP="0039112E">
      <w:pPr>
        <w:pStyle w:val="3"/>
        <w:spacing w:before="160"/>
        <w:rPr>
          <w:b w:val="0"/>
          <w:bCs/>
          <w:noProof w:val="0"/>
        </w:rPr>
      </w:pPr>
      <w:r w:rsidRPr="00AB1FAB">
        <w:rPr>
          <w:b w:val="0"/>
          <w:bCs/>
          <w:noProof w:val="0"/>
        </w:rPr>
        <w:t>Позиційна система числення (позиційна, помісна нумерація) - система числення, в якій значення кожного числового знак</w:t>
      </w:r>
      <w:r w:rsidR="00CA0114">
        <w:rPr>
          <w:b w:val="0"/>
          <w:bCs/>
          <w:noProof w:val="0"/>
        </w:rPr>
        <w:t>у</w:t>
      </w:r>
      <w:r w:rsidRPr="00AB1FAB">
        <w:rPr>
          <w:b w:val="0"/>
          <w:bCs/>
          <w:noProof w:val="0"/>
        </w:rPr>
        <w:t xml:space="preserve"> (цифри) у записі числа залежить від його позиції (розряду) щодо десяткового роздільника. Позиційні системи в порівнянні з іншими дозволяють суттєво спростити алгоритми виконання арифметичних операцій та прискорити обчислення. Їх створення та поширення відіграли велику роль у розвитку точних наук – математики, астрономії та фізики.</w:t>
      </w:r>
    </w:p>
    <w:p w14:paraId="0683B71A" w14:textId="509264FA" w:rsidR="00C96CA1" w:rsidRPr="000F51CC" w:rsidRDefault="003536AF" w:rsidP="007234A7">
      <w:pPr>
        <w:pStyle w:val="3"/>
        <w:spacing w:before="60" w:after="60"/>
        <w:rPr>
          <w:b w:val="0"/>
          <w:bCs/>
          <w:noProof w:val="0"/>
        </w:rPr>
      </w:pPr>
      <w:hyperlink r:id="rId7" w:history="1">
        <w:r w:rsidRPr="00117268">
          <w:rPr>
            <w:rStyle w:val="a5"/>
            <w:b w:val="0"/>
            <w:bCs/>
            <w:noProof w:val="0"/>
          </w:rPr>
          <w:t>https://www.youtube.com/watch?v=kG_ipMygRUc</w:t>
        </w:r>
      </w:hyperlink>
      <w:r>
        <w:rPr>
          <w:b w:val="0"/>
          <w:bCs/>
          <w:noProof w:val="0"/>
        </w:rPr>
        <w:t xml:space="preserve"> </w:t>
      </w:r>
    </w:p>
    <w:p w14:paraId="1F98B17B" w14:textId="4CE4F479" w:rsidR="005F6EB1" w:rsidRPr="0039112E" w:rsidRDefault="005F6EB1" w:rsidP="007234A7">
      <w:pPr>
        <w:pStyle w:val="3"/>
        <w:spacing w:before="240"/>
      </w:pPr>
      <w:r>
        <w:t xml:space="preserve">Двійкова, вісімкова, шістнадцяткова системи числення. </w:t>
      </w:r>
    </w:p>
    <w:p w14:paraId="4CE5440B" w14:textId="7352F51E" w:rsidR="00C96CA1" w:rsidRPr="000F51CC" w:rsidRDefault="003B7CA3" w:rsidP="007234A7">
      <w:pPr>
        <w:pStyle w:val="a3"/>
        <w:spacing w:before="60" w:after="60"/>
        <w:rPr>
          <w:lang w:val="en-US"/>
        </w:rPr>
      </w:pPr>
      <w:r>
        <w:t xml:space="preserve">Файл </w:t>
      </w:r>
      <w:r>
        <w:rPr>
          <w:lang w:val="en-US"/>
        </w:rPr>
        <w:t xml:space="preserve">PDF </w:t>
      </w:r>
      <w:r w:rsidR="0089499A">
        <w:rPr>
          <w:lang w:val="en-US"/>
        </w:rPr>
        <w:t>– “</w:t>
      </w:r>
      <w:r w:rsidR="0089499A" w:rsidRPr="0089499A">
        <w:rPr>
          <w:lang w:val="en-US"/>
        </w:rPr>
        <w:t>Системи числення</w:t>
      </w:r>
      <w:r w:rsidR="0089499A">
        <w:rPr>
          <w:lang w:val="en-US"/>
        </w:rPr>
        <w:t>”</w:t>
      </w:r>
    </w:p>
    <w:p w14:paraId="30F21C0B" w14:textId="06141E91" w:rsidR="005F6EB1" w:rsidRDefault="005F6EB1" w:rsidP="007234A7">
      <w:pPr>
        <w:pStyle w:val="3"/>
        <w:spacing w:before="240"/>
        <w:rPr>
          <w:noProof w:val="0"/>
        </w:rPr>
      </w:pPr>
      <w:r>
        <w:rPr>
          <w:noProof w:val="0"/>
        </w:rPr>
        <w:t xml:space="preserve">Без знаковий код цілих чисел. </w:t>
      </w:r>
    </w:p>
    <w:p w14:paraId="73FA7C00" w14:textId="127A27BB" w:rsidR="00C96CA1" w:rsidRDefault="003B7CA3" w:rsidP="007234A7">
      <w:pPr>
        <w:pStyle w:val="a3"/>
        <w:spacing w:before="60" w:after="60"/>
      </w:pPr>
      <w:hyperlink r:id="rId8" w:history="1">
        <w:r w:rsidRPr="00117268">
          <w:rPr>
            <w:rStyle w:val="a5"/>
          </w:rPr>
          <w:t>https://www.youtube.com/watch?v=g6Y86fAqXEY</w:t>
        </w:r>
      </w:hyperlink>
      <w:r>
        <w:t xml:space="preserve"> </w:t>
      </w:r>
    </w:p>
    <w:p w14:paraId="2811B6C7" w14:textId="127029A6" w:rsidR="005F6EB1" w:rsidRDefault="003B7CA3" w:rsidP="007234A7">
      <w:pPr>
        <w:pStyle w:val="3"/>
        <w:spacing w:before="240"/>
        <w:rPr>
          <w:noProof w:val="0"/>
        </w:rPr>
      </w:pPr>
      <w:r w:rsidRPr="003B7CA3">
        <w:t xml:space="preserve">Доповняльний </w:t>
      </w:r>
      <w:r w:rsidR="005F6EB1">
        <w:rPr>
          <w:noProof w:val="0"/>
        </w:rPr>
        <w:t xml:space="preserve">код цілих чисел. </w:t>
      </w:r>
    </w:p>
    <w:p w14:paraId="5BB4D347" w14:textId="4FBFF72C" w:rsidR="00C96CA1" w:rsidRDefault="003B7CA3" w:rsidP="007234A7">
      <w:pPr>
        <w:pStyle w:val="a3"/>
        <w:spacing w:before="60" w:after="60"/>
      </w:pPr>
      <w:hyperlink r:id="rId9" w:history="1">
        <w:r w:rsidRPr="00117268">
          <w:rPr>
            <w:rStyle w:val="a5"/>
          </w:rPr>
          <w:t>https://www.youtube.com/watch?v=BIYiuy8WWiU</w:t>
        </w:r>
      </w:hyperlink>
      <w:r>
        <w:t xml:space="preserve"> </w:t>
      </w:r>
    </w:p>
    <w:p w14:paraId="19266E99" w14:textId="6B73FCC4" w:rsidR="005F6EB1" w:rsidRDefault="005F6EB1" w:rsidP="007234A7">
      <w:pPr>
        <w:pStyle w:val="3"/>
        <w:spacing w:before="240"/>
        <w:rPr>
          <w:noProof w:val="0"/>
        </w:rPr>
      </w:pPr>
      <w:r>
        <w:rPr>
          <w:noProof w:val="0"/>
        </w:rPr>
        <w:t xml:space="preserve">Основні арифметичні операції над цілими числами в </w:t>
      </w:r>
      <w:r>
        <w:t>беззнаковому</w:t>
      </w:r>
      <w:r>
        <w:rPr>
          <w:noProof w:val="0"/>
        </w:rPr>
        <w:t xml:space="preserve"> та </w:t>
      </w:r>
      <w:r>
        <w:t>доповнювальному</w:t>
      </w:r>
      <w:r>
        <w:rPr>
          <w:noProof w:val="0"/>
        </w:rPr>
        <w:t xml:space="preserve"> кодах.</w:t>
      </w:r>
    </w:p>
    <w:p w14:paraId="117D604E" w14:textId="082A09A0" w:rsidR="00C96CA1" w:rsidRPr="00C96CA1" w:rsidRDefault="0089499A" w:rsidP="007234A7">
      <w:pPr>
        <w:pStyle w:val="a3"/>
        <w:spacing w:before="60" w:after="60"/>
        <w:rPr>
          <w:lang w:val="en-US"/>
        </w:rPr>
      </w:pPr>
      <w:r>
        <w:t xml:space="preserve">Файл </w:t>
      </w:r>
      <w:r>
        <w:rPr>
          <w:lang w:val="en-US"/>
        </w:rPr>
        <w:t>PDF –</w:t>
      </w:r>
      <w:r>
        <w:rPr>
          <w:lang w:val="en-US"/>
        </w:rPr>
        <w:t xml:space="preserve"> “</w:t>
      </w:r>
      <w:r w:rsidRPr="0089499A">
        <w:rPr>
          <w:lang w:val="en-US"/>
        </w:rPr>
        <w:t>Арифметичні основи ЕОМ</w:t>
      </w:r>
      <w:r>
        <w:rPr>
          <w:lang w:val="en-US"/>
        </w:rPr>
        <w:t>”</w:t>
      </w:r>
    </w:p>
    <w:p w14:paraId="0853979B" w14:textId="262E8158" w:rsidR="005F6EB1" w:rsidRDefault="005F6EB1" w:rsidP="005F6EB1">
      <w:pPr>
        <w:pStyle w:val="3"/>
        <w:rPr>
          <w:noProof w:val="0"/>
        </w:rPr>
      </w:pPr>
      <w:r>
        <w:rPr>
          <w:noProof w:val="0"/>
        </w:rPr>
        <w:t xml:space="preserve">2.2.2. </w:t>
      </w:r>
      <w:r w:rsidRPr="005F6EB1">
        <w:rPr>
          <w:noProof w:val="0"/>
        </w:rPr>
        <w:t>Принципи зб</w:t>
      </w:r>
      <w:r w:rsidR="00CE3949">
        <w:rPr>
          <w:noProof w:val="0"/>
        </w:rPr>
        <w:t>е</w:t>
      </w:r>
      <w:r w:rsidRPr="005F6EB1">
        <w:rPr>
          <w:noProof w:val="0"/>
        </w:rPr>
        <w:t>р</w:t>
      </w:r>
      <w:r w:rsidR="00CE3949">
        <w:rPr>
          <w:noProof w:val="0"/>
        </w:rPr>
        <w:t>е</w:t>
      </w:r>
      <w:r w:rsidRPr="005F6EB1">
        <w:rPr>
          <w:noProof w:val="0"/>
        </w:rPr>
        <w:t>ження дійсних чисел в пам'яті програми у форматі з плаваючою комою.</w:t>
      </w:r>
      <w:r w:rsidR="00F565C9">
        <w:rPr>
          <w:noProof w:val="0"/>
        </w:rPr>
        <w:t xml:space="preserve"> </w:t>
      </w:r>
      <w:r w:rsidR="00F565C9" w:rsidRPr="005F6EB1">
        <w:rPr>
          <w:noProof w:val="0"/>
        </w:rPr>
        <w:t xml:space="preserve">Переваги та недоліки форматів чисел з плаваючою комою. </w:t>
      </w:r>
    </w:p>
    <w:p w14:paraId="47483612" w14:textId="1B38A603" w:rsidR="00E25F3E" w:rsidRPr="005F6EB1" w:rsidRDefault="00F565C9" w:rsidP="00C20641">
      <w:pPr>
        <w:pStyle w:val="a3"/>
        <w:spacing w:before="60"/>
      </w:pPr>
      <w:hyperlink r:id="rId10" w:history="1">
        <w:r w:rsidRPr="00117268">
          <w:rPr>
            <w:rStyle w:val="a5"/>
          </w:rPr>
          <w:t>https://www.youtube.com/watch?v=U0U8Ddx4TgE</w:t>
        </w:r>
      </w:hyperlink>
      <w:r>
        <w:t xml:space="preserve"> </w:t>
      </w:r>
    </w:p>
    <w:p w14:paraId="0477D0C3" w14:textId="190D16C0" w:rsidR="00B54D42" w:rsidRPr="005F6EB1" w:rsidRDefault="00E25F3E" w:rsidP="00E25F3E">
      <w:pPr>
        <w:pStyle w:val="3"/>
      </w:pPr>
      <w:r w:rsidRPr="005F6EB1">
        <w:t>Основні арифметичні операції над дійсними числами у форматі з плаваючою комою та їхні проблеми.</w:t>
      </w:r>
    </w:p>
    <w:p w14:paraId="30482AFA" w14:textId="77777777" w:rsidR="007234A7" w:rsidRDefault="00E25F3E" w:rsidP="00C20641">
      <w:pPr>
        <w:pStyle w:val="a3"/>
        <w:spacing w:before="60"/>
        <w:rPr>
          <w:lang w:val="en-US"/>
        </w:rPr>
      </w:pPr>
      <w:r>
        <w:t xml:space="preserve">Файл </w:t>
      </w:r>
      <w:r>
        <w:rPr>
          <w:lang w:val="en-US"/>
        </w:rPr>
        <w:t>PDF – “</w:t>
      </w:r>
      <w:r w:rsidRPr="0089499A">
        <w:rPr>
          <w:lang w:val="en-US"/>
        </w:rPr>
        <w:t>Арифметичні основи ЕОМ</w:t>
      </w:r>
      <w:r>
        <w:rPr>
          <w:lang w:val="en-US"/>
        </w:rPr>
        <w:t>”</w:t>
      </w:r>
    </w:p>
    <w:p w14:paraId="7A73C981" w14:textId="77777777" w:rsidR="007234A7" w:rsidRDefault="007234A7">
      <w:pPr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lang w:val="en-US"/>
        </w:rPr>
        <w:br w:type="page"/>
      </w:r>
    </w:p>
    <w:p w14:paraId="3F5D2B92" w14:textId="745D578D" w:rsidR="007234A7" w:rsidRDefault="007234A7" w:rsidP="007234A7">
      <w:pPr>
        <w:pStyle w:val="2"/>
      </w:pPr>
      <w:r>
        <w:lastRenderedPageBreak/>
        <w:t xml:space="preserve">2.3. Пристрої введення-виведення. </w:t>
      </w:r>
    </w:p>
    <w:p w14:paraId="3637EB7F" w14:textId="61CFBA44" w:rsidR="00C20641" w:rsidRDefault="004F62D5" w:rsidP="007234A7">
      <w:pPr>
        <w:pStyle w:val="a3"/>
        <w:rPr>
          <w:lang w:val="en-US"/>
        </w:rPr>
      </w:pPr>
      <w:r>
        <w:t xml:space="preserve">Файл </w:t>
      </w:r>
      <w:r>
        <w:rPr>
          <w:lang w:val="en-US"/>
        </w:rPr>
        <w:t xml:space="preserve">PDF </w:t>
      </w:r>
      <w:r>
        <w:t xml:space="preserve">Розділ 11 </w:t>
      </w:r>
      <w:r>
        <w:rPr>
          <w:lang w:val="en-US"/>
        </w:rPr>
        <w:t>– “</w:t>
      </w:r>
      <w:r w:rsidR="0031463E" w:rsidRPr="0031463E">
        <w:rPr>
          <w:lang w:val="en-US"/>
        </w:rPr>
        <w:t>Архітектура комп'ютера</w:t>
      </w:r>
      <w:r>
        <w:rPr>
          <w:lang w:val="en-US"/>
        </w:rPr>
        <w:t>”</w:t>
      </w:r>
    </w:p>
    <w:p w14:paraId="7929A322" w14:textId="77777777" w:rsidR="00C20641" w:rsidRPr="00C20641" w:rsidRDefault="00C20641" w:rsidP="007234A7">
      <w:pPr>
        <w:pStyle w:val="a3"/>
        <w:rPr>
          <w:lang w:val="en-US"/>
        </w:rPr>
      </w:pPr>
    </w:p>
    <w:p w14:paraId="3D942E0D" w14:textId="4D6446C9" w:rsidR="009F0E9B" w:rsidRDefault="007234A7" w:rsidP="007234A7">
      <w:pPr>
        <w:pStyle w:val="2"/>
      </w:pPr>
      <w:r>
        <w:t>Поняття шини комп’ютера.</w:t>
      </w:r>
    </w:p>
    <w:p w14:paraId="542A345A" w14:textId="0DB7C875" w:rsidR="00C20641" w:rsidRDefault="00C20641" w:rsidP="00C20641">
      <w:pPr>
        <w:pStyle w:val="a3"/>
        <w:rPr>
          <w:noProof w:val="0"/>
        </w:rPr>
      </w:pPr>
      <w:r w:rsidRPr="00C20641">
        <w:rPr>
          <w:noProof w:val="0"/>
        </w:rPr>
        <w:t xml:space="preserve">Комп'ютерна шина </w:t>
      </w:r>
      <w:r>
        <w:rPr>
          <w:noProof w:val="0"/>
        </w:rPr>
        <w:t xml:space="preserve">– </w:t>
      </w:r>
      <w:r w:rsidRPr="00C20641">
        <w:rPr>
          <w:noProof w:val="0"/>
        </w:rPr>
        <w:t xml:space="preserve">служить для передачі даних між окремими функціональними блоками комп'ютера і є сукупністю сигнальних ліній, які мають певні електричні характеристики і протоколи передачі інформації. Шини можуть розрізнятися розрядністю, способом передачі сигналу (послідовні або паралельні, синхронні або асинхронні), пропускною здатністю, кількістю і типами підтримуваних пристроїв, протоколом роботи, призначенням (внутрішня або </w:t>
      </w:r>
      <w:r w:rsidRPr="00C20641">
        <w:t>інтерфейсна</w:t>
      </w:r>
      <w:r w:rsidRPr="00C20641">
        <w:rPr>
          <w:noProof w:val="0"/>
        </w:rPr>
        <w:t>).</w:t>
      </w:r>
    </w:p>
    <w:p w14:paraId="6992622F" w14:textId="77777777" w:rsidR="00C20641" w:rsidRDefault="00C20641" w:rsidP="00C20641">
      <w:pPr>
        <w:pStyle w:val="a3"/>
        <w:rPr>
          <w:noProof w:val="0"/>
        </w:rPr>
      </w:pPr>
      <w:r w:rsidRPr="00C20641">
        <w:rPr>
          <w:noProof w:val="0"/>
        </w:rPr>
        <w:t xml:space="preserve">Традиційно в електроніці шиною звався інформаційний канал, до якого приєднувалася низка пристроїв, які могли читати та передавати дані. Але з розвитком комп'ютерних технологій шинами за аналогією стали називати з'єднання типу точка-точка (наприклад AGP чи </w:t>
      </w:r>
      <w:r w:rsidRPr="00C20641">
        <w:t>HyperTransport</w:t>
      </w:r>
      <w:r w:rsidRPr="00C20641">
        <w:rPr>
          <w:noProof w:val="0"/>
        </w:rPr>
        <w:t>), а також канали зі складною диспетчеризацією доступу.</w:t>
      </w:r>
    </w:p>
    <w:p w14:paraId="46ED68E9" w14:textId="60546097" w:rsidR="00C20641" w:rsidRDefault="00C20641" w:rsidP="00C20641">
      <w:pPr>
        <w:pStyle w:val="a3"/>
        <w:rPr>
          <w:noProof w:val="0"/>
        </w:rPr>
      </w:pPr>
      <w:r w:rsidRPr="00C20641">
        <w:rPr>
          <w:noProof w:val="0"/>
        </w:rPr>
        <w:t xml:space="preserve">Існують і спеціалізовані шини, такі як внутрішні шини процесорів або шина для підключення відеоадаптерів </w:t>
      </w:r>
      <w:r>
        <w:rPr>
          <w:noProof w:val="0"/>
        </w:rPr>
        <w:t>–</w:t>
      </w:r>
      <w:r w:rsidRPr="00C20641">
        <w:rPr>
          <w:noProof w:val="0"/>
        </w:rPr>
        <w:t xml:space="preserve"> AGP.</w:t>
      </w:r>
    </w:p>
    <w:p w14:paraId="7DB238D3" w14:textId="2BE33823" w:rsidR="00C20641" w:rsidRDefault="00C20641" w:rsidP="00C20641">
      <w:pPr>
        <w:pStyle w:val="a3"/>
        <w:rPr>
          <w:noProof w:val="0"/>
        </w:rPr>
      </w:pPr>
      <w:r w:rsidRPr="00C20641">
        <w:rPr>
          <w:noProof w:val="0"/>
        </w:rPr>
        <w:t>Усі стандарти розрізняються як за кількістю й використанням сигналів, так і за протоколами їхнього обслуговування.</w:t>
      </w:r>
    </w:p>
    <w:p w14:paraId="27817145" w14:textId="77777777" w:rsidR="00C20641" w:rsidRDefault="00C20641" w:rsidP="00C20641">
      <w:pPr>
        <w:pStyle w:val="a3"/>
        <w:rPr>
          <w:noProof w:val="0"/>
        </w:rPr>
      </w:pPr>
      <w:r w:rsidRPr="00C20641">
        <w:rPr>
          <w:noProof w:val="0"/>
        </w:rPr>
        <w:t>Шина входить до складу материнської плати, на якій розташовуються її провідники і роз'єми (</w:t>
      </w:r>
      <w:r w:rsidRPr="0082257C">
        <w:rPr>
          <w:lang w:val="ru-RU"/>
        </w:rPr>
        <w:t>слоти</w:t>
      </w:r>
      <w:r w:rsidRPr="00C20641">
        <w:rPr>
          <w:noProof w:val="0"/>
        </w:rPr>
        <w:t>) для підключення плат адаптерів пристроїв (відеокарти, звукові карти, внутрішні модеми, накопичувачі інформації, пристрої введення/виведення і т. д.) і розширень базової конфігурації (додаткові пусті роз'єми).</w:t>
      </w:r>
    </w:p>
    <w:p w14:paraId="3EF37977" w14:textId="089C01B3" w:rsidR="007234A7" w:rsidRPr="00090AD2" w:rsidRDefault="00C20641" w:rsidP="007234A7">
      <w:pPr>
        <w:pStyle w:val="a3"/>
        <w:rPr>
          <w:noProof w:val="0"/>
        </w:rPr>
      </w:pPr>
      <w:r w:rsidRPr="00C20641">
        <w:rPr>
          <w:noProof w:val="0"/>
        </w:rPr>
        <w:t xml:space="preserve">Існують 16- і 32-розрядні, високопродуктивні (VESA, VLB, AGP і РСІ із тактовою частотою більше 16 МГц) і низькопродуктивні (ISA і EISA із тактовою частотою 8 і 16 МГц) системні шини. Також шини, розроблені за сучасними стандартами (VESA, VLB і РСІ), допускають підключення декількох однакових пристроїв, наприклад декілька жорстких дисків, а шина РСІ забезпечує самостійну конфігурацію периферійного (додаткового) устаткування — підтримку стандарту </w:t>
      </w:r>
      <w:r w:rsidRPr="00090AD2">
        <w:rPr>
          <w:noProof w:val="0"/>
          <w:lang w:val="en-US"/>
        </w:rPr>
        <w:t>Plug and Play</w:t>
      </w:r>
      <w:r w:rsidRPr="00C20641">
        <w:rPr>
          <w:noProof w:val="0"/>
        </w:rPr>
        <w:t>, що виключає ручну конфігурацію апаратних параметрів периферійного устаткування при його зміні або нарощуванні. Операційна система, яка підтримує цей стандарт, сама налаштовує устаткування, підключене через шину РСІ, без втручання користувача.</w:t>
      </w:r>
    </w:p>
    <w:p w14:paraId="7935E2E8" w14:textId="354E8F31" w:rsidR="00090AD2" w:rsidRDefault="00090AD2" w:rsidP="007234A7">
      <w:pPr>
        <w:pStyle w:val="a3"/>
        <w:rPr>
          <w:lang w:val="en-US"/>
        </w:rPr>
      </w:pPr>
      <w:r w:rsidRPr="00090AD2">
        <w:rPr>
          <w:lang w:val="en-US"/>
        </w:rPr>
        <w:t>Існують як 64-розрядні розширення шини РСІ, так і 32-розрядні, що працюють на частоті 66 МГц.</w:t>
      </w:r>
    </w:p>
    <w:p w14:paraId="45DA9E93" w14:textId="3153DC44" w:rsidR="00090AD2" w:rsidRPr="00090AD2" w:rsidRDefault="00090AD2" w:rsidP="007234A7">
      <w:pPr>
        <w:pStyle w:val="a3"/>
      </w:pPr>
      <w:r w:rsidRPr="00090AD2">
        <w:rPr>
          <w:lang w:val="en-US"/>
        </w:rPr>
        <w:t>Паралельні</w:t>
      </w:r>
      <w:r>
        <w:t>:</w:t>
      </w:r>
    </w:p>
    <w:p w14:paraId="43B39260" w14:textId="77777777" w:rsidR="00090AD2" w:rsidRDefault="00090AD2" w:rsidP="00090AD2">
      <w:pPr>
        <w:pStyle w:val="a3"/>
        <w:numPr>
          <w:ilvl w:val="0"/>
          <w:numId w:val="24"/>
        </w:numPr>
        <w:spacing w:before="0" w:after="0"/>
        <w:rPr>
          <w:lang w:val="en-US"/>
        </w:rPr>
      </w:pPr>
      <w:r w:rsidRPr="00090AD2">
        <w:rPr>
          <w:lang w:val="en-US"/>
        </w:rPr>
        <w:t>ISA Industry Standard Architecture</w:t>
      </w:r>
    </w:p>
    <w:p w14:paraId="24EE0C7C" w14:textId="77777777" w:rsidR="00090AD2" w:rsidRDefault="00090AD2" w:rsidP="00090AD2">
      <w:pPr>
        <w:pStyle w:val="a3"/>
        <w:numPr>
          <w:ilvl w:val="0"/>
          <w:numId w:val="24"/>
        </w:numPr>
        <w:spacing w:before="0" w:after="0"/>
        <w:rPr>
          <w:lang w:val="en-US"/>
        </w:rPr>
      </w:pPr>
      <w:r w:rsidRPr="00090AD2">
        <w:rPr>
          <w:lang w:val="en-US"/>
        </w:rPr>
        <w:t>EISA Extended ISA</w:t>
      </w:r>
    </w:p>
    <w:p w14:paraId="50CB427B" w14:textId="77777777" w:rsidR="00090AD2" w:rsidRDefault="00090AD2" w:rsidP="00090AD2">
      <w:pPr>
        <w:pStyle w:val="a3"/>
        <w:numPr>
          <w:ilvl w:val="0"/>
          <w:numId w:val="24"/>
        </w:numPr>
        <w:spacing w:before="0" w:after="0"/>
        <w:rPr>
          <w:lang w:val="en-US"/>
        </w:rPr>
      </w:pPr>
      <w:r w:rsidRPr="00090AD2">
        <w:rPr>
          <w:lang w:val="en-US"/>
        </w:rPr>
        <w:t>PCI Peripheral Component Interconnect</w:t>
      </w:r>
    </w:p>
    <w:p w14:paraId="5AD779D0" w14:textId="77777777" w:rsidR="00090AD2" w:rsidRDefault="00090AD2" w:rsidP="00090AD2">
      <w:pPr>
        <w:pStyle w:val="a3"/>
        <w:numPr>
          <w:ilvl w:val="0"/>
          <w:numId w:val="24"/>
        </w:numPr>
        <w:spacing w:before="0" w:after="0"/>
        <w:rPr>
          <w:lang w:val="en-US"/>
        </w:rPr>
      </w:pPr>
      <w:r w:rsidRPr="00090AD2">
        <w:rPr>
          <w:lang w:val="en-US"/>
        </w:rPr>
        <w:t>ATA (Parallel) AT Attachment також відома як Integrated Drive Electronics (IDE)</w:t>
      </w:r>
    </w:p>
    <w:p w14:paraId="1CCB61A1" w14:textId="77777777" w:rsidR="00090AD2" w:rsidRDefault="00090AD2" w:rsidP="00090AD2">
      <w:pPr>
        <w:pStyle w:val="a3"/>
        <w:numPr>
          <w:ilvl w:val="0"/>
          <w:numId w:val="24"/>
        </w:numPr>
        <w:spacing w:before="0" w:after="0"/>
        <w:rPr>
          <w:lang w:val="en-US"/>
        </w:rPr>
      </w:pPr>
      <w:r w:rsidRPr="00090AD2">
        <w:rPr>
          <w:lang w:val="en-US"/>
        </w:rPr>
        <w:t>LPC Low Pin Count</w:t>
      </w:r>
    </w:p>
    <w:p w14:paraId="14219803" w14:textId="77777777" w:rsidR="00090AD2" w:rsidRDefault="00090AD2" w:rsidP="00090AD2">
      <w:pPr>
        <w:pStyle w:val="a3"/>
        <w:numPr>
          <w:ilvl w:val="0"/>
          <w:numId w:val="24"/>
        </w:numPr>
        <w:spacing w:before="0" w:after="0"/>
        <w:rPr>
          <w:lang w:val="en-US"/>
        </w:rPr>
      </w:pPr>
      <w:r w:rsidRPr="00090AD2">
        <w:rPr>
          <w:lang w:val="en-US"/>
        </w:rPr>
        <w:t>MCA Micro Channel ArchitectureMultibus Стандарт IEEE 796</w:t>
      </w:r>
    </w:p>
    <w:p w14:paraId="67C67F98" w14:textId="77777777" w:rsidR="00090AD2" w:rsidRDefault="00090AD2" w:rsidP="00090AD2">
      <w:pPr>
        <w:pStyle w:val="a3"/>
        <w:numPr>
          <w:ilvl w:val="0"/>
          <w:numId w:val="24"/>
        </w:numPr>
        <w:spacing w:before="0" w:after="0"/>
        <w:rPr>
          <w:lang w:val="en-US"/>
        </w:rPr>
      </w:pPr>
      <w:r w:rsidRPr="00090AD2">
        <w:rPr>
          <w:lang w:val="en-US"/>
        </w:rPr>
        <w:t>NuBus Стандарт IEEE 1196</w:t>
      </w:r>
    </w:p>
    <w:p w14:paraId="0AE1C9D6" w14:textId="77777777" w:rsidR="00090AD2" w:rsidRDefault="00090AD2" w:rsidP="00090AD2">
      <w:pPr>
        <w:pStyle w:val="a3"/>
        <w:numPr>
          <w:ilvl w:val="0"/>
          <w:numId w:val="24"/>
        </w:numPr>
        <w:spacing w:before="0" w:after="0"/>
        <w:rPr>
          <w:lang w:val="en-US"/>
        </w:rPr>
      </w:pPr>
      <w:r w:rsidRPr="00090AD2">
        <w:rPr>
          <w:lang w:val="en-US"/>
        </w:rPr>
        <w:t>VESA Local Bus</w:t>
      </w:r>
    </w:p>
    <w:p w14:paraId="551CE2AD" w14:textId="77777777" w:rsidR="00090AD2" w:rsidRDefault="00090AD2" w:rsidP="00090AD2">
      <w:pPr>
        <w:pStyle w:val="a3"/>
        <w:numPr>
          <w:ilvl w:val="0"/>
          <w:numId w:val="24"/>
        </w:numPr>
        <w:spacing w:before="0" w:after="0"/>
        <w:rPr>
          <w:lang w:val="en-US"/>
        </w:rPr>
      </w:pPr>
      <w:r w:rsidRPr="00090AD2">
        <w:rPr>
          <w:lang w:val="en-US"/>
        </w:rPr>
        <w:t>VMEbusPC/104</w:t>
      </w:r>
    </w:p>
    <w:p w14:paraId="7FACA026" w14:textId="709F7B8E" w:rsidR="00090AD2" w:rsidRPr="00090AD2" w:rsidRDefault="00090AD2" w:rsidP="007234A7">
      <w:pPr>
        <w:pStyle w:val="a3"/>
      </w:pPr>
      <w:r w:rsidRPr="00090AD2">
        <w:rPr>
          <w:lang w:val="en-US"/>
        </w:rPr>
        <w:lastRenderedPageBreak/>
        <w:t>Послідовні</w:t>
      </w:r>
      <w:r>
        <w:t>:</w:t>
      </w:r>
    </w:p>
    <w:p w14:paraId="44F96A69" w14:textId="77777777" w:rsidR="00090AD2" w:rsidRDefault="00090AD2" w:rsidP="00090AD2">
      <w:pPr>
        <w:pStyle w:val="a3"/>
        <w:numPr>
          <w:ilvl w:val="0"/>
          <w:numId w:val="23"/>
        </w:numPr>
        <w:spacing w:before="0" w:after="0"/>
        <w:rPr>
          <w:lang w:val="en-US"/>
        </w:rPr>
      </w:pPr>
      <w:r w:rsidRPr="00090AD2">
        <w:rPr>
          <w:lang w:val="en-US"/>
        </w:rPr>
        <w:t>AGP</w:t>
      </w:r>
    </w:p>
    <w:p w14:paraId="152A8051" w14:textId="77777777" w:rsidR="00090AD2" w:rsidRDefault="00090AD2" w:rsidP="00090AD2">
      <w:pPr>
        <w:pStyle w:val="a3"/>
        <w:numPr>
          <w:ilvl w:val="0"/>
          <w:numId w:val="23"/>
        </w:numPr>
        <w:spacing w:before="0" w:after="0"/>
        <w:rPr>
          <w:lang w:val="en-US"/>
        </w:rPr>
      </w:pPr>
      <w:r w:rsidRPr="00090AD2">
        <w:rPr>
          <w:lang w:val="en-US"/>
        </w:rPr>
        <w:t>PCI Express</w:t>
      </w:r>
    </w:p>
    <w:p w14:paraId="208D1C77" w14:textId="77777777" w:rsidR="00090AD2" w:rsidRDefault="00090AD2" w:rsidP="00090AD2">
      <w:pPr>
        <w:pStyle w:val="a3"/>
        <w:numPr>
          <w:ilvl w:val="0"/>
          <w:numId w:val="23"/>
        </w:numPr>
        <w:spacing w:before="0" w:after="0"/>
        <w:rPr>
          <w:lang w:val="en-US"/>
        </w:rPr>
      </w:pPr>
      <w:r w:rsidRPr="00090AD2">
        <w:rPr>
          <w:lang w:val="en-US"/>
        </w:rPr>
        <w:t>Serial ATA</w:t>
      </w:r>
    </w:p>
    <w:p w14:paraId="1FDD5ECC" w14:textId="77777777" w:rsidR="00090AD2" w:rsidRDefault="00090AD2" w:rsidP="00090AD2">
      <w:pPr>
        <w:pStyle w:val="a3"/>
        <w:numPr>
          <w:ilvl w:val="0"/>
          <w:numId w:val="23"/>
        </w:numPr>
        <w:spacing w:before="0" w:after="0"/>
        <w:rPr>
          <w:lang w:val="en-US"/>
        </w:rPr>
      </w:pPr>
      <w:r w:rsidRPr="00090AD2">
        <w:rPr>
          <w:lang w:val="en-US"/>
        </w:rPr>
        <w:t>HyperTransport</w:t>
      </w:r>
    </w:p>
    <w:p w14:paraId="7C64FE9E" w14:textId="77777777" w:rsidR="00090AD2" w:rsidRDefault="00090AD2" w:rsidP="00090AD2">
      <w:pPr>
        <w:pStyle w:val="a3"/>
        <w:numPr>
          <w:ilvl w:val="0"/>
          <w:numId w:val="23"/>
        </w:numPr>
        <w:spacing w:before="0" w:after="0"/>
        <w:rPr>
          <w:lang w:val="en-US"/>
        </w:rPr>
      </w:pPr>
      <w:r w:rsidRPr="00090AD2">
        <w:rPr>
          <w:lang w:val="en-US"/>
        </w:rPr>
        <w:t>SCSI</w:t>
      </w:r>
    </w:p>
    <w:p w14:paraId="237AE95A" w14:textId="77777777" w:rsidR="00090AD2" w:rsidRDefault="00090AD2" w:rsidP="00090AD2">
      <w:pPr>
        <w:pStyle w:val="a3"/>
        <w:numPr>
          <w:ilvl w:val="0"/>
          <w:numId w:val="23"/>
        </w:numPr>
        <w:spacing w:before="0" w:after="0"/>
        <w:rPr>
          <w:lang w:val="en-US"/>
        </w:rPr>
      </w:pPr>
      <w:r w:rsidRPr="00090AD2">
        <w:rPr>
          <w:lang w:val="en-US"/>
        </w:rPr>
        <w:t>Fibre Channel</w:t>
      </w:r>
    </w:p>
    <w:p w14:paraId="47C3E494" w14:textId="77777777" w:rsidR="00090AD2" w:rsidRDefault="00090AD2" w:rsidP="00090AD2">
      <w:pPr>
        <w:pStyle w:val="a3"/>
        <w:numPr>
          <w:ilvl w:val="0"/>
          <w:numId w:val="23"/>
        </w:numPr>
        <w:spacing w:before="0" w:after="0"/>
        <w:rPr>
          <w:lang w:val="en-US"/>
        </w:rPr>
      </w:pPr>
      <w:r w:rsidRPr="00090AD2">
        <w:rPr>
          <w:lang w:val="en-US"/>
        </w:rPr>
        <w:t>USB</w:t>
      </w:r>
    </w:p>
    <w:p w14:paraId="3DB07EFD" w14:textId="77777777" w:rsidR="00090AD2" w:rsidRDefault="00090AD2" w:rsidP="00090AD2">
      <w:pPr>
        <w:pStyle w:val="a3"/>
        <w:numPr>
          <w:ilvl w:val="0"/>
          <w:numId w:val="23"/>
        </w:numPr>
        <w:spacing w:before="0" w:after="0"/>
        <w:rPr>
          <w:lang w:val="en-US"/>
        </w:rPr>
      </w:pPr>
      <w:r w:rsidRPr="00090AD2">
        <w:rPr>
          <w:lang w:val="en-US"/>
        </w:rPr>
        <w:t>FireWire</w:t>
      </w:r>
    </w:p>
    <w:p w14:paraId="45F9E757" w14:textId="77777777" w:rsidR="00090AD2" w:rsidRDefault="00090AD2" w:rsidP="00090AD2">
      <w:pPr>
        <w:pStyle w:val="a3"/>
        <w:numPr>
          <w:ilvl w:val="0"/>
          <w:numId w:val="23"/>
        </w:numPr>
        <w:spacing w:before="0" w:after="0"/>
        <w:rPr>
          <w:lang w:val="en-US"/>
        </w:rPr>
      </w:pPr>
      <w:r w:rsidRPr="00090AD2">
        <w:rPr>
          <w:lang w:val="en-US"/>
        </w:rPr>
        <w:t>LPC</w:t>
      </w:r>
    </w:p>
    <w:p w14:paraId="17B8FD67" w14:textId="77777777" w:rsidR="00090AD2" w:rsidRDefault="00090AD2" w:rsidP="00090AD2">
      <w:pPr>
        <w:pStyle w:val="a3"/>
        <w:numPr>
          <w:ilvl w:val="0"/>
          <w:numId w:val="23"/>
        </w:numPr>
        <w:spacing w:before="0" w:after="0"/>
        <w:rPr>
          <w:lang w:val="en-US"/>
        </w:rPr>
      </w:pPr>
      <w:r w:rsidRPr="00090AD2">
        <w:rPr>
          <w:lang w:val="en-US"/>
        </w:rPr>
        <w:t>FWH</w:t>
      </w:r>
    </w:p>
    <w:p w14:paraId="3E8A320B" w14:textId="20338F4C" w:rsidR="0082257C" w:rsidRDefault="00090AD2" w:rsidP="0082257C">
      <w:pPr>
        <w:pStyle w:val="a3"/>
        <w:numPr>
          <w:ilvl w:val="0"/>
          <w:numId w:val="23"/>
        </w:numPr>
        <w:spacing w:before="0" w:after="0"/>
        <w:rPr>
          <w:lang w:val="en-US"/>
        </w:rPr>
      </w:pPr>
      <w:r w:rsidRPr="00090AD2">
        <w:rPr>
          <w:lang w:val="en-US"/>
        </w:rPr>
        <w:t>1-Wire</w:t>
      </w:r>
    </w:p>
    <w:p w14:paraId="750D21FC" w14:textId="13DDB669" w:rsidR="0082257C" w:rsidRDefault="0082257C" w:rsidP="0082257C">
      <w:pPr>
        <w:pStyle w:val="a3"/>
        <w:spacing w:before="0" w:after="0"/>
        <w:rPr>
          <w:lang w:val="en-US"/>
        </w:rPr>
      </w:pPr>
    </w:p>
    <w:p w14:paraId="3BABA958" w14:textId="7487AA37" w:rsidR="0082257C" w:rsidRDefault="0082257C" w:rsidP="0082257C">
      <w:pPr>
        <w:pStyle w:val="a3"/>
        <w:spacing w:before="0" w:after="0"/>
        <w:rPr>
          <w:lang w:val="en-US"/>
        </w:rPr>
      </w:pPr>
    </w:p>
    <w:p w14:paraId="1399F71F" w14:textId="14AA0C8C" w:rsidR="00DE1AB6" w:rsidRDefault="00DE1AB6" w:rsidP="0082257C">
      <w:pPr>
        <w:pStyle w:val="a3"/>
        <w:spacing w:before="0" w:after="0"/>
        <w:rPr>
          <w:lang w:val="en-US"/>
        </w:rPr>
      </w:pPr>
    </w:p>
    <w:p w14:paraId="5AB017BF" w14:textId="308BDFC4" w:rsidR="00DE1AB6" w:rsidRDefault="00DE1AB6" w:rsidP="0082257C">
      <w:pPr>
        <w:pStyle w:val="a3"/>
        <w:spacing w:before="0" w:after="0"/>
        <w:rPr>
          <w:lang w:val="en-US"/>
        </w:rPr>
      </w:pPr>
    </w:p>
    <w:p w14:paraId="011432D5" w14:textId="7EEEB392" w:rsidR="00DE1AB6" w:rsidRDefault="00DE1AB6" w:rsidP="0082257C">
      <w:pPr>
        <w:pStyle w:val="a3"/>
        <w:spacing w:before="0" w:after="0"/>
        <w:rPr>
          <w:lang w:val="en-US"/>
        </w:rPr>
      </w:pPr>
    </w:p>
    <w:p w14:paraId="266BEFF6" w14:textId="15E1826B" w:rsidR="00DE1AB6" w:rsidRDefault="00DE1AB6" w:rsidP="0082257C">
      <w:pPr>
        <w:pStyle w:val="a3"/>
        <w:spacing w:before="0" w:after="0"/>
        <w:rPr>
          <w:lang w:val="en-US"/>
        </w:rPr>
      </w:pPr>
    </w:p>
    <w:p w14:paraId="0754F261" w14:textId="77777777" w:rsidR="00DE1AB6" w:rsidRDefault="00DE1AB6" w:rsidP="0082257C">
      <w:pPr>
        <w:pStyle w:val="a3"/>
        <w:spacing w:before="0" w:after="0"/>
        <w:rPr>
          <w:lang w:val="en-US"/>
        </w:rPr>
      </w:pPr>
      <w:bookmarkStart w:id="0" w:name="_GoBack"/>
      <w:bookmarkEnd w:id="0"/>
    </w:p>
    <w:p w14:paraId="2253A4B3" w14:textId="0C0B88B0" w:rsidR="0082257C" w:rsidRDefault="0082257C" w:rsidP="0082257C">
      <w:pPr>
        <w:pStyle w:val="2"/>
      </w:pPr>
      <w:r>
        <w:t xml:space="preserve">2.4. </w:t>
      </w:r>
      <w:r w:rsidRPr="0082257C">
        <w:t>Функціональна системорганізаціяобчислювальних</w:t>
      </w:r>
      <w:r>
        <w:t>.</w:t>
      </w:r>
    </w:p>
    <w:p w14:paraId="68CE99A0" w14:textId="611323B7" w:rsidR="0082257C" w:rsidRDefault="0082257C" w:rsidP="0082257C">
      <w:pPr>
        <w:pStyle w:val="3"/>
      </w:pPr>
      <w:r>
        <w:t xml:space="preserve">2.4.1. </w:t>
      </w:r>
      <w:r w:rsidRPr="0082257C">
        <w:t>Структура комп'ютера, класична архітектура фон Неймана, гарвардська архітектура.</w:t>
      </w:r>
    </w:p>
    <w:p w14:paraId="44601243" w14:textId="4BD0F3BC" w:rsidR="0082257C" w:rsidRPr="0082257C" w:rsidRDefault="0082257C" w:rsidP="0082257C">
      <w:pPr>
        <w:pStyle w:val="a3"/>
        <w:rPr>
          <w:lang w:val="en-US"/>
        </w:rPr>
      </w:pPr>
      <w:r>
        <w:t xml:space="preserve">Файл </w:t>
      </w:r>
      <w:r>
        <w:rPr>
          <w:lang w:val="en-US"/>
        </w:rPr>
        <w:t>PDF</w:t>
      </w:r>
      <w:r>
        <w:t xml:space="preserve"> </w:t>
      </w:r>
      <w:r>
        <w:rPr>
          <w:lang w:val="en-US"/>
        </w:rPr>
        <w:t>– “</w:t>
      </w:r>
      <w:r w:rsidRPr="0066647B">
        <w:rPr>
          <w:lang w:val="en-US"/>
        </w:rPr>
        <w:t>Архітектура комп'ютера</w:t>
      </w:r>
      <w:r>
        <w:rPr>
          <w:lang w:val="en-US"/>
        </w:rPr>
        <w:t>”</w:t>
      </w:r>
    </w:p>
    <w:p w14:paraId="364E0B1B" w14:textId="2577F697" w:rsidR="0082257C" w:rsidRDefault="0082257C" w:rsidP="00A21D0B">
      <w:pPr>
        <w:pStyle w:val="a3"/>
        <w:numPr>
          <w:ilvl w:val="0"/>
          <w:numId w:val="25"/>
        </w:numPr>
      </w:pPr>
      <w:r w:rsidRPr="0082257C">
        <w:t>Структура комп'ютера</w:t>
      </w:r>
      <w:r w:rsidR="00A21D0B">
        <w:t xml:space="preserve"> – </w:t>
      </w:r>
      <w:r w:rsidR="00A21D0B">
        <w:t>Розділ 1.</w:t>
      </w:r>
      <w:r w:rsidR="00A21D0B">
        <w:t xml:space="preserve">2. </w:t>
      </w:r>
      <w:r w:rsidR="00A21D0B">
        <w:rPr>
          <w:lang w:val="en-US"/>
        </w:rPr>
        <w:t>“</w:t>
      </w:r>
      <w:r w:rsidR="00A21D0B">
        <w:t>Функції, структура та характеристики комп'ютера</w:t>
      </w:r>
      <w:r w:rsidR="00A21D0B">
        <w:rPr>
          <w:lang w:val="en-US"/>
        </w:rPr>
        <w:t>”</w:t>
      </w:r>
    </w:p>
    <w:p w14:paraId="265BD483" w14:textId="37B33660" w:rsidR="0082257C" w:rsidRDefault="0082257C" w:rsidP="00A21D0B">
      <w:pPr>
        <w:pStyle w:val="a3"/>
        <w:numPr>
          <w:ilvl w:val="0"/>
          <w:numId w:val="25"/>
        </w:numPr>
      </w:pPr>
      <w:r>
        <w:t>К</w:t>
      </w:r>
      <w:r w:rsidRPr="0082257C">
        <w:t>ласична архітектура фон Неймана</w:t>
      </w:r>
      <w:r w:rsidR="00A21D0B">
        <w:t xml:space="preserve"> - </w:t>
      </w:r>
      <w:r w:rsidR="00A21D0B">
        <w:t>Розділ 1.3.3.</w:t>
      </w:r>
      <w:r w:rsidR="00A21D0B">
        <w:rPr>
          <w:lang w:val="en-US"/>
        </w:rPr>
        <w:t xml:space="preserve"> “</w:t>
      </w:r>
      <w:r w:rsidR="00A21D0B">
        <w:t>Ненейманівські архітектури комп'ютерів</w:t>
      </w:r>
      <w:r w:rsidR="00A21D0B">
        <w:rPr>
          <w:lang w:val="en-US"/>
        </w:rPr>
        <w:t>”</w:t>
      </w:r>
    </w:p>
    <w:p w14:paraId="4B1F9874" w14:textId="5B6014D0" w:rsidR="0082257C" w:rsidRPr="007905F9" w:rsidRDefault="0082257C" w:rsidP="00A21D0B">
      <w:pPr>
        <w:pStyle w:val="a3"/>
        <w:numPr>
          <w:ilvl w:val="0"/>
          <w:numId w:val="25"/>
        </w:numPr>
      </w:pPr>
      <w:r>
        <w:t>Г</w:t>
      </w:r>
      <w:r w:rsidRPr="0082257C">
        <w:t>арвардська архітектура</w:t>
      </w:r>
      <w:r w:rsidR="00A21D0B">
        <w:t xml:space="preserve"> - </w:t>
      </w:r>
      <w:r w:rsidR="00A21D0B">
        <w:t>Розділ 1.3.3.</w:t>
      </w:r>
      <w:r w:rsidR="00A21D0B">
        <w:rPr>
          <w:lang w:val="en-US"/>
        </w:rPr>
        <w:t xml:space="preserve"> “</w:t>
      </w:r>
      <w:r w:rsidR="00A21D0B">
        <w:t>Ненейманівські архітектури комп'ютерів</w:t>
      </w:r>
      <w:r w:rsidR="00A21D0B">
        <w:rPr>
          <w:lang w:val="en-US"/>
        </w:rPr>
        <w:t>”</w:t>
      </w:r>
    </w:p>
    <w:p w14:paraId="100B485B" w14:textId="77777777" w:rsidR="007905F9" w:rsidRPr="007905F9" w:rsidRDefault="007905F9" w:rsidP="007905F9">
      <w:pPr>
        <w:pStyle w:val="a3"/>
      </w:pPr>
    </w:p>
    <w:p w14:paraId="68E14873" w14:textId="6B0CECAA" w:rsidR="0082257C" w:rsidRDefault="0082257C" w:rsidP="0082257C">
      <w:pPr>
        <w:pStyle w:val="3"/>
      </w:pPr>
      <w:r>
        <w:t xml:space="preserve">2.4.2. </w:t>
      </w:r>
      <w:r w:rsidRPr="0082257C">
        <w:t>Ієрархічний принцип побудови пам'яті регістрова, кеш, оперативна пам'ять, зовнішня пам'ять, CPU.</w:t>
      </w:r>
    </w:p>
    <w:p w14:paraId="69E01823" w14:textId="23902234" w:rsidR="0082257C" w:rsidRDefault="00FD441D" w:rsidP="0082257C">
      <w:pPr>
        <w:pStyle w:val="a3"/>
        <w:rPr>
          <w:lang w:val="en-US"/>
        </w:rPr>
      </w:pPr>
      <w:r>
        <w:t xml:space="preserve">Файл </w:t>
      </w:r>
      <w:r>
        <w:rPr>
          <w:lang w:val="en-US"/>
        </w:rPr>
        <w:t>PDF</w:t>
      </w:r>
      <w:r>
        <w:t xml:space="preserve"> </w:t>
      </w:r>
      <w:r>
        <w:rPr>
          <w:lang w:val="en-US"/>
        </w:rPr>
        <w:t>– “</w:t>
      </w:r>
      <w:r w:rsidRPr="0066647B">
        <w:rPr>
          <w:lang w:val="en-US"/>
        </w:rPr>
        <w:t>Архітектура комп'ютера</w:t>
      </w:r>
      <w:r>
        <w:rPr>
          <w:lang w:val="en-US"/>
        </w:rPr>
        <w:t>”</w:t>
      </w:r>
      <w:r>
        <w:rPr>
          <w:lang w:val="en-US"/>
        </w:rPr>
        <w:t xml:space="preserve"> </w:t>
      </w:r>
      <w:r>
        <w:t xml:space="preserve">– Розділ </w:t>
      </w:r>
      <w:r>
        <w:rPr>
          <w:lang w:val="en-US"/>
        </w:rPr>
        <w:t>9 “</w:t>
      </w:r>
      <w:r>
        <w:t>Багаторівнева пам'ять комп'ютера</w:t>
      </w:r>
      <w:r>
        <w:rPr>
          <w:lang w:val="en-US"/>
        </w:rPr>
        <w:t>”</w:t>
      </w:r>
    </w:p>
    <w:p w14:paraId="6B7CE57A" w14:textId="77777777" w:rsidR="00FD441D" w:rsidRPr="00FD441D" w:rsidRDefault="00FD441D" w:rsidP="0082257C">
      <w:pPr>
        <w:pStyle w:val="a3"/>
        <w:rPr>
          <w:lang w:val="en-US"/>
        </w:rPr>
      </w:pPr>
    </w:p>
    <w:p w14:paraId="7D7B2D41" w14:textId="02EB2E67" w:rsidR="0082257C" w:rsidRDefault="0082257C" w:rsidP="0082257C">
      <w:pPr>
        <w:pStyle w:val="3"/>
      </w:pPr>
      <w:r>
        <w:t xml:space="preserve">2.4.3. </w:t>
      </w:r>
      <w:r w:rsidRPr="0082257C">
        <w:t>Периферійні пристрої</w:t>
      </w:r>
      <w:r>
        <w:t>.</w:t>
      </w:r>
    </w:p>
    <w:p w14:paraId="7DED58EE" w14:textId="7E1CB776" w:rsidR="00FD441D" w:rsidRPr="00FD441D" w:rsidRDefault="00FD441D" w:rsidP="00FD441D">
      <w:pPr>
        <w:pStyle w:val="a3"/>
      </w:pPr>
      <w:r>
        <w:t xml:space="preserve">Файл </w:t>
      </w:r>
      <w:r>
        <w:rPr>
          <w:lang w:val="en-US"/>
        </w:rPr>
        <w:t>PDF</w:t>
      </w:r>
      <w:r>
        <w:t xml:space="preserve"> </w:t>
      </w:r>
      <w:r>
        <w:rPr>
          <w:lang w:val="en-US"/>
        </w:rPr>
        <w:t>– “</w:t>
      </w:r>
      <w:r w:rsidRPr="0066647B">
        <w:rPr>
          <w:lang w:val="en-US"/>
        </w:rPr>
        <w:t>Архітектура комп'ютера</w:t>
      </w:r>
      <w:r>
        <w:rPr>
          <w:lang w:val="en-US"/>
        </w:rPr>
        <w:t xml:space="preserve">” </w:t>
      </w:r>
      <w:r>
        <w:t xml:space="preserve">– Розділ </w:t>
      </w:r>
      <w:r>
        <w:rPr>
          <w:lang w:val="en-US"/>
        </w:rPr>
        <w:t>11.7.</w:t>
      </w:r>
    </w:p>
    <w:p w14:paraId="135FE64F" w14:textId="77777777" w:rsidR="0082257C" w:rsidRPr="0082257C" w:rsidRDefault="0082257C" w:rsidP="0082257C">
      <w:pPr>
        <w:pStyle w:val="a3"/>
      </w:pPr>
    </w:p>
    <w:sectPr w:rsidR="0082257C" w:rsidRPr="0082257C" w:rsidSect="00C650B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86367" w14:textId="77777777" w:rsidR="003F5837" w:rsidRDefault="003F5837" w:rsidP="005108FE">
      <w:pPr>
        <w:spacing w:after="0" w:line="240" w:lineRule="auto"/>
      </w:pPr>
      <w:r>
        <w:separator/>
      </w:r>
    </w:p>
  </w:endnote>
  <w:endnote w:type="continuationSeparator" w:id="0">
    <w:p w14:paraId="3F3052D2" w14:textId="77777777" w:rsidR="003F5837" w:rsidRDefault="003F5837" w:rsidP="0051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F0CC9" w14:textId="77777777" w:rsidR="003F5837" w:rsidRDefault="003F5837" w:rsidP="005108FE">
      <w:pPr>
        <w:spacing w:after="0" w:line="240" w:lineRule="auto"/>
      </w:pPr>
      <w:r>
        <w:separator/>
      </w:r>
    </w:p>
  </w:footnote>
  <w:footnote w:type="continuationSeparator" w:id="0">
    <w:p w14:paraId="71F120EF" w14:textId="77777777" w:rsidR="003F5837" w:rsidRDefault="003F5837" w:rsidP="00510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0D52"/>
    <w:multiLevelType w:val="hybridMultilevel"/>
    <w:tmpl w:val="77E4D2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A5642"/>
    <w:multiLevelType w:val="hybridMultilevel"/>
    <w:tmpl w:val="E9CE05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55655"/>
    <w:multiLevelType w:val="hybridMultilevel"/>
    <w:tmpl w:val="8280E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B4532"/>
    <w:multiLevelType w:val="hybridMultilevel"/>
    <w:tmpl w:val="ADB69D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243B7"/>
    <w:multiLevelType w:val="hybridMultilevel"/>
    <w:tmpl w:val="061CA2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55050"/>
    <w:multiLevelType w:val="hybridMultilevel"/>
    <w:tmpl w:val="94667B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A3544"/>
    <w:multiLevelType w:val="hybridMultilevel"/>
    <w:tmpl w:val="3E14DD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61F7E"/>
    <w:multiLevelType w:val="hybridMultilevel"/>
    <w:tmpl w:val="9DA2BA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D1B54"/>
    <w:multiLevelType w:val="hybridMultilevel"/>
    <w:tmpl w:val="544C5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3950"/>
    <w:multiLevelType w:val="hybridMultilevel"/>
    <w:tmpl w:val="EBD4CE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A5DE8"/>
    <w:multiLevelType w:val="hybridMultilevel"/>
    <w:tmpl w:val="AD343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7696D"/>
    <w:multiLevelType w:val="hybridMultilevel"/>
    <w:tmpl w:val="7C180A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77770"/>
    <w:multiLevelType w:val="hybridMultilevel"/>
    <w:tmpl w:val="C09E05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42D67"/>
    <w:multiLevelType w:val="hybridMultilevel"/>
    <w:tmpl w:val="E8BACD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B3A16"/>
    <w:multiLevelType w:val="hybridMultilevel"/>
    <w:tmpl w:val="25E410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D6345"/>
    <w:multiLevelType w:val="hybridMultilevel"/>
    <w:tmpl w:val="2272E1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75B9E"/>
    <w:multiLevelType w:val="hybridMultilevel"/>
    <w:tmpl w:val="07B867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71586"/>
    <w:multiLevelType w:val="hybridMultilevel"/>
    <w:tmpl w:val="D6446E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D6ED2"/>
    <w:multiLevelType w:val="hybridMultilevel"/>
    <w:tmpl w:val="8B9EA1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664DE"/>
    <w:multiLevelType w:val="multilevel"/>
    <w:tmpl w:val="ACBA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C87081"/>
    <w:multiLevelType w:val="hybridMultilevel"/>
    <w:tmpl w:val="8A707A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67781"/>
    <w:multiLevelType w:val="hybridMultilevel"/>
    <w:tmpl w:val="A37E96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E5D10"/>
    <w:multiLevelType w:val="hybridMultilevel"/>
    <w:tmpl w:val="E716C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288"/>
    <w:multiLevelType w:val="hybridMultilevel"/>
    <w:tmpl w:val="CEC849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C1E95"/>
    <w:multiLevelType w:val="hybridMultilevel"/>
    <w:tmpl w:val="CCDA76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21"/>
  </w:num>
  <w:num w:numId="4">
    <w:abstractNumId w:val="19"/>
  </w:num>
  <w:num w:numId="5">
    <w:abstractNumId w:val="23"/>
  </w:num>
  <w:num w:numId="6">
    <w:abstractNumId w:val="3"/>
  </w:num>
  <w:num w:numId="7">
    <w:abstractNumId w:val="15"/>
  </w:num>
  <w:num w:numId="8">
    <w:abstractNumId w:val="11"/>
  </w:num>
  <w:num w:numId="9">
    <w:abstractNumId w:val="18"/>
  </w:num>
  <w:num w:numId="10">
    <w:abstractNumId w:val="16"/>
  </w:num>
  <w:num w:numId="11">
    <w:abstractNumId w:val="1"/>
  </w:num>
  <w:num w:numId="12">
    <w:abstractNumId w:val="22"/>
  </w:num>
  <w:num w:numId="13">
    <w:abstractNumId w:val="17"/>
  </w:num>
  <w:num w:numId="14">
    <w:abstractNumId w:val="7"/>
  </w:num>
  <w:num w:numId="15">
    <w:abstractNumId w:val="20"/>
  </w:num>
  <w:num w:numId="16">
    <w:abstractNumId w:val="12"/>
  </w:num>
  <w:num w:numId="17">
    <w:abstractNumId w:val="5"/>
  </w:num>
  <w:num w:numId="18">
    <w:abstractNumId w:val="2"/>
  </w:num>
  <w:num w:numId="19">
    <w:abstractNumId w:val="13"/>
  </w:num>
  <w:num w:numId="20">
    <w:abstractNumId w:val="14"/>
  </w:num>
  <w:num w:numId="21">
    <w:abstractNumId w:val="6"/>
  </w:num>
  <w:num w:numId="22">
    <w:abstractNumId w:val="4"/>
  </w:num>
  <w:num w:numId="23">
    <w:abstractNumId w:val="8"/>
  </w:num>
  <w:num w:numId="24">
    <w:abstractNumId w:val="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97"/>
    <w:rsid w:val="00021681"/>
    <w:rsid w:val="00062C58"/>
    <w:rsid w:val="00062F0E"/>
    <w:rsid w:val="00071306"/>
    <w:rsid w:val="00071AD4"/>
    <w:rsid w:val="00085176"/>
    <w:rsid w:val="00090AD2"/>
    <w:rsid w:val="000F45AA"/>
    <w:rsid w:val="000F51CC"/>
    <w:rsid w:val="00103CFB"/>
    <w:rsid w:val="001149F9"/>
    <w:rsid w:val="001341F1"/>
    <w:rsid w:val="00147C1A"/>
    <w:rsid w:val="0015486B"/>
    <w:rsid w:val="0019628B"/>
    <w:rsid w:val="001B02EF"/>
    <w:rsid w:val="001B1159"/>
    <w:rsid w:val="001E7934"/>
    <w:rsid w:val="00225B19"/>
    <w:rsid w:val="0024056B"/>
    <w:rsid w:val="002411F5"/>
    <w:rsid w:val="002D6E30"/>
    <w:rsid w:val="002F3FAF"/>
    <w:rsid w:val="0031463E"/>
    <w:rsid w:val="003536AF"/>
    <w:rsid w:val="00374C39"/>
    <w:rsid w:val="0039112E"/>
    <w:rsid w:val="003B226C"/>
    <w:rsid w:val="003B5B27"/>
    <w:rsid w:val="003B7CA3"/>
    <w:rsid w:val="003D2613"/>
    <w:rsid w:val="003E6297"/>
    <w:rsid w:val="003F5837"/>
    <w:rsid w:val="0041144F"/>
    <w:rsid w:val="00427A8C"/>
    <w:rsid w:val="00444DA0"/>
    <w:rsid w:val="004458FC"/>
    <w:rsid w:val="00452B56"/>
    <w:rsid w:val="004759FC"/>
    <w:rsid w:val="0048320B"/>
    <w:rsid w:val="00497808"/>
    <w:rsid w:val="004B0D2C"/>
    <w:rsid w:val="004D3154"/>
    <w:rsid w:val="004E3F1E"/>
    <w:rsid w:val="004F62D5"/>
    <w:rsid w:val="005108FE"/>
    <w:rsid w:val="00551102"/>
    <w:rsid w:val="00567840"/>
    <w:rsid w:val="00575D13"/>
    <w:rsid w:val="005B5852"/>
    <w:rsid w:val="005C5BC6"/>
    <w:rsid w:val="005E612A"/>
    <w:rsid w:val="005F6EB1"/>
    <w:rsid w:val="006135C6"/>
    <w:rsid w:val="00633AFF"/>
    <w:rsid w:val="00636BE3"/>
    <w:rsid w:val="00652CFC"/>
    <w:rsid w:val="0066647B"/>
    <w:rsid w:val="0067638A"/>
    <w:rsid w:val="0068298B"/>
    <w:rsid w:val="006854B2"/>
    <w:rsid w:val="00694F1A"/>
    <w:rsid w:val="006A2146"/>
    <w:rsid w:val="006A59F7"/>
    <w:rsid w:val="006A701A"/>
    <w:rsid w:val="00707EB8"/>
    <w:rsid w:val="00714233"/>
    <w:rsid w:val="007234A7"/>
    <w:rsid w:val="007905F9"/>
    <w:rsid w:val="007B564D"/>
    <w:rsid w:val="007C0927"/>
    <w:rsid w:val="007C143B"/>
    <w:rsid w:val="007F27DF"/>
    <w:rsid w:val="007F28BA"/>
    <w:rsid w:val="007F3CC4"/>
    <w:rsid w:val="00816288"/>
    <w:rsid w:val="0082257C"/>
    <w:rsid w:val="00834B39"/>
    <w:rsid w:val="00845F8F"/>
    <w:rsid w:val="00867E06"/>
    <w:rsid w:val="0088188E"/>
    <w:rsid w:val="00883F9B"/>
    <w:rsid w:val="0089499A"/>
    <w:rsid w:val="008E3928"/>
    <w:rsid w:val="009953E0"/>
    <w:rsid w:val="00995B6C"/>
    <w:rsid w:val="009F0E9B"/>
    <w:rsid w:val="00A02228"/>
    <w:rsid w:val="00A21D0B"/>
    <w:rsid w:val="00A436CB"/>
    <w:rsid w:val="00A6549C"/>
    <w:rsid w:val="00A74CFA"/>
    <w:rsid w:val="00AA3780"/>
    <w:rsid w:val="00AB1FAB"/>
    <w:rsid w:val="00AE0B8D"/>
    <w:rsid w:val="00B0404D"/>
    <w:rsid w:val="00B54D42"/>
    <w:rsid w:val="00B805D6"/>
    <w:rsid w:val="00B915E0"/>
    <w:rsid w:val="00BE54EF"/>
    <w:rsid w:val="00BF0F5F"/>
    <w:rsid w:val="00BF29F0"/>
    <w:rsid w:val="00C07DBB"/>
    <w:rsid w:val="00C13C56"/>
    <w:rsid w:val="00C20641"/>
    <w:rsid w:val="00C27101"/>
    <w:rsid w:val="00C3041A"/>
    <w:rsid w:val="00C3429B"/>
    <w:rsid w:val="00C650BD"/>
    <w:rsid w:val="00C92731"/>
    <w:rsid w:val="00C96CA1"/>
    <w:rsid w:val="00CA0114"/>
    <w:rsid w:val="00CC3699"/>
    <w:rsid w:val="00CC6CCB"/>
    <w:rsid w:val="00CE3949"/>
    <w:rsid w:val="00D023B2"/>
    <w:rsid w:val="00D12385"/>
    <w:rsid w:val="00D468FE"/>
    <w:rsid w:val="00D76775"/>
    <w:rsid w:val="00D82B5E"/>
    <w:rsid w:val="00DB4CAD"/>
    <w:rsid w:val="00DE0C0D"/>
    <w:rsid w:val="00DE1AB6"/>
    <w:rsid w:val="00DF7BFF"/>
    <w:rsid w:val="00E1183A"/>
    <w:rsid w:val="00E25F3E"/>
    <w:rsid w:val="00E34F7B"/>
    <w:rsid w:val="00E40A32"/>
    <w:rsid w:val="00E45494"/>
    <w:rsid w:val="00E51EBD"/>
    <w:rsid w:val="00E56FA9"/>
    <w:rsid w:val="00ED3568"/>
    <w:rsid w:val="00F21B8D"/>
    <w:rsid w:val="00F4492A"/>
    <w:rsid w:val="00F565C9"/>
    <w:rsid w:val="00F85083"/>
    <w:rsid w:val="00FA4479"/>
    <w:rsid w:val="00FB00FF"/>
    <w:rsid w:val="00FB3600"/>
    <w:rsid w:val="00FC4B93"/>
    <w:rsid w:val="00FD441D"/>
    <w:rsid w:val="00FE4F0D"/>
    <w:rsid w:val="00FF1578"/>
    <w:rsid w:val="00FF253E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1093"/>
  <w15:chartTrackingRefBased/>
  <w15:docId w15:val="{41374725-EC4B-49E7-B8C0-6A02DD35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a"/>
    <w:next w:val="a"/>
    <w:link w:val="10"/>
    <w:qFormat/>
    <w:rsid w:val="007234A7"/>
    <w:pPr>
      <w:spacing w:before="240" w:after="360"/>
      <w:jc w:val="center"/>
    </w:pPr>
    <w:rPr>
      <w:rFonts w:ascii="Times New Roman" w:hAnsi="Times New Roman" w:cs="Times New Roman"/>
      <w:b/>
      <w:noProof w:val="0"/>
      <w:sz w:val="32"/>
      <w:szCs w:val="28"/>
    </w:rPr>
  </w:style>
  <w:style w:type="paragraph" w:customStyle="1" w:styleId="2">
    <w:name w:val="2 Заголовок"/>
    <w:basedOn w:val="a"/>
    <w:link w:val="20"/>
    <w:qFormat/>
    <w:rsid w:val="007234A7"/>
    <w:pPr>
      <w:spacing w:before="24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1 Заголовок Знак"/>
    <w:basedOn w:val="a0"/>
    <w:link w:val="1"/>
    <w:rsid w:val="007234A7"/>
    <w:rPr>
      <w:rFonts w:ascii="Times New Roman" w:hAnsi="Times New Roman" w:cs="Times New Roman"/>
      <w:b/>
      <w:sz w:val="32"/>
      <w:szCs w:val="28"/>
    </w:rPr>
  </w:style>
  <w:style w:type="paragraph" w:customStyle="1" w:styleId="3">
    <w:name w:val="3 Заголовок"/>
    <w:basedOn w:val="a"/>
    <w:link w:val="30"/>
    <w:qFormat/>
    <w:rsid w:val="00C07DBB"/>
    <w:pPr>
      <w:spacing w:before="360" w:after="100"/>
      <w:jc w:val="both"/>
    </w:pPr>
    <w:rPr>
      <w:rFonts w:ascii="Times New Roman" w:hAnsi="Times New Roman" w:cs="Times New Roman"/>
      <w:b/>
      <w:sz w:val="24"/>
      <w:szCs w:val="28"/>
    </w:rPr>
  </w:style>
  <w:style w:type="character" w:customStyle="1" w:styleId="20">
    <w:name w:val="2 Заголовок Знак"/>
    <w:basedOn w:val="a0"/>
    <w:link w:val="2"/>
    <w:rsid w:val="007234A7"/>
    <w:rPr>
      <w:rFonts w:ascii="Times New Roman" w:hAnsi="Times New Roman" w:cs="Times New Roman"/>
      <w:b/>
      <w:bCs/>
      <w:noProof/>
      <w:sz w:val="28"/>
      <w:szCs w:val="28"/>
    </w:rPr>
  </w:style>
  <w:style w:type="paragraph" w:customStyle="1" w:styleId="a3">
    <w:name w:val="Основа"/>
    <w:basedOn w:val="2"/>
    <w:link w:val="a4"/>
    <w:qFormat/>
    <w:rsid w:val="003536AF"/>
    <w:pPr>
      <w:spacing w:line="240" w:lineRule="auto"/>
      <w:jc w:val="both"/>
    </w:pPr>
    <w:rPr>
      <w:b w:val="0"/>
      <w:sz w:val="24"/>
    </w:rPr>
  </w:style>
  <w:style w:type="character" w:customStyle="1" w:styleId="30">
    <w:name w:val="3 Заголовок Знак"/>
    <w:basedOn w:val="a0"/>
    <w:link w:val="3"/>
    <w:rsid w:val="00C07DBB"/>
    <w:rPr>
      <w:rFonts w:ascii="Times New Roman" w:hAnsi="Times New Roman" w:cs="Times New Roman"/>
      <w:b/>
      <w:noProof/>
      <w:sz w:val="24"/>
      <w:szCs w:val="28"/>
    </w:rPr>
  </w:style>
  <w:style w:type="character" w:styleId="a5">
    <w:name w:val="Hyperlink"/>
    <w:basedOn w:val="a0"/>
    <w:uiPriority w:val="99"/>
    <w:unhideWhenUsed/>
    <w:rsid w:val="00FC4B93"/>
    <w:rPr>
      <w:color w:val="0563C1" w:themeColor="hyperlink"/>
      <w:u w:val="single"/>
    </w:rPr>
  </w:style>
  <w:style w:type="character" w:customStyle="1" w:styleId="a4">
    <w:name w:val="Основа Знак"/>
    <w:basedOn w:val="20"/>
    <w:link w:val="a3"/>
    <w:rsid w:val="003536AF"/>
    <w:rPr>
      <w:rFonts w:ascii="Times New Roman" w:hAnsi="Times New Roman" w:cs="Times New Roman"/>
      <w:b w:val="0"/>
      <w:bCs/>
      <w:noProof/>
      <w:sz w:val="24"/>
      <w:szCs w:val="28"/>
    </w:rPr>
  </w:style>
  <w:style w:type="character" w:styleId="a6">
    <w:name w:val="Unresolved Mention"/>
    <w:basedOn w:val="a0"/>
    <w:uiPriority w:val="99"/>
    <w:semiHidden/>
    <w:unhideWhenUsed/>
    <w:rsid w:val="00FC4B9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F29F0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55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551102"/>
    <w:rPr>
      <w:b/>
      <w:bCs/>
    </w:rPr>
  </w:style>
  <w:style w:type="paragraph" w:styleId="aa">
    <w:name w:val="header"/>
    <w:basedOn w:val="a"/>
    <w:link w:val="ab"/>
    <w:uiPriority w:val="99"/>
    <w:unhideWhenUsed/>
    <w:rsid w:val="00510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08FE"/>
    <w:rPr>
      <w:noProof/>
    </w:rPr>
  </w:style>
  <w:style w:type="paragraph" w:styleId="ac">
    <w:name w:val="footer"/>
    <w:basedOn w:val="a"/>
    <w:link w:val="ad"/>
    <w:uiPriority w:val="99"/>
    <w:unhideWhenUsed/>
    <w:rsid w:val="00510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08F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6Y86fAqX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G_ipMygRU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U0U8Ddx4T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IYiuy8WWi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3174</Words>
  <Characters>1810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Верес</dc:creator>
  <cp:keywords/>
  <dc:description/>
  <cp:lastModifiedBy>Вова Верес</cp:lastModifiedBy>
  <cp:revision>80</cp:revision>
  <dcterms:created xsi:type="dcterms:W3CDTF">2024-04-26T07:36:00Z</dcterms:created>
  <dcterms:modified xsi:type="dcterms:W3CDTF">2024-05-03T13:18:00Z</dcterms:modified>
</cp:coreProperties>
</file>