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4" w:rsidRPr="00961B3C" w:rsidRDefault="00534284" w:rsidP="00961B3C"/>
    <w:p>
      <w:pPr>
        <w:pStyle w:val="Heading1"/>
      </w:pPr>
      <w:r>
        <w:t xml:space="preserve">Vend-depozitimi: </w:t>
      </w:r>
    </w:p>
    <w:p>
      <w:pPr>
        <w:pStyle w:val="BodyText"/>
      </w:pPr>
      <w:r>
        <w:t>Rezultati final për Vend-depozitimin VD_X, e lokalizuar në koordinatat E: 135000 N: 135000 në Bashkinë e Bashkia, Qarku Qarku.</w:t>
      </w:r>
    </w:p>
    <w:tbl>
      <w:tblPr>
        <w:tblW w:w="11620" w:type="dxa"/>
        <w:tblLook w:val="04A0" w:firstRow="1" w:lastRow="0" w:firstColumn="1" w:lastColumn="0" w:noHBand="0" w:noVBand="1"/>
      </w:tblPr>
      <w:tblGrid>
        <w:gridCol w:w="2960"/>
        <w:gridCol w:w="3880"/>
        <w:gridCol w:w="3580"/>
        <w:gridCol w:w="1200"/>
      </w:tblGrid>
      <w:tr w:rsidR="00961B3C" w:rsidTr="00961B3C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961B3C" w:rsidTr="00961B3C">
        <w:trPr>
          <w:trHeight w:val="270"/>
        </w:trPr>
        <w:tc>
          <w:tcPr>
            <w:tcW w:w="29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38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35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35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28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8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50</w:t>
            </w:r>
          </w:p>
        </w:tc>
      </w:tr>
    </w:tbl>
    <w:sectPr w:rsidR="00534284" w:rsidRPr="00961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3C"/>
    <w:rsid w:val="00003FB9"/>
    <w:rsid w:val="000E0F56"/>
    <w:rsid w:val="000E3D5A"/>
    <w:rsid w:val="001A6A42"/>
    <w:rsid w:val="0037054E"/>
    <w:rsid w:val="00534284"/>
    <w:rsid w:val="00565F57"/>
    <w:rsid w:val="005859D6"/>
    <w:rsid w:val="0061126F"/>
    <w:rsid w:val="007059F5"/>
    <w:rsid w:val="0092294F"/>
    <w:rsid w:val="00961B3C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87E7-D6D5-4C76-B8C8-A717A202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2018-04-15T10:38:00Z</dcterms:created>
  <dcterms:modified xsi:type="dcterms:W3CDTF">2018-04-15T10:38:00Z</dcterms:modified>
</cp:coreProperties>
</file>