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sz w:val="28"/>
        </w:rPr>
        <w:t>МІНІСТЕРСТВО ОСВІТИ І НАУКИ УКРАЇНИ</w:t>
      </w:r>
    </w:p>
    <w:p>
      <w:pPr>
        <w:spacing w:before="278" w:after="0" w:line="343" w:lineRule="auto"/>
        <w:ind w:firstLine="0"/>
        <w:jc w:val="center"/>
      </w:pPr>
      <w:r>
        <w:rPr>
          <w:rFonts w:ascii="Times New Roman" w:hAnsi="Times New Roman"/>
          <w:sz w:val="28"/>
        </w:rPr>
        <w:t>КРЕМЕНЧУЦЬКИЙ НАЦІОНАЛЬНИЙ УНІВЕРСИТЕТ ІМЕНІ МИХАЙЛА ОСТРОГРАДСЬКОГО</w:t>
      </w:r>
    </w:p>
    <w:p>
      <w:pPr>
        <w:spacing w:before="154" w:after="0" w:line="343" w:lineRule="auto"/>
        <w:ind w:firstLine="0"/>
        <w:jc w:val="center"/>
      </w:pPr>
      <w:r>
        <w:rPr>
          <w:rFonts w:ascii="Times New Roman" w:hAnsi="Times New Roman"/>
          <w:sz w:val="28"/>
        </w:rPr>
        <w:t>НАВЧАЛЬНО-НАУКОВИЙ ІНСТИТУТ ЕЛЕКТРИЧНОЇ ІНЖЕНЕРІЇ ТА ІНФОРМАЦІЙНИХ ТЕХНОЛОГІЙ</w:t>
      </w:r>
    </w:p>
    <w:p>
      <w:pPr>
        <w:spacing w:before="638" w:after="0" w:line="240" w:lineRule="auto"/>
        <w:ind w:firstLine="0"/>
        <w:jc w:val="center"/>
      </w:pPr>
      <w:r>
        <w:rPr>
          <w:rFonts w:ascii="Times New Roman" w:hAnsi="Times New Roman"/>
          <w:sz w:val="28"/>
        </w:rPr>
        <w:t>КАФЕДРА АВТОМАТИЗАЦІЇ ТА ІНФОРМАЦІЙНИХ СИСТЕМ</w:t>
      </w:r>
    </w:p>
    <w:p>
      <w:pPr>
        <w:spacing w:before="638" w:after="0" w:line="240" w:lineRule="auto"/>
        <w:ind w:firstLine="0"/>
        <w:jc w:val="center"/>
      </w:pPr>
      <w:r>
        <w:rPr>
          <w:rFonts w:ascii="Times New Roman" w:hAnsi="Times New Roman"/>
          <w:sz w:val="28"/>
        </w:rPr>
        <w:t>ОСВІТНІЙ КОМПОНЕНТ</w:t>
      </w:r>
    </w:p>
    <w:p>
      <w:pPr>
        <w:spacing w:before="436" w:after="0" w:line="240" w:lineRule="auto"/>
        <w:ind w:firstLine="0"/>
        <w:jc w:val="center"/>
      </w:pPr>
      <w:r>
        <w:rPr>
          <w:rFonts w:ascii="Times New Roman" w:hAnsi="Times New Roman"/>
          <w:sz w:val="28"/>
        </w:rPr>
        <w:t>«ДОСЛІДЖЕННЯ ОПЕРАЦІЙ»</w:t>
      </w:r>
    </w:p>
    <w:p>
      <w:pPr>
        <w:spacing w:before="1242" w:after="0" w:line="240" w:lineRule="auto"/>
        <w:ind w:firstLine="0"/>
        <w:jc w:val="center"/>
      </w:pPr>
      <w:r>
        <w:rPr>
          <w:rFonts w:ascii="Times New Roman" w:hAnsi="Times New Roman"/>
          <w:sz w:val="28"/>
        </w:rPr>
        <w:t>ЗВІТ</w:t>
      </w:r>
    </w:p>
    <w:p>
      <w:pPr>
        <w:spacing w:before="154" w:after="0" w:line="240" w:lineRule="auto"/>
        <w:ind w:firstLine="0"/>
        <w:jc w:val="center"/>
      </w:pPr>
      <w:r>
        <w:rPr>
          <w:rFonts w:ascii="Times New Roman" w:hAnsi="Times New Roman"/>
          <w:sz w:val="28"/>
        </w:rPr>
        <w:t>З ЛАБОРАТОРНОЇ РОБОТИ №1</w:t>
      </w:r>
    </w:p>
    <w:p>
      <w:pPr>
        <w:spacing w:before="1604" w:after="0" w:line="240" w:lineRule="auto"/>
        <w:ind w:firstLine="0" w:left="6746"/>
        <w:jc w:val="left"/>
      </w:pPr>
      <w:r>
        <w:rPr>
          <w:rFonts w:ascii="Times New Roman" w:hAnsi="Times New Roman"/>
          <w:sz w:val="28"/>
        </w:rPr>
        <w:t>Виконав:</w:t>
      </w:r>
    </w:p>
    <w:p>
      <w:pPr>
        <w:spacing w:before="154" w:after="0" w:line="240" w:lineRule="auto"/>
        <w:ind w:firstLine="0" w:left="6746"/>
        <w:jc w:val="left"/>
      </w:pPr>
      <w:r>
        <w:rPr>
          <w:rFonts w:ascii="Times New Roman" w:hAnsi="Times New Roman"/>
          <w:sz w:val="28"/>
        </w:rPr>
        <w:t>здобувач освіти</w:t>
      </w:r>
    </w:p>
    <w:p>
      <w:pPr>
        <w:spacing w:before="154" w:after="0" w:line="240" w:lineRule="auto"/>
        <w:ind w:firstLine="0" w:left="6746"/>
        <w:jc w:val="left"/>
      </w:pPr>
      <w:r>
        <w:rPr>
          <w:rFonts w:ascii="Times New Roman" w:hAnsi="Times New Roman"/>
          <w:sz w:val="28"/>
        </w:rPr>
        <w:t>КН-24-1</w:t>
      </w:r>
    </w:p>
    <w:p>
      <w:pPr>
        <w:spacing w:before="154" w:after="0" w:line="240" w:lineRule="auto"/>
        <w:ind w:firstLine="0" w:left="6746"/>
        <w:jc w:val="left"/>
      </w:pPr>
      <w:r>
        <w:rPr>
          <w:rFonts w:ascii="Times New Roman" w:hAnsi="Times New Roman"/>
          <w:sz w:val="28"/>
        </w:rPr>
        <w:t>Соломка Б. О.</w:t>
      </w:r>
    </w:p>
    <w:p>
      <w:pPr>
        <w:spacing w:before="640" w:after="0" w:line="240" w:lineRule="auto"/>
        <w:ind w:firstLine="0" w:left="6746"/>
        <w:jc w:val="left"/>
      </w:pPr>
      <w:r>
        <w:rPr>
          <w:rFonts w:ascii="Times New Roman" w:hAnsi="Times New Roman"/>
          <w:sz w:val="28"/>
        </w:rPr>
        <w:t>Перевірив:</w:t>
      </w:r>
    </w:p>
    <w:p>
      <w:pPr>
        <w:spacing w:before="154" w:after="0" w:line="240" w:lineRule="auto"/>
        <w:ind w:firstLine="0" w:left="6746"/>
        <w:jc w:val="left"/>
      </w:pPr>
      <w:r>
        <w:rPr>
          <w:rFonts w:ascii="Times New Roman" w:hAnsi="Times New Roman"/>
          <w:sz w:val="28"/>
        </w:rPr>
        <w:t>доцент кафедри АІС</w:t>
      </w:r>
    </w:p>
    <w:p>
      <w:pPr>
        <w:spacing w:before="154" w:after="0" w:line="240" w:lineRule="auto"/>
        <w:ind w:firstLine="0" w:left="6746"/>
        <w:jc w:val="left"/>
      </w:pPr>
      <w:r>
        <w:rPr>
          <w:rFonts w:ascii="Times New Roman" w:hAnsi="Times New Roman"/>
          <w:sz w:val="28"/>
        </w:rPr>
        <w:t>Бурдільна Є. В.</w:t>
      </w:r>
    </w:p>
    <w:p>
      <w:pPr>
        <w:spacing w:before="1122" w:after="0" w:line="240" w:lineRule="auto"/>
        <w:ind w:firstLine="0"/>
        <w:jc w:val="center"/>
      </w:pPr>
      <w:r>
        <w:rPr>
          <w:rFonts w:ascii="Times New Roman" w:hAnsi="Times New Roman"/>
          <w:sz w:val="28"/>
        </w:rPr>
        <w:t>Кременчук 2026</w:t>
      </w:r>
    </w:p>
    <w:p>
      <w:r>
        <w:br w:type="page"/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sz w:val="28"/>
        </w:rPr>
        <w:t>Лабораторна робота № 1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jc w:val="both"/>
      </w:pPr>
      <w:r>
        <w:rPr>
          <w:rFonts w:ascii="Times New Roman" w:hAnsi="Times New Roman"/>
          <w:b/>
          <w:sz w:val="28"/>
        </w:rPr>
        <w:t>Тема:</w:t>
      </w:r>
      <w:r>
        <w:rPr>
          <w:rFonts w:ascii="Times New Roman" w:hAnsi="Times New Roman"/>
          <w:sz w:val="28"/>
        </w:rPr>
        <w:t xml:space="preserve"> Двомірна задача лінійного програмування</w:t>
      </w:r>
    </w:p>
    <w:p>
      <w:pPr>
        <w:jc w:val="both"/>
      </w:pPr>
      <w:r>
        <w:rPr>
          <w:rFonts w:ascii="Times New Roman" w:hAnsi="Times New Roman"/>
          <w:b/>
          <w:sz w:val="28"/>
        </w:rPr>
        <w:t>Мета:</w:t>
      </w:r>
      <w:r>
        <w:rPr>
          <w:rFonts w:ascii="Times New Roman" w:hAnsi="Times New Roman"/>
          <w:sz w:val="28"/>
        </w:rPr>
        <w:t xml:space="preserve"> набути навички з розв’язування двомірних задач лінійного програмування графічним методом.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sz w:val="28"/>
        </w:rPr>
        <w:t>Хід роботи</w:t>
      </w:r>
    </w:p>
    <w:p>
      <w:pPr>
        <w:jc w:val="both"/>
      </w:pPr>
      <w:r>
        <w:rPr>
          <w:rFonts w:ascii="Times New Roman" w:hAnsi="Times New Roman"/>
          <w:sz w:val="28"/>
        </w:rPr>
        <w:t>Підприємство випускає столи двох моделей: А і В. Для випуску одного столу моделі А потрібно S_A одиниці сировини та T_A одиниці машинного часу, для столу моделі В – S_B одиниці сировини та T_B одиниць машинного часу. Прибуток від реалізації столу моделі А становить W_A, моделі В – W_B грошових одиниць. На підприємстві наявні 1700 одиниць сировини та 1600 одиниць машинного часу. Варіант 21: N = 21, k = 2.</w:t>
      </w:r>
    </w:p>
    <w:p>
      <w:pPr>
        <w:spacing w:before="120" w:line="240" w:lineRule="auto"/>
        <w:ind w:firstLine="0"/>
      </w:pPr>
      <w:r>
        <w:rPr>
          <w:rFonts w:ascii="Times New Roman" w:hAnsi="Times New Roman"/>
          <w:sz w:val="28"/>
        </w:rPr>
        <w:t>Таблиця 1 – Вихідні дані за варіантом 21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Параметр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S_A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T_A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S_B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T_B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W_A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W_B</w:t>
            </w:r>
          </w:p>
        </w:tc>
      </w:tr>
      <w:tr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Формула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0,5·N·k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N/k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N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0,4·N·k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N·k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1,2·N·k</w:t>
            </w:r>
          </w:p>
        </w:tc>
      </w:tr>
      <w:tr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Значення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21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10,5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21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16,8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42</w:t>
            </w:r>
          </w:p>
        </w:tc>
        <w:tc>
          <w:tcPr>
            <w:tcW w:type="dxa" w:w="137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50,4</w:t>
            </w:r>
          </w:p>
        </w:tc>
      </w:tr>
    </w:tbl>
    <w:p>
      <w:pPr>
        <w:spacing w:after="0" w:line="240" w:lineRule="auto"/>
      </w:pPr>
    </w:p>
    <w:p>
      <w:pPr>
        <w:spacing w:before="160"/>
        <w:jc w:val="both"/>
      </w:pPr>
      <w:r>
        <w:rPr>
          <w:rFonts w:ascii="Times New Roman" w:hAnsi="Times New Roman"/>
          <w:b/>
          <w:sz w:val="28"/>
        </w:rPr>
        <w:t>1 Математична модель задачі</w:t>
      </w:r>
    </w:p>
    <w:p>
      <w:pPr>
        <w:jc w:val="both"/>
      </w:pPr>
      <w:r>
        <w:rPr>
          <w:rFonts w:ascii="Times New Roman" w:hAnsi="Times New Roman"/>
          <w:sz w:val="28"/>
        </w:rPr>
        <w:t>Позначимо через x₁ кількість столів моделі А, через x₂ – кількість столів моделі В. Цільова функція – прибуток підприємства:</w:t>
      </w:r>
    </w:p>
    <w:p>
      <w:pPr>
        <w:tabs>
          <w:tab w:pos="4819" w:val="center"/>
          <w:tab w:pos="9638" w:val="right"/>
        </w:tabs>
        <w:spacing w:before="120" w:after="120" w:line="240" w:lineRule="auto"/>
        <w:ind w:firstLine="0"/>
      </w:pPr>
      <w:r>
        <w:rPr>
          <w:rFonts w:ascii="Times New Roman" w:hAnsi="Times New Roman"/>
          <w:sz w:val="28"/>
        </w:rPr>
        <w:tab/>
        <w:t>W = 42·x₁ + 50,4·x₂ → max</w:t>
        <w:tab/>
        <w:t>(1)</w:t>
      </w:r>
    </w:p>
    <w:p>
      <w:pPr>
        <w:jc w:val="both"/>
      </w:pPr>
      <w:r>
        <w:rPr>
          <w:rFonts w:ascii="Times New Roman" w:hAnsi="Times New Roman"/>
          <w:sz w:val="28"/>
        </w:rPr>
        <w:t>Система обмежень за сировиною та машинним часом:</w:t>
      </w:r>
    </w:p>
    <w:p>
      <w:pPr>
        <w:tabs>
          <w:tab w:pos="4819" w:val="center"/>
          <w:tab w:pos="9638" w:val="right"/>
        </w:tabs>
        <w:spacing w:before="120" w:after="120" w:line="240" w:lineRule="auto"/>
        <w:ind w:firstLine="0"/>
      </w:pPr>
      <w:r>
        <w:rPr>
          <w:rFonts w:ascii="Times New Roman" w:hAnsi="Times New Roman"/>
          <w:sz w:val="28"/>
        </w:rPr>
        <w:tab/>
        <w:t>21·x₁ + 21·x₂ ≤ 1700</w:t>
        <w:tab/>
        <w:t>(2)</w:t>
      </w:r>
    </w:p>
    <w:p>
      <w:pPr>
        <w:tabs>
          <w:tab w:pos="4819" w:val="center"/>
          <w:tab w:pos="9638" w:val="right"/>
        </w:tabs>
        <w:spacing w:before="120" w:after="120" w:line="240" w:lineRule="auto"/>
        <w:ind w:firstLine="0"/>
      </w:pPr>
      <w:r>
        <w:rPr>
          <w:rFonts w:ascii="Times New Roman" w:hAnsi="Times New Roman"/>
          <w:sz w:val="28"/>
        </w:rPr>
        <w:tab/>
        <w:t>10,5·x₁ + 16,8·x₂ ≤ 1600</w:t>
        <w:tab/>
        <w:t>(3)</w:t>
      </w:r>
    </w:p>
    <w:p>
      <w:pPr>
        <w:tabs>
          <w:tab w:pos="4819" w:val="center"/>
          <w:tab w:pos="9638" w:val="right"/>
        </w:tabs>
        <w:spacing w:before="120" w:after="120" w:line="240" w:lineRule="auto"/>
        <w:ind w:firstLine="0"/>
      </w:pPr>
      <w:r>
        <w:rPr>
          <w:rFonts w:ascii="Times New Roman" w:hAnsi="Times New Roman"/>
          <w:sz w:val="28"/>
        </w:rPr>
        <w:tab/>
        <w:t>x₁ ≥ 0,  x₂ ≥ 0</w:t>
        <w:tab/>
        <w:t>(4)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де x₁, x₂ – шукані обсяги випуску столів моделей А і В, шт.</w:t>
      </w:r>
    </w:p>
    <w:p>
      <w:pPr>
        <w:spacing w:before="160"/>
        <w:jc w:val="both"/>
      </w:pPr>
      <w:r>
        <w:rPr>
          <w:rFonts w:ascii="Times New Roman" w:hAnsi="Times New Roman"/>
          <w:b/>
          <w:sz w:val="28"/>
        </w:rPr>
        <w:t>2 Розв’язання графічним методом</w:t>
      </w:r>
    </w:p>
    <w:p>
      <w:pPr>
        <w:jc w:val="both"/>
      </w:pPr>
      <w:r>
        <w:rPr>
          <w:rFonts w:ascii="Times New Roman" w:hAnsi="Times New Roman"/>
          <w:sz w:val="28"/>
        </w:rPr>
        <w:t>Нерівності системи обмежень перетворено в рівності та побудовано відповідні прямі. Багатокутник, який вони утворюють разом з умовами невід’ємності, є областю допустимих розв’язків. Побудовано вектор градієнта ∇W = (42; 50,4) і перпендикулярну до нього лінію рівня; переміщенням лінії рівня в напрямі градієнта знайдено крайню опорну точку.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40412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p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41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1 – Графічний розв’язок задачі лінійного програмування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before="120" w:line="240" w:lineRule="auto"/>
        <w:ind w:firstLine="0"/>
      </w:pPr>
      <w:r>
        <w:rPr>
          <w:rFonts w:ascii="Times New Roman" w:hAnsi="Times New Roman"/>
          <w:sz w:val="28"/>
        </w:rPr>
        <w:t>Таблиця 2 – Координати вершин області допустимих розв’язків і значення 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Вершина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x₁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x₂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W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P1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P2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80,9524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3400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P3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80,9524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4080</w:t>
            </w:r>
          </w:p>
        </w:tc>
      </w:tr>
    </w:tbl>
    <w:p>
      <w:pPr>
        <w:spacing w:after="0" w:line="240" w:lineRule="auto"/>
      </w:pPr>
    </w:p>
    <w:p>
      <w:pPr>
        <w:jc w:val="both"/>
      </w:pPr>
      <w:r>
        <w:rPr>
          <w:rFonts w:ascii="Times New Roman" w:hAnsi="Times New Roman"/>
          <w:sz w:val="28"/>
        </w:rPr>
        <w:t>Максимум цільової функції досягається у вершині з координатами x₁ = 0, x₂ = 80,9524.</w:t>
      </w:r>
    </w:p>
    <w:p>
      <w:pPr>
        <w:spacing w:before="160"/>
        <w:jc w:val="both"/>
      </w:pPr>
      <w:r>
        <w:rPr>
          <w:rFonts w:ascii="Times New Roman" w:hAnsi="Times New Roman"/>
          <w:b/>
          <w:sz w:val="28"/>
        </w:rPr>
        <w:t>3 Прогнозований прибуток</w:t>
      </w:r>
    </w:p>
    <w:p>
      <w:pPr>
        <w:tabs>
          <w:tab w:pos="4819" w:val="center"/>
          <w:tab w:pos="9638" w:val="right"/>
        </w:tabs>
        <w:spacing w:before="120" w:after="120" w:line="240" w:lineRule="auto"/>
        <w:ind w:firstLine="0"/>
      </w:pPr>
      <w:r>
        <w:rPr>
          <w:rFonts w:ascii="Times New Roman" w:hAnsi="Times New Roman"/>
          <w:sz w:val="28"/>
        </w:rPr>
        <w:tab/>
        <w:t>W = 42·0 + 50,4·80,9524 = 4080 грош. од.</w:t>
        <w:tab/>
        <w:t>(5)</w:t>
      </w:r>
    </w:p>
    <w:p>
      <w:pPr>
        <w:spacing w:before="160"/>
        <w:jc w:val="both"/>
      </w:pPr>
      <w:r>
        <w:rPr>
          <w:rFonts w:ascii="Times New Roman" w:hAnsi="Times New Roman"/>
          <w:b/>
          <w:sz w:val="28"/>
        </w:rPr>
        <w:t>4 Залишки на складах</w:t>
      </w:r>
    </w:p>
    <w:p>
      <w:pPr>
        <w:spacing w:before="120" w:line="240" w:lineRule="auto"/>
        <w:ind w:firstLine="0"/>
      </w:pPr>
      <w:r>
        <w:rPr>
          <w:rFonts w:ascii="Times New Roman" w:hAnsi="Times New Roman"/>
          <w:sz w:val="28"/>
        </w:rPr>
        <w:t>Таблиця 3 – Використання ресурсів за оптимальним планом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Ресурс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Наявно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Використано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Залишок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Сировина, од.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1700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1700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</w:t>
            </w:r>
          </w:p>
        </w:tc>
      </w:tr>
      <w:tr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Машинний час, од.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1600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1360</w:t>
            </w:r>
          </w:p>
        </w:tc>
        <w:tc>
          <w:tcPr>
            <w:tcW w:type="dxa" w:w="240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240</w:t>
            </w:r>
          </w:p>
        </w:tc>
      </w:tr>
    </w:tbl>
    <w:p>
      <w:pPr>
        <w:spacing w:after="0" w:line="240" w:lineRule="auto"/>
      </w:pPr>
    </w:p>
    <w:p>
      <w:pPr>
        <w:spacing w:before="160"/>
        <w:jc w:val="both"/>
      </w:pPr>
      <w:r>
        <w:rPr>
          <w:rFonts w:ascii="Times New Roman" w:hAnsi="Times New Roman"/>
          <w:b/>
          <w:sz w:val="28"/>
        </w:rPr>
        <w:t>5 Лістинг розрахунку</w:t>
      </w:r>
    </w:p>
    <w:p>
      <w:pPr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4978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list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97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2 – Лістинг розрахунку задачі в пакеті Boryscad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jc w:val="both"/>
      </w:pPr>
      <w:r>
        <w:rPr>
          <w:rFonts w:ascii="Times New Roman" w:hAnsi="Times New Roman"/>
          <w:b/>
          <w:sz w:val="28"/>
        </w:rPr>
        <w:t xml:space="preserve">Висновки: </w:t>
      </w:r>
      <w:r>
        <w:rPr>
          <w:rFonts w:ascii="Times New Roman" w:hAnsi="Times New Roman"/>
          <w:sz w:val="28"/>
        </w:rPr>
        <w:t>у роботі набуто навички розв’язування двомірних задач лінійного програмування графічним методом. Складено математичну модель задачі оптимального випуску столів двох моделей для варіанта 21 (N = 21, k = 2), побудовано область допустимих розв’язків і знайдено оптимальний план x = (0; 80,9524), якому відповідає максимальний прибуток W = 4080 грошових одиниць.</w:t>
      </w:r>
    </w:p>
    <w:p>
      <w:pPr>
        <w:jc w:val="both"/>
      </w:pPr>
      <w:r>
        <w:rPr>
          <w:rFonts w:ascii="Times New Roman" w:hAnsi="Times New Roman"/>
          <w:sz w:val="28"/>
        </w:rPr>
        <w:t>Оптимум досягається у вершині, де повністю використовується сировина (залишок 0), тоді як машинного часу залишається невикористаним 240 одиниць. Отже, сировина є «вузьким місцем» виробництва: саме вона обмежує випуск продукції.</w:t>
      </w:r>
    </w:p>
    <w:p>
      <w:pPr>
        <w:jc w:val="both"/>
      </w:pPr>
      <w:r>
        <w:rPr>
          <w:rFonts w:ascii="Times New Roman" w:hAnsi="Times New Roman"/>
          <w:sz w:val="28"/>
        </w:rPr>
        <w:t>Оскільки кількість столів – ціле число, практичний план виробництва становить x₁ = 0, x₂ = 80 шт. із прибутком 4032 грошових одиниць.</w:t>
      </w:r>
    </w:p>
    <w:p>
      <w:pPr>
        <w:jc w:val="both"/>
      </w:pPr>
      <w:r>
        <w:rPr>
          <w:rFonts w:ascii="Times New Roman" w:hAnsi="Times New Roman"/>
          <w:sz w:val="28"/>
        </w:rPr>
        <w:t>Рекомендації щодо оптимізації виробництва: доцільно збільшити закупівлю сировини або зменшити її питому витрату, оскільки кожна додаткова одиниця сировини дає приріст прибутку; вивільнений машинний час можна використати для випуску додаткової продукції або інших замовлень. Розв’язок, отриманий графічно, збігається з розв’язком блоку given/maximize, що підтверджує його правильність.</w:t>
      </w:r>
    </w:p>
    <w:sectPr w:rsidR="00FC693F" w:rsidRPr="0006063C" w:rsidSect="00034616">
      <w:headerReference w:type="default" r:id="rId9"/>
      <w:pgSz w:w="11906" w:h="16838"/>
      <w:pgMar w:top="1134" w:right="1134" w:bottom="113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/>
        <w:sz w:val="28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