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>
      <w:pPr>
        <w:spacing w:before="278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КРЕМЕНЧУЦЬКИЙ НАЦІОНАЛЬНИЙ УНІВЕРСИТЕТ ІМЕНІ МИХАЙЛА ОСТРОГРАДСЬКОГО</w:t>
      </w:r>
    </w:p>
    <w:p>
      <w:pPr>
        <w:spacing w:before="154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ЕЛЕКТРИЧНОЇ ІНЖЕНЕРІЇ ТА ІНФОРМАЦІЙНИХ ТЕХНОЛОГІЙ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АВТОМАТИЗАЦІЇ ТА ІНФОРМАЦІЙНИХ СИСТЕМ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ОСВІТНІЙ КОМПОНЕНТ</w:t>
      </w:r>
    </w:p>
    <w:p>
      <w:pPr>
        <w:spacing w:before="436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«ДОСЛІДЖЕННЯ ОПЕРАЦІЙ»</w:t>
      </w:r>
    </w:p>
    <w:p>
      <w:pPr>
        <w:spacing w:before="124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ЗВІТ</w:t>
      </w:r>
    </w:p>
    <w:p>
      <w:pPr>
        <w:spacing w:before="154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 ЛАБОРАТОРНОЇ РОБОТИ №2</w:t>
      </w:r>
    </w:p>
    <w:p>
      <w:pPr>
        <w:spacing w:before="160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Виконав: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здобувач освіти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КН-24-1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Соломка Б. О.</w:t>
      </w:r>
    </w:p>
    <w:p>
      <w:pPr>
        <w:spacing w:before="640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Перевірив: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доцент кафедри АІС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Бурдільна Є. В.</w:t>
      </w:r>
    </w:p>
    <w:p>
      <w:pPr>
        <w:spacing w:before="112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Кременчук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 2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Задача планування оптимального виробництва</w:t>
      </w:r>
    </w:p>
    <w:p>
      <w:pPr>
        <w:jc w:val="both"/>
      </w:pPr>
      <w:r>
        <w:rPr>
          <w:rFonts w:ascii="Times New Roman" w:hAnsi="Times New Roman"/>
          <w:b/>
          <w:sz w:val="28"/>
        </w:rPr>
        <w:t>Мета:</w:t>
      </w:r>
      <w:r>
        <w:rPr>
          <w:rFonts w:ascii="Times New Roman" w:hAnsi="Times New Roman"/>
          <w:sz w:val="28"/>
        </w:rPr>
        <w:t xml:space="preserve"> набути навичок з розв’язування багатомірних задач лінійного програмування симплекс-методом.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pPr>
        <w:jc w:val="both"/>
      </w:pPr>
      <w:r>
        <w:rPr>
          <w:rFonts w:ascii="Times New Roman" w:hAnsi="Times New Roman"/>
          <w:sz w:val="28"/>
        </w:rPr>
        <w:t>Задача містить 5 вихідних змінних і 5 обмежень. Згідно із завданням коефіцієнти витрати ресурсів обчислено як ROUND(RAND()·N·k; 0), коефіцієнти цільової функції – як ROUND(RAND()·10; 0), а ліміти ресурсів – за формулами Z = (100; 150; 120; 200; 80)·N·k для варіанта 21 (N = 21, k = 2).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1 – Опорний план задачі (витрата ресурсів, прибуток і запаси)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Ресурс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x₁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x₂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x₃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x₄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x₅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Запаси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36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4200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6300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39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5040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4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8400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3360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Цільова функція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max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1 Математична модель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R = 2·x₁ + 5·x₂ + 0·x₃ + 2·x₄ + 7·x₅ → max</w:t>
        <w:tab/>
        <w:t>(1)</w:t>
      </w:r>
    </w:p>
    <w:p>
      <w:pPr>
        <w:jc w:val="both"/>
      </w:pPr>
      <w:r>
        <w:rPr>
          <w:rFonts w:ascii="Times New Roman" w:hAnsi="Times New Roman"/>
          <w:sz w:val="28"/>
        </w:rPr>
        <w:t>Система рівнянь обмежень: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33·x₁ + 18·x₂ + 36·x₃ + 29·x₄ + 4·x₅ ≤ 4200</w:t>
        <w:tab/>
        <w:t>(2)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41·x₁ + 32·x₂ + 33·x₃ + 5·x₄ + 19·x₅ ≤ 6300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16·x₁ + 39·x₂ + 27·x₃ + 35·x₄ + 19·x₅ ≤ 5040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10·x₁ + 23·x₂ + 3·x₃ + 35·x₄ + 27·x₅ ≤ 8400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32·x₁ + 15·x₂ + 41·x₃ + 38·x₄ + 33·x₅ ≤ 3360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xⱼ ≥ 0,  j = 1, 5</w:t>
        <w:tab/>
        <w:t>(3)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2 Розв’язання симплекс-методом</w:t>
      </w:r>
    </w:p>
    <w:p>
      <w:pPr>
        <w:jc w:val="both"/>
      </w:pPr>
      <w:r>
        <w:rPr>
          <w:rFonts w:ascii="Times New Roman" w:hAnsi="Times New Roman"/>
          <w:sz w:val="28"/>
        </w:rPr>
        <w:t>До кожного обмеження додано базисну (слабку) змінну sᵢ, після чого складено симплекс-таблицю. Базисну змінну для введення обрано за найбільшим за модулем від’ємним значенням рядка Δ, а базисний рядок – за найменшим додатним симплексним відношенням θ. Ітераційний процес припинено, коли в рядку Δ не залишилося від’ємних значень.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2 – Симплекс-метод: ітерація 1 – вводиться x5, виводиться s5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s4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θ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4200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36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1050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6300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6300/19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5040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39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5040/19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s4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8400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2800/9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3360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1120/11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-7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3 – Симплекс-метод: ітерація 2 – вводиться x2, виводиться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s4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θ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41720/11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961/33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178/11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1024/33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805/33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-4/33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20860/89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s2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48020/11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745/33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257/11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310/33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-557/33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-19/33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48020/257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34160/11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-80/33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334/11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112/33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433/33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-19/33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17080/167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s4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62160/11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-178/11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118/11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-336/11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-9/11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31080/59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x5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1120/11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41/33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224</w:t>
            </w:r>
          </w:p>
        </w:tc>
      </w:tr>
      <w:tr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7840/11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158/33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-20/11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287/33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200/33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7/33</w:t>
            </w:r>
          </w:p>
        </w:tc>
        <w:tc>
          <w:tcPr>
            <w:tcW w:type="dxa" w:w="68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4 – Симплекс-метод: оптимальна таблиця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Базис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c_б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x2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x3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x4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x5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s2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s3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s4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s5</w:t>
            </w:r>
          </w:p>
        </w:tc>
      </w:tr>
      <w:tr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357000/167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5079/167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4880/167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2906/167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-89/167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31/167</w:t>
            </w:r>
          </w:p>
        </w:tc>
      </w:tr>
      <w:tr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s2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329980/167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12245/501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3398/501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-26.98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-257/334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-0.1327</w:t>
            </w:r>
          </w:p>
        </w:tc>
      </w:tr>
      <w:tr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x2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17080/167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-40/501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56/501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0.4321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11/334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-0.01896</w:t>
            </w:r>
          </w:p>
        </w:tc>
      </w:tr>
      <w:tr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s4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760480/167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-7678/501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-15904/501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-364/501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-59/167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-308/501</w:t>
            </w:r>
          </w:p>
        </w:tc>
      </w:tr>
      <w:tr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x5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9240/167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168/167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199/167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319/334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-5/334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13/334</w:t>
            </w:r>
          </w:p>
        </w:tc>
      </w:tr>
      <w:tr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Δ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150080/167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2326/501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4459/501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3430/501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10/167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7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89/501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3 Оптимальний розв’язок і залишки ресурсів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X* = (0; 102,2754; 0; 0; 55,3293),   R = 898,6826</w:t>
        <w:tab/>
        <w:t>(4)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5 – Залишки за використаними ресурсами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Ресурс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Запас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Використано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Залишок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4200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2062,2754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2137,7246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6300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4324,0719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1975,9281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5040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5040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8400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3846,2275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4553,7725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Ресурс 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3360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3360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</w:tbl>
    <w:p>
      <w:pPr>
        <w:spacing w:after="0" w:line="240" w:lineRule="auto"/>
      </w:pPr>
    </w:p>
    <w:p>
      <w:pPr>
        <w:jc w:val="both"/>
      </w:pPr>
      <w:r>
        <w:rPr>
          <w:rFonts w:ascii="Times New Roman" w:hAnsi="Times New Roman"/>
          <w:sz w:val="28"/>
        </w:rPr>
        <w:t>Для перевірки задачу додатково розв’язано вбудованим розв’язувачем (метод HiGHS): отримано R = 898,6826, що збігається з результатом симплекс-методу.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531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li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31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– Лістинг формування опорного плану та розрахунку в пакеті Boryscad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>у роботі набуто навичок розв’язування багатомірних задач лінійного програмування симплекс-методом. Для згенерованих за варіантом 21 даних складено опорний план, уведено базисні змінні та виконано 3 симплекс-ітерацій до отримання оптимального плану X* = (0; 102,2754; 0; 0; 55,3293) з максимальним прибутком R = 898,6826.</w:t>
      </w:r>
    </w:p>
    <w:p>
      <w:pPr>
        <w:jc w:val="both"/>
      </w:pPr>
      <w:r>
        <w:rPr>
          <w:rFonts w:ascii="Times New Roman" w:hAnsi="Times New Roman"/>
          <w:sz w:val="28"/>
        </w:rPr>
        <w:t>Повністю використано ресурси № 3, № 5; інші ресурси мають залишки, тобто не обмежують випуск продукції. Результат симплекс-методу збігається з розв’язком, отриманим незалежним розв’язувачем, що підтверджує коректність обчислень.</w:t>
      </w:r>
    </w:p>
    <w:p>
      <w:pPr>
        <w:jc w:val="both"/>
      </w:pPr>
      <w:r>
        <w:rPr>
          <w:rFonts w:ascii="Times New Roman" w:hAnsi="Times New Roman"/>
          <w:sz w:val="28"/>
        </w:rPr>
        <w:t>Аналіз розв’язку показує, що у виробничу програму ввійшли не всі види продукції: змінні, які дорівнюють нулю, невигідні за наявного співвідношення витрат ресурсів і прибутку.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