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sz w:val="28"/>
        </w:rPr>
        <w:t>МІНІСТЕРСТВО ОСВІТИ І НАУКИ УКРАЇНИ</w:t>
      </w:r>
    </w:p>
    <w:p>
      <w:pPr>
        <w:spacing w:before="278" w:after="0" w:line="343" w:lineRule="auto"/>
        <w:ind w:firstLine="0"/>
        <w:jc w:val="center"/>
      </w:pPr>
      <w:r>
        <w:rPr>
          <w:rFonts w:ascii="Times New Roman" w:hAnsi="Times New Roman"/>
          <w:sz w:val="28"/>
        </w:rPr>
        <w:t>КРЕМЕНЧУЦЬКИЙ НАЦІОНАЛЬНИЙ УНІВЕРСИТЕТ ІМЕНІ МИХАЙЛА ОСТРОГРАДСЬКОГО</w:t>
      </w:r>
    </w:p>
    <w:p>
      <w:pPr>
        <w:spacing w:before="154" w:after="0" w:line="343" w:lineRule="auto"/>
        <w:ind w:firstLine="0"/>
        <w:jc w:val="center"/>
      </w:pPr>
      <w:r>
        <w:rPr>
          <w:rFonts w:ascii="Times New Roman" w:hAnsi="Times New Roman"/>
          <w:sz w:val="28"/>
        </w:rPr>
        <w:t>НАВЧАЛЬНО-НАУКОВИЙ ІНСТИТУТ ЕЛЕКТРИЧНОЇ ІНЖЕНЕРІЇ ТА ІНФОРМАЦІЙНИХ ТЕХНОЛОГІЙ</w:t>
      </w:r>
    </w:p>
    <w:p>
      <w:pPr>
        <w:spacing w:before="638" w:after="0" w:line="240" w:lineRule="auto"/>
        <w:ind w:firstLine="0"/>
        <w:jc w:val="center"/>
      </w:pPr>
      <w:r>
        <w:rPr>
          <w:rFonts w:ascii="Times New Roman" w:hAnsi="Times New Roman"/>
          <w:sz w:val="28"/>
        </w:rPr>
        <w:t>КАФЕДРА АВТОМАТИЗАЦІЇ ТА ІНФОРМАЦІЙНИХ СИСТЕМ</w:t>
      </w:r>
    </w:p>
    <w:p>
      <w:pPr>
        <w:spacing w:before="638" w:after="0" w:line="240" w:lineRule="auto"/>
        <w:ind w:firstLine="0"/>
        <w:jc w:val="center"/>
      </w:pPr>
      <w:r>
        <w:rPr>
          <w:rFonts w:ascii="Times New Roman" w:hAnsi="Times New Roman"/>
          <w:sz w:val="28"/>
        </w:rPr>
        <w:t>ОСВІТНІЙ КОМПОНЕНТ</w:t>
      </w:r>
    </w:p>
    <w:p>
      <w:pPr>
        <w:spacing w:before="436" w:after="0" w:line="240" w:lineRule="auto"/>
        <w:ind w:firstLine="0"/>
        <w:jc w:val="center"/>
      </w:pPr>
      <w:r>
        <w:rPr>
          <w:rFonts w:ascii="Times New Roman" w:hAnsi="Times New Roman"/>
          <w:sz w:val="28"/>
        </w:rPr>
        <w:t>«ДОСЛІДЖЕННЯ ОПЕРАЦІЙ»</w:t>
      </w:r>
    </w:p>
    <w:p>
      <w:pPr>
        <w:spacing w:before="1242" w:after="0" w:line="240" w:lineRule="auto"/>
        <w:ind w:firstLine="0"/>
        <w:jc w:val="center"/>
      </w:pPr>
      <w:r>
        <w:rPr>
          <w:rFonts w:ascii="Times New Roman" w:hAnsi="Times New Roman"/>
          <w:sz w:val="28"/>
        </w:rPr>
        <w:t>ЗВІТ</w:t>
      </w:r>
    </w:p>
    <w:p>
      <w:pPr>
        <w:spacing w:before="154" w:after="0" w:line="240" w:lineRule="auto"/>
        <w:ind w:firstLine="0"/>
        <w:jc w:val="center"/>
      </w:pPr>
      <w:r>
        <w:rPr>
          <w:rFonts w:ascii="Times New Roman" w:hAnsi="Times New Roman"/>
          <w:sz w:val="28"/>
        </w:rPr>
        <w:t>З ЛАБОРАТОРНОЇ РОБОТИ №6</w:t>
      </w:r>
    </w:p>
    <w:p>
      <w:pPr>
        <w:spacing w:before="1604" w:after="0" w:line="240" w:lineRule="auto"/>
        <w:ind w:firstLine="0" w:left="6746"/>
        <w:jc w:val="left"/>
      </w:pPr>
      <w:r>
        <w:rPr>
          <w:rFonts w:ascii="Times New Roman" w:hAnsi="Times New Roman"/>
          <w:sz w:val="28"/>
        </w:rPr>
        <w:t>Виконав:</w:t>
      </w:r>
    </w:p>
    <w:p>
      <w:pPr>
        <w:spacing w:before="154" w:after="0" w:line="240" w:lineRule="auto"/>
        <w:ind w:firstLine="0" w:left="6746"/>
        <w:jc w:val="left"/>
      </w:pPr>
      <w:r>
        <w:rPr>
          <w:rFonts w:ascii="Times New Roman" w:hAnsi="Times New Roman"/>
          <w:sz w:val="28"/>
        </w:rPr>
        <w:t>здобувач освіти</w:t>
      </w:r>
    </w:p>
    <w:p>
      <w:pPr>
        <w:spacing w:before="154" w:after="0" w:line="240" w:lineRule="auto"/>
        <w:ind w:firstLine="0" w:left="6746"/>
        <w:jc w:val="left"/>
      </w:pPr>
      <w:r>
        <w:rPr>
          <w:rFonts w:ascii="Times New Roman" w:hAnsi="Times New Roman"/>
          <w:sz w:val="28"/>
        </w:rPr>
        <w:t>КН-24-1</w:t>
      </w:r>
    </w:p>
    <w:p>
      <w:pPr>
        <w:spacing w:before="154" w:after="0" w:line="240" w:lineRule="auto"/>
        <w:ind w:firstLine="0" w:left="6746"/>
        <w:jc w:val="left"/>
      </w:pPr>
      <w:r>
        <w:rPr>
          <w:rFonts w:ascii="Times New Roman" w:hAnsi="Times New Roman"/>
          <w:sz w:val="28"/>
        </w:rPr>
        <w:t>Соломка Б. О.</w:t>
      </w:r>
    </w:p>
    <w:p>
      <w:pPr>
        <w:spacing w:before="640" w:after="0" w:line="240" w:lineRule="auto"/>
        <w:ind w:firstLine="0" w:left="6746"/>
        <w:jc w:val="left"/>
      </w:pPr>
      <w:r>
        <w:rPr>
          <w:rFonts w:ascii="Times New Roman" w:hAnsi="Times New Roman"/>
          <w:sz w:val="28"/>
        </w:rPr>
        <w:t>Перевірив:</w:t>
      </w:r>
    </w:p>
    <w:p>
      <w:pPr>
        <w:spacing w:before="154" w:after="0" w:line="240" w:lineRule="auto"/>
        <w:ind w:firstLine="0" w:left="6746"/>
        <w:jc w:val="left"/>
      </w:pPr>
      <w:r>
        <w:rPr>
          <w:rFonts w:ascii="Times New Roman" w:hAnsi="Times New Roman"/>
          <w:sz w:val="28"/>
        </w:rPr>
        <w:t>доцент кафедри АІС</w:t>
      </w:r>
    </w:p>
    <w:p>
      <w:pPr>
        <w:spacing w:before="154" w:after="0" w:line="240" w:lineRule="auto"/>
        <w:ind w:firstLine="0" w:left="6746"/>
        <w:jc w:val="left"/>
      </w:pPr>
      <w:r>
        <w:rPr>
          <w:rFonts w:ascii="Times New Roman" w:hAnsi="Times New Roman"/>
          <w:sz w:val="28"/>
        </w:rPr>
        <w:t>Бурдільна Є. В.</w:t>
      </w:r>
    </w:p>
    <w:p>
      <w:pPr>
        <w:spacing w:before="1122" w:after="0" w:line="240" w:lineRule="auto"/>
        <w:ind w:firstLine="0"/>
        <w:jc w:val="center"/>
      </w:pPr>
      <w:r>
        <w:rPr>
          <w:rFonts w:ascii="Times New Roman" w:hAnsi="Times New Roman"/>
          <w:sz w:val="28"/>
        </w:rPr>
        <w:t>Кременчук 2026</w:t>
      </w:r>
    </w:p>
    <w:p>
      <w:r>
        <w:br w:type="page"/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sz w:val="28"/>
        </w:rPr>
        <w:t>Лабораторна робота № 6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jc w:val="both"/>
      </w:pPr>
      <w:r>
        <w:rPr>
          <w:rFonts w:ascii="Times New Roman" w:hAnsi="Times New Roman"/>
          <w:b/>
          <w:sz w:val="28"/>
        </w:rPr>
        <w:t>Тема:</w:t>
      </w:r>
      <w:r>
        <w:rPr>
          <w:rFonts w:ascii="Times New Roman" w:hAnsi="Times New Roman"/>
          <w:sz w:val="28"/>
        </w:rPr>
        <w:t xml:space="preserve"> Оптимальне положення об’єкта</w:t>
      </w:r>
    </w:p>
    <w:p>
      <w:pPr>
        <w:jc w:val="both"/>
      </w:pPr>
      <w:r>
        <w:rPr>
          <w:rFonts w:ascii="Times New Roman" w:hAnsi="Times New Roman"/>
          <w:b/>
          <w:sz w:val="28"/>
        </w:rPr>
        <w:t>Мета:</w:t>
      </w:r>
      <w:r>
        <w:rPr>
          <w:rFonts w:ascii="Times New Roman" w:hAnsi="Times New Roman"/>
          <w:sz w:val="28"/>
        </w:rPr>
        <w:t xml:space="preserve"> оволодіти навичками визначення оптимального положення об’єкта за допомогою обчислення центру мас.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sz w:val="28"/>
        </w:rPr>
        <w:t>Хід роботи</w:t>
      </w:r>
    </w:p>
    <w:p>
      <w:pPr>
        <w:jc w:val="both"/>
      </w:pPr>
      <w:r>
        <w:rPr>
          <w:rFonts w:ascii="Times New Roman" w:hAnsi="Times New Roman"/>
          <w:sz w:val="28"/>
        </w:rPr>
        <w:t>Вхідними даними задачі є інформація про положення споживачів, задане координатами (Xᵢ; Yᵢ), та їх потреби в товарі Qᵢ. Потрібно визначити початкове положення складу (задача 1-го типу) і уточнити його за методом умовного центру мас (задача 2-го типу).</w:t>
      </w:r>
    </w:p>
    <w:p>
      <w:pPr>
        <w:spacing w:before="120" w:line="240" w:lineRule="auto"/>
        <w:ind w:firstLine="0"/>
      </w:pPr>
      <w:r>
        <w:rPr>
          <w:rFonts w:ascii="Times New Roman" w:hAnsi="Times New Roman"/>
          <w:sz w:val="28"/>
        </w:rPr>
        <w:t>Таблиця 1 – Координати споживачів та їх потреби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Споживач</w:t>
            </w:r>
          </w:p>
        </w:tc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1</w:t>
            </w:r>
          </w:p>
        </w:tc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</w:t>
            </w:r>
          </w:p>
        </w:tc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3</w:t>
            </w:r>
          </w:p>
        </w:tc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4</w:t>
            </w:r>
          </w:p>
        </w:tc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5</w:t>
            </w:r>
          </w:p>
        </w:tc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6</w:t>
            </w:r>
          </w:p>
        </w:tc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7</w:t>
            </w:r>
          </w:p>
        </w:tc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8</w:t>
            </w:r>
          </w:p>
        </w:tc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9</w:t>
            </w:r>
          </w:p>
        </w:tc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10</w:t>
            </w:r>
          </w:p>
        </w:tc>
      </w:tr>
      <w:tr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X</w:t>
            </w:r>
          </w:p>
        </w:tc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10</w:t>
            </w:r>
          </w:p>
        </w:tc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</w:t>
            </w:r>
          </w:p>
        </w:tc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</w:tr>
      <w:tr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Y</w:t>
            </w:r>
          </w:p>
        </w:tc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9</w:t>
            </w:r>
          </w:p>
        </w:tc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</w:t>
            </w:r>
          </w:p>
        </w:tc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</w:t>
            </w:r>
          </w:p>
        </w:tc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</w:tr>
      <w:tr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Q, т</w:t>
            </w:r>
          </w:p>
        </w:tc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87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</w:tr>
    </w:tbl>
    <w:p>
      <w:pPr>
        <w:spacing w:after="0" w:line="240" w:lineRule="auto"/>
      </w:pPr>
    </w:p>
    <w:p>
      <w:pPr>
        <w:spacing w:before="160"/>
        <w:jc w:val="both"/>
      </w:pPr>
      <w:r>
        <w:rPr>
          <w:rFonts w:ascii="Times New Roman" w:hAnsi="Times New Roman"/>
          <w:b/>
          <w:sz w:val="28"/>
        </w:rPr>
        <w:t>1 Початкове положення складу</w:t>
      </w:r>
    </w:p>
    <w:p>
      <w:pPr>
        <w:jc w:val="both"/>
      </w:pPr>
      <w:r>
        <w:rPr>
          <w:rFonts w:ascii="Times New Roman" w:hAnsi="Times New Roman"/>
          <w:sz w:val="28"/>
        </w:rPr>
        <w:t>Для задачі 1-го типу (потреби споживачів не враховуються) визначається таке положення складу, для якого сума відстаней до всіх споживачів є мінімальною:</w:t>
      </w:r>
    </w:p>
    <w:p>
      <w:pPr>
        <w:tabs>
          <w:tab w:pos="4819" w:val="center"/>
          <w:tab w:pos="9638" w:val="right"/>
        </w:tabs>
        <w:spacing w:before="120" w:after="120" w:line="240" w:lineRule="auto"/>
        <w:ind w:firstLine="0"/>
      </w:pPr>
      <w:r>
        <w:rPr>
          <w:rFonts w:ascii="Times New Roman" w:hAnsi="Times New Roman"/>
          <w:sz w:val="28"/>
        </w:rPr>
        <w:tab/>
        <w:t>R(x, y) = Σ √((x − Xᵢ)² + (y − Yᵢ)²) → min</w:t>
        <w:tab/>
        <w:t>(1)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де x, y – координати положення складу; Xᵢ, Yᵢ – координати i-го споживача; n = 10 – кількість споживачів.</w:t>
      </w:r>
    </w:p>
    <w:p>
      <w:pPr>
        <w:jc w:val="both"/>
      </w:pPr>
      <w:r>
        <w:rPr>
          <w:rFonts w:ascii="Times New Roman" w:hAnsi="Times New Roman"/>
          <w:sz w:val="28"/>
        </w:rPr>
        <w:t>Мінімізацію виконано блоком given/minimize. Отримано точку з координатами x = 6, y = 4, сумарна відстань R = 32,654.</w:t>
      </w:r>
    </w:p>
    <w:p>
      <w:pPr>
        <w:spacing w:before="160"/>
        <w:jc w:val="both"/>
      </w:pPr>
      <w:r>
        <w:rPr>
          <w:rFonts w:ascii="Times New Roman" w:hAnsi="Times New Roman"/>
          <w:b/>
          <w:sz w:val="28"/>
        </w:rPr>
        <w:t>2 Уточнення положення за методом умовного центру мас</w:t>
      </w:r>
    </w:p>
    <w:p>
      <w:pPr>
        <w:jc w:val="both"/>
      </w:pPr>
      <w:r>
        <w:rPr>
          <w:rFonts w:ascii="Times New Roman" w:hAnsi="Times New Roman"/>
          <w:sz w:val="28"/>
        </w:rPr>
        <w:t>Для задачі 2-го типу, коли відомі потреби споживачів Qᵢ, положення складу визначають за методом умовного центру мас:</w:t>
      </w:r>
    </w:p>
    <w:p>
      <w:pPr>
        <w:tabs>
          <w:tab w:pos="4819" w:val="center"/>
          <w:tab w:pos="9638" w:val="right"/>
        </w:tabs>
        <w:spacing w:before="120" w:after="120" w:line="240" w:lineRule="auto"/>
        <w:ind w:firstLine="0"/>
      </w:pPr>
      <w:r>
        <w:rPr>
          <w:rFonts w:ascii="Times New Roman" w:hAnsi="Times New Roman"/>
          <w:sz w:val="28"/>
        </w:rPr>
        <w:tab/>
        <w:t>x = Σ Xᵢ·Qᵢ / Σ Qᵢ</w:t>
        <w:tab/>
        <w:t>(2)</w:t>
      </w:r>
    </w:p>
    <w:p>
      <w:pPr>
        <w:tabs>
          <w:tab w:pos="4819" w:val="center"/>
          <w:tab w:pos="9638" w:val="right"/>
        </w:tabs>
        <w:spacing w:before="120" w:after="120" w:line="240" w:lineRule="auto"/>
        <w:ind w:firstLine="0"/>
      </w:pPr>
      <w:r>
        <w:rPr>
          <w:rFonts w:ascii="Times New Roman" w:hAnsi="Times New Roman"/>
          <w:sz w:val="28"/>
        </w:rPr>
        <w:tab/>
        <w:t>y = Σ Yᵢ·Qᵢ / Σ Qᵢ</w:t>
        <w:tab/>
        <w:t>(3)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де Qᵢ – потреба i-го споживача, т.</w:t>
      </w:r>
    </w:p>
    <w:p>
      <w:pPr>
        <w:tabs>
          <w:tab w:pos="4819" w:val="center"/>
          <w:tab w:pos="9638" w:val="right"/>
        </w:tabs>
        <w:spacing w:before="120" w:after="120" w:line="240" w:lineRule="auto"/>
        <w:ind w:firstLine="0"/>
      </w:pPr>
      <w:r>
        <w:rPr>
          <w:rFonts w:ascii="Times New Roman" w:hAnsi="Times New Roman"/>
          <w:sz w:val="28"/>
        </w:rPr>
        <w:tab/>
        <w:t>x = 5,2;   y = 4</w:t>
        <w:tab/>
        <w:t>(4)</w:t>
      </w:r>
    </w:p>
    <w:p>
      <w:pPr>
        <w:spacing w:before="160"/>
        <w:jc w:val="both"/>
      </w:pPr>
      <w:r>
        <w:rPr>
          <w:rFonts w:ascii="Times New Roman" w:hAnsi="Times New Roman"/>
          <w:b/>
          <w:sz w:val="28"/>
        </w:rPr>
        <w:t>3 Розташування споживачів і складу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3992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_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992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1 – Положення споживачів, початкове та уточнене положення складу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before="160"/>
        <w:jc w:val="both"/>
      </w:pPr>
      <w:r>
        <w:rPr>
          <w:rFonts w:ascii="Times New Roman" w:hAnsi="Times New Roman"/>
          <w:b/>
          <w:sz w:val="28"/>
        </w:rPr>
        <w:t>4 Відстані від складу до споживачів</w:t>
      </w:r>
    </w:p>
    <w:p>
      <w:pPr>
        <w:spacing w:before="120" w:line="240" w:lineRule="auto"/>
        <w:ind w:firstLine="0"/>
      </w:pPr>
      <w:r>
        <w:rPr>
          <w:rFonts w:ascii="Times New Roman" w:hAnsi="Times New Roman"/>
          <w:sz w:val="28"/>
        </w:rPr>
        <w:t>Таблиця 2 – Зведена таблиця відстаней від складу до кожного споживача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Y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Q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до початкового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до уточненого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9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5,3852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5,142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10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5,6604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4,3863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3,1623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2,4166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0,8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3,1623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3,4986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4,4721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3,7736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2,2361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2,9732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9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2,2361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2,01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10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2,8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Σ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35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32,654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33,4607</w:t>
            </w:r>
          </w:p>
        </w:tc>
      </w:tr>
    </w:tbl>
    <w:p>
      <w:pPr>
        <w:spacing w:after="0" w:line="240" w:lineRule="auto"/>
      </w:pP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jc w:val="both"/>
      </w:pPr>
      <w:r>
        <w:rPr>
          <w:rFonts w:ascii="Times New Roman" w:hAnsi="Times New Roman"/>
          <w:b/>
          <w:sz w:val="28"/>
        </w:rPr>
        <w:t xml:space="preserve">Висновки: </w:t>
      </w:r>
      <w:r>
        <w:rPr>
          <w:rFonts w:ascii="Times New Roman" w:hAnsi="Times New Roman"/>
          <w:sz w:val="28"/>
        </w:rPr>
        <w:t>у роботі оволоділи навичками визначення оптимального положення об’єкта. Для 10 споживачів знайдено початкове положення складу (6; 4) за критерієм мінімуму суми відстаней (R = 32,654) та уточнене положення (5,2; 4) за методом умовного центру мас.</w:t>
      </w:r>
    </w:p>
    <w:p>
      <w:pPr>
        <w:jc w:val="both"/>
      </w:pPr>
      <w:r>
        <w:rPr>
          <w:rFonts w:ascii="Times New Roman" w:hAnsi="Times New Roman"/>
          <w:sz w:val="28"/>
        </w:rPr>
        <w:t>Уточнене положення зміщене до споживачів з найбільшими потребами, тому сумарна відстань від нього дещо більша (33,4607 проти 32,654), але сумарний вантажообіг (добуток відстані на обсяг перевезення) менший. Саме вантажообіг є визначальним критерієм для розміщення складу.</w:t>
      </w:r>
    </w:p>
    <w:p>
      <w:pPr>
        <w:jc w:val="both"/>
      </w:pPr>
      <w:r>
        <w:rPr>
          <w:rFonts w:ascii="Times New Roman" w:hAnsi="Times New Roman"/>
          <w:sz w:val="28"/>
        </w:rPr>
        <w:t>Задача має єдиний розв’язок, оскільки кількість споживачів перевищує два; для двох споживачів будь-яка точка відрізка між ними дає однакову суму відстаней.</w:t>
      </w:r>
    </w:p>
    <w:sectPr w:rsidR="00FC693F" w:rsidRPr="0006063C" w:rsidSect="00034616">
      <w:headerReference w:type="default" r:id="rId9"/>
      <w:pgSz w:w="11906" w:h="16838"/>
      <w:pgMar w:top="1134" w:right="1134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/>
        <w:sz w:val="28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