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hyperlink r:id="rId7" w:history="1">
        <w:r w:rsidRPr="005D6C8E">
          <w:rPr>
            <w:rStyle w:val="a5"/>
            <w:rFonts w:ascii="Arial" w:hAnsi="Arial" w:cs="Arial"/>
            <w:lang w:val="it-IT"/>
          </w:rPr>
          <w:t>info@all-impex.ru</w:t>
        </w:r>
      </w:hyperlink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7C92" w:rsidRPr="009F30CB" w:rsidRDefault="00C07C92" w:rsidP="00DF6F89">
            <w:pPr>
              <w:jc w:val="center"/>
              <w:rPr>
                <w:i/>
                <w:szCs w:val="24"/>
              </w:rPr>
            </w:pPr>
          </w:p>
          <w:p w:rsidR="00C07C92" w:rsidRPr="009F30CB" w:rsidRDefault="00444D9D" w:rsidP="00CC7C63">
            <w:pPr>
              <w:jc w:val="center"/>
              <w:rPr>
                <w:b/>
                <w:szCs w:val="24"/>
              </w:rPr>
            </w:pPr>
            <w:r w:rsidRPr="009F30CB">
              <w:rPr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219075</wp:posOffset>
                      </wp:positionV>
                      <wp:extent cx="2947670" cy="230505"/>
                      <wp:effectExtent l="0" t="0" r="0" b="2540"/>
                      <wp:wrapNone/>
                      <wp:docPr id="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47670" cy="230505"/>
                                <a:chOff x="1639" y="5576"/>
                                <a:chExt cx="4928" cy="616"/>
                              </a:xfrm>
                            </wpg:grpSpPr>
                            <wps:wsp>
                              <wps:cNvPr id="3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9" y="5576"/>
                                  <a:ext cx="4928" cy="6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4C9A" w:rsidRPr="002C7878" w:rsidRDefault="00534C9A" w:rsidP="00C07C92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20"/>
                                      </w:rPr>
                                    </w:pPr>
                                    <w:r w:rsidRPr="002C7878">
                                      <w:rPr>
                                        <w:rFonts w:ascii="Century Gothic" w:hAnsi="Century Gothic"/>
                                        <w:sz w:val="20"/>
                                      </w:rPr>
                                      <w:t xml:space="preserve">О поставке продукции фирмы </w:t>
                                    </w:r>
                                    <w:r w:rsidRPr="002C7878">
                                      <w:rPr>
                                        <w:rFonts w:ascii="Century Gothic" w:hAnsi="Century Gothic"/>
                                        <w:sz w:val="20"/>
                                        <w:lang w:val="en-US"/>
                                      </w:rPr>
                                      <w:t>Ashcroft</w:t>
                                    </w:r>
                                    <w:r w:rsidRPr="002C7878">
                                      <w:rPr>
                                        <w:rFonts w:ascii="Century Gothic" w:hAnsi="Century Gothic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  <w:p w:rsidR="00534C9A" w:rsidRPr="002C7878" w:rsidRDefault="00534C9A" w:rsidP="00C07C92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7" y="5621"/>
                                  <a:ext cx="498" cy="338"/>
                                  <a:chOff x="1671" y="4675"/>
                                  <a:chExt cx="498" cy="338"/>
                                </a:xfrm>
                              </wpg:grpSpPr>
                              <wps:wsp>
                                <wps:cNvPr id="5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71" y="4675"/>
                                    <a:ext cx="0" cy="3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71" y="4675"/>
                                    <a:ext cx="4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95" y="5621"/>
                                  <a:ext cx="498" cy="338"/>
                                  <a:chOff x="1911" y="4915"/>
                                  <a:chExt cx="498" cy="338"/>
                                </a:xfrm>
                              </wpg:grpSpPr>
                              <wps:wsp>
                                <wps:cNvPr id="8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09" y="4915"/>
                                    <a:ext cx="0" cy="3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11" y="4915"/>
                                    <a:ext cx="4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26" style="position:absolute;left:0;text-align:left;margin-left:0;margin-top:17.25pt;width:232.1pt;height:18.15pt;z-index:251657728" coordorigin="1639,5576" coordsize="4928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" o:spid="_x0000_s1027" type="#_x0000_t202" style="position:absolute;left:1639;top:5576;width:4928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    <v:textbox>
                          <w:txbxContent>
                            <w:p w:rsidR="00534C9A" w:rsidRPr="002C7878" w:rsidRDefault="00534C9A" w:rsidP="00C07C9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2C7878"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О поставке продукции фирмы </w:t>
                              </w:r>
                              <w:r w:rsidRPr="002C7878">
                                <w:rPr>
                                  <w:rFonts w:ascii="Century Gothic" w:hAnsi="Century Gothic"/>
                                  <w:sz w:val="20"/>
                                  <w:lang w:val="en-US"/>
                                </w:rPr>
                                <w:t>Ashcroft</w:t>
                              </w:r>
                              <w:r w:rsidRPr="002C7878"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534C9A" w:rsidRPr="002C7878" w:rsidRDefault="00534C9A" w:rsidP="00C07C92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group id="Group 12" o:spid="_x0000_s1028" style="position:absolute;left:1727;top:5621;width:498;height:338" coordorigin="1671,4675" coordsize="498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line id="Line 13" o:spid="_x0000_s1029" style="position:absolute;visibility:visible;mso-wrap-style:square" from="1671,4675" to="1671,5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  <v:line id="Line 14" o:spid="_x0000_s1030" style="position:absolute;visibility:visible;mso-wrap-style:square" from="1671,4675" to="2169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/v:group>
                      <v:group id="Group 15" o:spid="_x0000_s1031" style="position:absolute;left:5995;top:5621;width:498;height:338" coordorigin="1911,4915" coordsize="498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line id="Line 16" o:spid="_x0000_s1032" style="position:absolute;visibility:visible;mso-wrap-style:square" from="2409,4915" to="2409,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  <v:line id="Line 17" o:spid="_x0000_s1033" style="position:absolute;visibility:visible;mso-wrap-style:square" from="1911,4915" to="2409,4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/v:group>
                    </v:group>
                  </w:pict>
                </mc:Fallback>
              </mc:AlternateContent>
            </w:r>
            <w:r w:rsidR="00C07C92" w:rsidRPr="009F30CB">
              <w:rPr>
                <w:b/>
                <w:szCs w:val="24"/>
              </w:rPr>
              <w:t xml:space="preserve">№  </w:t>
            </w:r>
            <w:r w:rsidR="00BC22DF">
              <w:rPr>
                <w:b/>
                <w:szCs w:val="24"/>
                <w:lang w:val="en-US"/>
              </w:rPr>
              <w:t>N</w:t>
            </w:r>
            <w:r w:rsidR="00022056" w:rsidRPr="009F30CB">
              <w:rPr>
                <w:b/>
                <w:szCs w:val="24"/>
              </w:rPr>
              <w:t>(</w:t>
            </w:r>
            <w:r w:rsidR="00022056" w:rsidRPr="009F30CB">
              <w:rPr>
                <w:b/>
                <w:szCs w:val="24"/>
                <w:lang w:val="en-US"/>
              </w:rPr>
              <w:t>ASH</w:t>
            </w:r>
            <w:r w:rsidR="00022056" w:rsidRPr="009F30CB">
              <w:rPr>
                <w:b/>
                <w:szCs w:val="24"/>
              </w:rPr>
              <w:t>)</w:t>
            </w:r>
            <w:r w:rsidR="00CC7C63">
              <w:rPr>
                <w:b/>
                <w:szCs w:val="24"/>
              </w:rPr>
              <w:t>2204</w:t>
            </w:r>
            <w:r w:rsidR="000C1052" w:rsidRPr="009F30CB">
              <w:rPr>
                <w:b/>
                <w:szCs w:val="24"/>
              </w:rPr>
              <w:t>/</w:t>
            </w:r>
            <w:r w:rsidR="00CC7C63">
              <w:rPr>
                <w:b/>
                <w:szCs w:val="24"/>
              </w:rPr>
              <w:t>1</w:t>
            </w:r>
            <w:r w:rsidR="00107DF8" w:rsidRPr="009F30CB">
              <w:rPr>
                <w:b/>
                <w:szCs w:val="24"/>
              </w:rPr>
              <w:t>-</w:t>
            </w:r>
            <w:r w:rsidR="00F51547">
              <w:rPr>
                <w:b/>
                <w:szCs w:val="24"/>
              </w:rPr>
              <w:t>20</w:t>
            </w:r>
            <w:r w:rsidR="00120FF6" w:rsidRPr="009F30CB">
              <w:rPr>
                <w:b/>
                <w:szCs w:val="24"/>
              </w:rPr>
              <w:t xml:space="preserve"> </w:t>
            </w:r>
            <w:r w:rsidR="00730712" w:rsidRPr="009F30CB">
              <w:rPr>
                <w:b/>
                <w:szCs w:val="24"/>
              </w:rPr>
              <w:t xml:space="preserve">от </w:t>
            </w:r>
            <w:r w:rsidR="00D060D1" w:rsidRPr="00CD1126">
              <w:rPr>
                <w:b/>
                <w:szCs w:val="24"/>
              </w:rPr>
              <w:t>2</w:t>
            </w:r>
            <w:r w:rsidR="00CC7C63">
              <w:rPr>
                <w:b/>
                <w:szCs w:val="24"/>
              </w:rPr>
              <w:t>2</w:t>
            </w:r>
            <w:r w:rsidR="008A7673" w:rsidRPr="009F30CB">
              <w:rPr>
                <w:b/>
                <w:szCs w:val="24"/>
              </w:rPr>
              <w:t xml:space="preserve"> </w:t>
            </w:r>
            <w:r w:rsidR="00CC7C63">
              <w:rPr>
                <w:b/>
                <w:szCs w:val="24"/>
              </w:rPr>
              <w:t>апреля</w:t>
            </w:r>
            <w:r w:rsidR="00956909" w:rsidRPr="009F30CB">
              <w:rPr>
                <w:b/>
                <w:szCs w:val="24"/>
              </w:rPr>
              <w:t xml:space="preserve"> </w:t>
            </w:r>
            <w:r w:rsidR="00F51547">
              <w:rPr>
                <w:b/>
                <w:szCs w:val="24"/>
              </w:rPr>
              <w:t>2020</w:t>
            </w:r>
            <w:r w:rsidR="00730712" w:rsidRPr="009F30CB">
              <w:rPr>
                <w:b/>
                <w:szCs w:val="24"/>
              </w:rPr>
              <w:t xml:space="preserve"> г.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BF46F6" w:rsidRPr="009F30CB" w:rsidRDefault="00BF46F6" w:rsidP="00BF46F6">
            <w:pPr>
              <w:jc w:val="center"/>
              <w:rPr>
                <w:szCs w:val="24"/>
              </w:rPr>
            </w:pPr>
          </w:p>
          <w:p w:rsidR="00D72B96" w:rsidRPr="005977E5" w:rsidRDefault="005977E5" w:rsidP="00CB31C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Cs w:val="24"/>
              </w:rPr>
              <w:t>ООО «Спектр»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565"/>
        <w:gridCol w:w="1130"/>
        <w:gridCol w:w="1130"/>
        <w:gridCol w:w="1130"/>
      </w:tblGrid>
      <w:tr w:rsidR="00A32B27" w:rsidRPr="009F30CB" w:rsidTr="0009124A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  <w:bookmarkStart w:id="0" w:name="_GoBack"/>
            <w:bookmarkEnd w:id="0"/>
          </w:p>
        </w:tc>
        <w:tc>
          <w:tcPr>
            <w:tcW w:w="56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Цена (</w:t>
            </w:r>
            <w:r w:rsidR="005F5926">
              <w:rPr>
                <w:b/>
                <w:snapToGrid w:val="0"/>
                <w:sz w:val="20"/>
              </w:rPr>
              <w:t>без</w:t>
            </w:r>
            <w:r w:rsidR="00154911">
              <w:rPr>
                <w:b/>
                <w:snapToGrid w:val="0"/>
                <w:sz w:val="20"/>
              </w:rPr>
              <w:t xml:space="preserve"> </w:t>
            </w:r>
            <w:r w:rsidRPr="009F30CB">
              <w:rPr>
                <w:b/>
                <w:snapToGrid w:val="0"/>
                <w:sz w:val="20"/>
              </w:rPr>
              <w:t>НДС),</w:t>
            </w:r>
          </w:p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евро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Сумма (</w:t>
            </w:r>
            <w:r w:rsidR="005F5926">
              <w:rPr>
                <w:b/>
                <w:snapToGrid w:val="0"/>
                <w:sz w:val="20"/>
              </w:rPr>
              <w:t>без</w:t>
            </w:r>
            <w:r w:rsidRPr="009F30CB">
              <w:rPr>
                <w:b/>
                <w:snapToGrid w:val="0"/>
                <w:sz w:val="20"/>
              </w:rPr>
              <w:t xml:space="preserve"> НДС), </w:t>
            </w:r>
          </w:p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евро</w:t>
            </w:r>
          </w:p>
        </w:tc>
      </w:tr>
      <w:tr w:rsidR="006D0118" w:rsidTr="0009124A">
        <w:tc>
          <w:tcPr>
            <w:tcW w:w="425" w:type="dxa"/>
          </w:tcPr>
          <w:p w:rsidR="006D0118" w:rsidRDefault="006D0118"/>
        </w:tc>
        <w:tc>
          <w:tcPr>
            <w:tcW w:w="6110" w:type="dxa"/>
          </w:tcPr>
          <w:p w:rsidR="006D0118" w:rsidRDefault="006D0118"/>
        </w:tc>
        <w:tc>
          <w:tcPr>
            <w:tcW w:w="565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</w:tr>
      <w:tr>
        <w:tc>
          <w:tcPr>
            <w:tcW w:type="dxa" w:w="425"/>
          </w:tcPr>
          <w:p/>
        </w:tc>
        <w:tc>
          <w:tcPr>
            <w:tcW w:type="dxa" w:w="6110"/>
          </w:tcPr>
          <w:p/>
        </w:tc>
        <w:tc>
          <w:tcPr>
            <w:tcW w:type="dxa" w:w="565"/>
          </w:tcPr>
          <w:p/>
        </w:tc>
        <w:tc>
          <w:tcPr>
            <w:tcW w:type="dxa" w:w="1130"/>
          </w:tcPr>
          <w:p/>
        </w:tc>
        <w:tc>
          <w:tcPr>
            <w:tcW w:type="dxa" w:w="1130"/>
          </w:tcPr>
          <w:p/>
        </w:tc>
        <w:tc>
          <w:tcPr>
            <w:tcW w:type="dxa" w:w="1130"/>
          </w:tcPr>
          <w:p/>
        </w:tc>
      </w:tr>
    </w:tbl>
    <w:p w:rsidR="00215E26" w:rsidRPr="009F30CB" w:rsidRDefault="00215E26" w:rsidP="00215E26">
      <w:pPr>
        <w:rPr>
          <w:sz w:val="28"/>
          <w:szCs w:val="28"/>
        </w:rPr>
      </w:pPr>
      <w:r w:rsidRPr="009F30CB">
        <w:rPr>
          <w:sz w:val="28"/>
          <w:szCs w:val="28"/>
        </w:rPr>
        <w:t>Условия</w:t>
      </w:r>
      <w:r w:rsidR="00D72B96" w:rsidRPr="009F30CB">
        <w:rPr>
          <w:sz w:val="28"/>
          <w:szCs w:val="28"/>
        </w:rPr>
        <w:t xml:space="preserve"> оплаты и</w:t>
      </w:r>
      <w:r w:rsidRPr="009F30CB">
        <w:rPr>
          <w:sz w:val="28"/>
          <w:szCs w:val="28"/>
        </w:rPr>
        <w:t xml:space="preserve"> поставки:</w:t>
      </w:r>
    </w:p>
    <w:p w:rsidR="00F51547" w:rsidRPr="009F30CB" w:rsidRDefault="00152745" w:rsidP="00152745">
      <w:pPr>
        <w:rPr>
          <w:sz w:val="28"/>
          <w:szCs w:val="28"/>
        </w:rPr>
      </w:pPr>
      <w:r w:rsidRPr="009F30CB">
        <w:rPr>
          <w:sz w:val="28"/>
          <w:szCs w:val="28"/>
        </w:rPr>
        <w:t>Предоплата</w:t>
      </w:r>
      <w:r w:rsidR="00D170D6" w:rsidRPr="009F30CB">
        <w:rPr>
          <w:sz w:val="28"/>
          <w:szCs w:val="28"/>
        </w:rPr>
        <w:t xml:space="preserve"> 100%</w:t>
      </w:r>
      <w:r w:rsidRPr="009F30CB">
        <w:rPr>
          <w:sz w:val="28"/>
          <w:szCs w:val="28"/>
        </w:rPr>
        <w:t xml:space="preserve">. </w:t>
      </w:r>
    </w:p>
    <w:p w:rsidR="000255ED" w:rsidRDefault="00807B2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>Оплата производится в рублях по курсу ЦБ РФ на день оплаты.</w:t>
      </w:r>
    </w:p>
    <w:p w:rsidR="00F51547" w:rsidRPr="009F30CB" w:rsidRDefault="00F51547" w:rsidP="00F00E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поставки – 6-8 недель. </w:t>
      </w:r>
    </w:p>
    <w:p w:rsidR="00215E26" w:rsidRPr="009F30CB" w:rsidRDefault="00745CA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 xml:space="preserve">Цены указаны </w:t>
      </w:r>
      <w:r w:rsidR="00E96EC1">
        <w:rPr>
          <w:sz w:val="28"/>
          <w:szCs w:val="28"/>
        </w:rPr>
        <w:t>на условиях самовывоза (г. Москва).</w:t>
      </w:r>
    </w:p>
    <w:p w:rsidR="00215E26" w:rsidRPr="009F30CB" w:rsidRDefault="00215E26" w:rsidP="00215E26">
      <w:pPr>
        <w:ind w:firstLine="900"/>
        <w:rPr>
          <w:sz w:val="16"/>
          <w:szCs w:val="16"/>
        </w:rPr>
      </w:pPr>
    </w:p>
    <w:p w:rsidR="00DF7D77" w:rsidRPr="009F30CB" w:rsidRDefault="00DF7D77" w:rsidP="00215E26">
      <w:pPr>
        <w:ind w:firstLine="900"/>
        <w:rPr>
          <w:sz w:val="16"/>
          <w:szCs w:val="16"/>
        </w:rPr>
      </w:pPr>
    </w:p>
    <w:p w:rsidR="00215E26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Исп.</w:t>
      </w:r>
    </w:p>
    <w:p w:rsidR="00215E26" w:rsidRPr="003245A3" w:rsidRDefault="003245A3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Николай Веселов</w:t>
      </w:r>
    </w:p>
    <w:p w:rsidR="005C2DC0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(495) 921 30 12</w:t>
      </w:r>
      <w:r w:rsidR="0051380D" w:rsidRPr="003245A3">
        <w:rPr>
          <w:sz w:val="20"/>
          <w:szCs w:val="16"/>
        </w:rPr>
        <w:t xml:space="preserve"> доб. 10</w:t>
      </w:r>
      <w:r w:rsidR="003245A3" w:rsidRPr="003245A3">
        <w:rPr>
          <w:sz w:val="20"/>
          <w:szCs w:val="16"/>
        </w:rPr>
        <w:t>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33"/>
        <w:gridCol w:w="3433"/>
        <w:gridCol w:w="3433"/>
      </w:tblGrid>
      <w:tr w:rsidR="006D0118"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</w:tr>
      <w:tr w:rsidR="006D0118"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</w:tr>
      <w:tr w:rsidR="006D0118"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</w:tr>
      <w:tr w:rsidR="006D0118"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</w:tr>
      <w:tr w:rsidR="006D0118"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</w:tr>
      <w:tr w:rsidR="006D0118"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  <w:tc>
          <w:tcPr>
            <w:tcW w:w="3433" w:type="dxa"/>
          </w:tcPr>
          <w:p w:rsidR="006D0118" w:rsidRDefault="006D0118"/>
        </w:tc>
      </w:tr>
    </w:tbl>
    <w:p w:rsidR="00812A88" w:rsidRDefault="00812A88"/>
    <w:tbl>
      <w:tblPr>
        <w:tblStyle w:val="aa"/>
        <w:tblW w:type="auto" w:w="0"/>
        <w:tblLook w:firstColumn="1" w:firstRow="1" w:lastColumn="0" w:lastRow="0" w:noHBand="0" w:noVBand="1" w:val="04A0"/>
      </w:tblPr>
      <w:tblGrid>
        <w:gridCol w:w="3433"/>
        <w:gridCol w:w="3433"/>
        <w:gridCol w:w="3433"/>
      </w:tblGrid>
      <w:tr>
        <w:tc>
          <w:tcPr>
            <w:tcW w:type="dxa" w:w="3433"/>
          </w:tcPr>
          <w:p/>
        </w:tc>
        <w:tc>
          <w:tcPr>
            <w:tcW w:type="dxa" w:w="3433"/>
          </w:tcPr>
          <w:p/>
        </w:tc>
        <w:tc>
          <w:tcPr>
            <w:tcW w:type="dxa" w:w="3433"/>
          </w:tcPr>
          <w:p/>
        </w:tc>
      </w:tr>
      <w:tr>
        <w:tc>
          <w:tcPr>
            <w:tcW w:type="dxa" w:w="3433"/>
          </w:tcPr>
          <w:p/>
        </w:tc>
        <w:tc>
          <w:tcPr>
            <w:tcW w:type="dxa" w:w="3433"/>
          </w:tcPr>
          <w:p/>
        </w:tc>
        <w:tc>
          <w:tcPr>
            <w:tcW w:type="dxa" w:w="3433"/>
          </w:tcPr>
          <w:p/>
        </w:tc>
      </w:tr>
      <w:tr>
        <w:tc>
          <w:tcPr>
            <w:tcW w:type="dxa" w:w="3433"/>
          </w:tcPr>
          <w:p/>
        </w:tc>
        <w:tc>
          <w:tcPr>
            <w:tcW w:type="dxa" w:w="3433"/>
          </w:tcPr>
          <w:p/>
        </w:tc>
        <w:tc>
          <w:tcPr>
            <w:tcW w:type="dxa" w:w="3433"/>
          </w:tcPr>
          <w:p/>
        </w:tc>
      </w:tr>
    </w:tbl>
    <w:tbl>
      <w:tblPr>
        <w:tblStyle w:val="aa"/>
        <w:tblW w:type="auto" w:w="0"/>
        <w:tblLook w:firstColumn="1" w:firstRow="1" w:lastColumn="0" w:lastRow="0" w:noHBand="0" w:noVBand="1" w:val="04A0"/>
      </w:tblPr>
      <w:tblGrid>
        <w:gridCol w:w="3433"/>
        <w:gridCol w:w="3433"/>
        <w:gridCol w:w="3433"/>
      </w:tblGrid>
      <w:tr>
        <w:tc>
          <w:tcPr>
            <w:tcW w:type="dxa" w:w="3433"/>
          </w:tcPr>
          <w:p/>
        </w:tc>
        <w:tc>
          <w:tcPr>
            <w:tcW w:type="dxa" w:w="3433"/>
          </w:tcPr>
          <w:p/>
        </w:tc>
        <w:tc>
          <w:tcPr>
            <w:tcW w:type="dxa" w:w="3433"/>
          </w:tcPr>
          <w:p/>
        </w:tc>
      </w:tr>
      <w:tr>
        <w:tc>
          <w:tcPr>
            <w:tcW w:type="dxa" w:w="3433"/>
          </w:tcPr>
          <w:p/>
        </w:tc>
        <w:tc>
          <w:tcPr>
            <w:tcW w:type="dxa" w:w="3433"/>
          </w:tcPr>
          <w:p/>
        </w:tc>
        <w:tc>
          <w:tcPr>
            <w:tcW w:type="dxa" w:w="3433"/>
          </w:tcPr>
          <w:p/>
        </w:tc>
      </w:tr>
      <w:tr>
        <w:tc>
          <w:tcPr>
            <w:tcW w:type="dxa" w:w="3433"/>
          </w:tcPr>
          <w:p/>
        </w:tc>
        <w:tc>
          <w:tcPr>
            <w:tcW w:type="dxa" w:w="3433"/>
          </w:tcPr>
          <w:p/>
        </w:tc>
        <w:tc>
          <w:tcPr>
            <w:tcW w:type="dxa" w:w="3433"/>
          </w:tcPr>
          <w:p/>
        </w:tc>
      </w:tr>
    </w:tbl>
    <w:sectPr w:rsidR="00812A88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63F2C"/>
    <w:rsid w:val="000806D7"/>
    <w:rsid w:val="0009124A"/>
    <w:rsid w:val="000C1052"/>
    <w:rsid w:val="000C5707"/>
    <w:rsid w:val="000E3A0C"/>
    <w:rsid w:val="000E4CBA"/>
    <w:rsid w:val="000E7FAC"/>
    <w:rsid w:val="00107DF8"/>
    <w:rsid w:val="00120FF6"/>
    <w:rsid w:val="001252DC"/>
    <w:rsid w:val="00152745"/>
    <w:rsid w:val="00154911"/>
    <w:rsid w:val="0016634C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E4F89"/>
    <w:rsid w:val="00305923"/>
    <w:rsid w:val="00322CD2"/>
    <w:rsid w:val="003245A3"/>
    <w:rsid w:val="003379A8"/>
    <w:rsid w:val="00351B3B"/>
    <w:rsid w:val="003A09D4"/>
    <w:rsid w:val="003A194B"/>
    <w:rsid w:val="003A4AD9"/>
    <w:rsid w:val="003B3618"/>
    <w:rsid w:val="003C5624"/>
    <w:rsid w:val="003D3B0F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D2D30"/>
    <w:rsid w:val="005F0770"/>
    <w:rsid w:val="005F5926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5CAB"/>
    <w:rsid w:val="007542B1"/>
    <w:rsid w:val="00780312"/>
    <w:rsid w:val="007855D3"/>
    <w:rsid w:val="007A3957"/>
    <w:rsid w:val="007E323F"/>
    <w:rsid w:val="007E4567"/>
    <w:rsid w:val="008062C3"/>
    <w:rsid w:val="00807183"/>
    <w:rsid w:val="00807B2B"/>
    <w:rsid w:val="00812A88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10196"/>
    <w:rsid w:val="00927EAD"/>
    <w:rsid w:val="00956909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84D79"/>
    <w:rsid w:val="00AB19E3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70D6"/>
    <w:rsid w:val="00D3097C"/>
    <w:rsid w:val="00D4202F"/>
    <w:rsid w:val="00D5132A"/>
    <w:rsid w:val="00D67CD1"/>
    <w:rsid w:val="00D72B96"/>
    <w:rsid w:val="00D75D47"/>
    <w:rsid w:val="00DB1126"/>
    <w:rsid w:val="00DB4053"/>
    <w:rsid w:val="00DE3069"/>
    <w:rsid w:val="00DF6F89"/>
    <w:rsid w:val="00DF7D77"/>
    <w:rsid w:val="00E74DF0"/>
    <w:rsid w:val="00E80C33"/>
    <w:rsid w:val="00E94465"/>
    <w:rsid w:val="00E94E11"/>
    <w:rsid w:val="00E96EC1"/>
    <w:rsid w:val="00EB0A52"/>
    <w:rsid w:val="00ED4D46"/>
    <w:rsid w:val="00ED677A"/>
    <w:rsid w:val="00F00EA2"/>
    <w:rsid w:val="00F02A12"/>
    <w:rsid w:val="00F17171"/>
    <w:rsid w:val="00F2482A"/>
    <w:rsid w:val="00F469F6"/>
    <w:rsid w:val="00F50147"/>
    <w:rsid w:val="00F51547"/>
    <w:rsid w:val="00F7211A"/>
    <w:rsid w:val="00F729CE"/>
    <w:rsid w:val="00F84C83"/>
    <w:rsid w:val="00F92423"/>
    <w:rsid w:val="00FB1165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8</cp:revision>
  <cp:lastPrinted>2020-03-25T11:21:00Z</cp:lastPrinted>
  <dcterms:created xsi:type="dcterms:W3CDTF">2020-04-22T07:50:00Z</dcterms:created>
  <dcterms:modified xsi:type="dcterms:W3CDTF">2020-07-01T12:17:00Z</dcterms:modified>
</cp:coreProperties>
</file>