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1BC729">
      <w:pPr>
        <w:spacing w:line="348" w:lineRule="exact"/>
        <w:jc w:val="center"/>
        <w:rPr>
          <w:rFonts w:ascii="Times New Roman" w:hAnsi="Times New Roman" w:cs="Times New Roman"/>
          <w:b/>
          <w:bCs/>
          <w:sz w:val="28"/>
          <w:szCs w:val="28"/>
        </w:rPr>
      </w:pPr>
      <w:r>
        <w:rPr>
          <w:rFonts w:ascii="Times New Roman" w:hAnsi="Times New Roman" w:cs="Times New Roman"/>
          <w:b/>
          <w:bCs/>
          <w:sz w:val="28"/>
          <w:szCs w:val="28"/>
        </w:rPr>
        <w:t>Peng HUANG</w:t>
      </w:r>
    </w:p>
    <w:p w14:paraId="5EF209F8">
      <w:pPr>
        <w:spacing w:line="336" w:lineRule="exact"/>
        <w:jc w:val="center"/>
        <w:rPr>
          <w:rFonts w:ascii="Times New Roman" w:hAnsi="Times New Roman" w:cs="Times New Roman"/>
          <w:sz w:val="22"/>
        </w:rPr>
      </w:pPr>
      <w:r>
        <w:rPr>
          <w:rFonts w:ascii="Times New Roman" w:hAnsi="Times New Roman" w:cs="Times New Roman"/>
          <w:b/>
          <w:bCs/>
          <w:sz w:val="22"/>
        </w:rPr>
        <w:t>Address:</w:t>
      </w:r>
      <w:r>
        <w:rPr>
          <w:rFonts w:ascii="Times New Roman" w:hAnsi="Times New Roman" w:cs="Times New Roman"/>
          <w:sz w:val="22"/>
        </w:rPr>
        <w:t xml:space="preserve"> No. 38, Erfu Ya, Chaotianmen Sub-district, Yuzhong District, Chongqing, China 400012</w:t>
      </w:r>
    </w:p>
    <w:p w14:paraId="30A260A5">
      <w:pPr>
        <w:spacing w:line="336" w:lineRule="exact"/>
        <w:jc w:val="center"/>
        <w:rPr>
          <w:rFonts w:ascii="Times New Roman" w:hAnsi="Times New Roman" w:cs="Times New Roman"/>
          <w:sz w:val="22"/>
        </w:rPr>
      </w:pPr>
      <w:r>
        <w:rPr>
          <w:rFonts w:ascii="Times New Roman" w:hAnsi="Times New Roman" w:cs="Times New Roman"/>
          <w:b/>
          <w:bCs/>
          <w:sz w:val="22"/>
        </w:rPr>
        <w:t>Email:</w:t>
      </w:r>
      <w:r>
        <w:rPr>
          <w:rFonts w:ascii="Times New Roman" w:hAnsi="Times New Roman" w:cs="Times New Roman"/>
          <w:sz w:val="22"/>
        </w:rPr>
        <w:t xml:space="preserve"> </w:t>
      </w:r>
      <w:r>
        <w:rPr>
          <w:rFonts w:hint="default" w:ascii="Times New Roman" w:hAnsi="Times New Roman" w:cs="Times New Roman"/>
          <w:sz w:val="22"/>
          <w:lang w:val="en-US"/>
        </w:rPr>
        <w:t>H</w:t>
      </w:r>
      <w:bookmarkStart w:id="0" w:name="_GoBack"/>
      <w:bookmarkEnd w:id="0"/>
      <w:r>
        <w:rPr>
          <w:rFonts w:hint="default" w:ascii="Times New Roman" w:hAnsi="Times New Roman" w:cs="Times New Roman"/>
          <w:sz w:val="22"/>
          <w:lang w:val="en-US"/>
        </w:rPr>
        <w:t>uangPengEDU</w:t>
      </w:r>
      <w:r>
        <w:rPr>
          <w:rFonts w:ascii="Times New Roman" w:hAnsi="Times New Roman" w:cs="Times New Roman"/>
          <w:sz w:val="22"/>
        </w:rPr>
        <w:t xml:space="preserve">@163.com | </w:t>
      </w:r>
      <w:r>
        <w:rPr>
          <w:rFonts w:ascii="Times New Roman" w:hAnsi="Times New Roman" w:cs="Times New Roman"/>
          <w:b/>
          <w:bCs/>
          <w:sz w:val="22"/>
        </w:rPr>
        <w:t>Tel:</w:t>
      </w:r>
      <w:r>
        <w:rPr>
          <w:rFonts w:ascii="Times New Roman" w:hAnsi="Times New Roman" w:cs="Times New Roman"/>
          <w:sz w:val="22"/>
        </w:rPr>
        <w:t xml:space="preserve"> (+86) 17783266756</w:t>
      </w:r>
    </w:p>
    <w:p w14:paraId="3B6EF0C5">
      <w:pPr>
        <w:pBdr>
          <w:bottom w:val="single" w:color="auto" w:sz="6" w:space="1"/>
        </w:pBdr>
        <w:spacing w:before="93" w:beforeLines="30" w:line="336" w:lineRule="exact"/>
        <w:rPr>
          <w:rFonts w:ascii="Times New Roman" w:hAnsi="Times New Roman" w:cs="Times New Roman"/>
          <w:b/>
          <w:bCs/>
          <w:sz w:val="22"/>
        </w:rPr>
      </w:pPr>
      <w:r>
        <w:rPr>
          <w:rFonts w:ascii="Times New Roman" w:hAnsi="Times New Roman" w:cs="Times New Roman"/>
          <w:b/>
          <w:bCs/>
          <w:sz w:val="22"/>
        </w:rPr>
        <w:t>EDUCATION</w:t>
      </w:r>
    </w:p>
    <w:p w14:paraId="343C13DA">
      <w:pPr>
        <w:tabs>
          <w:tab w:val="right" w:pos="10772"/>
        </w:tabs>
        <w:spacing w:line="336" w:lineRule="exact"/>
        <w:rPr>
          <w:rFonts w:ascii="Times New Roman" w:hAnsi="Times New Roman" w:cs="Times New Roman"/>
          <w:sz w:val="22"/>
        </w:rPr>
      </w:pPr>
      <w:r>
        <w:rPr>
          <w:rFonts w:ascii="Times New Roman" w:hAnsi="Times New Roman" w:cs="Times New Roman"/>
          <w:b/>
          <w:bCs/>
          <w:sz w:val="22"/>
        </w:rPr>
        <w:t>Sichuan University (SCU)</w:t>
      </w:r>
      <w:r>
        <w:rPr>
          <w:rFonts w:ascii="Times New Roman" w:hAnsi="Times New Roman" w:cs="Times New Roman"/>
          <w:sz w:val="22"/>
        </w:rPr>
        <w:tab/>
      </w:r>
      <w:r>
        <w:rPr>
          <w:rFonts w:ascii="Times New Roman" w:hAnsi="Times New Roman" w:cs="Times New Roman"/>
          <w:sz w:val="22"/>
        </w:rPr>
        <w:t>9/2021 - 6/2026</w:t>
      </w:r>
    </w:p>
    <w:p w14:paraId="77DF4B27">
      <w:pPr>
        <w:tabs>
          <w:tab w:val="right" w:pos="10772"/>
        </w:tabs>
        <w:spacing w:line="336" w:lineRule="exact"/>
        <w:rPr>
          <w:rFonts w:ascii="Times New Roman" w:hAnsi="Times New Roman" w:cs="Times New Roman"/>
          <w:i/>
          <w:iCs/>
          <w:sz w:val="22"/>
        </w:rPr>
      </w:pPr>
      <w:r>
        <w:rPr>
          <w:rFonts w:ascii="Times New Roman" w:hAnsi="Times New Roman" w:cs="Times New Roman"/>
          <w:i/>
          <w:iCs/>
          <w:sz w:val="22"/>
        </w:rPr>
        <w:t>Bachelor’s Degree in Public Administration (Transferred from Journalism &amp; Communication)</w:t>
      </w:r>
      <w:r>
        <w:rPr>
          <w:rFonts w:ascii="Times New Roman" w:hAnsi="Times New Roman" w:cs="Times New Roman"/>
          <w:i/>
          <w:iCs/>
          <w:sz w:val="22"/>
        </w:rPr>
        <w:tab/>
      </w:r>
      <w:r>
        <w:rPr>
          <w:rFonts w:hint="eastAsia" w:ascii="Times New Roman" w:hAnsi="Times New Roman" w:cs="Times New Roman"/>
          <w:i/>
          <w:iCs/>
          <w:sz w:val="22"/>
        </w:rPr>
        <w:t>GPA: 3.8/4</w:t>
      </w:r>
    </w:p>
    <w:p w14:paraId="460CCB46">
      <w:pPr>
        <w:pBdr>
          <w:bottom w:val="single" w:color="auto" w:sz="6" w:space="1"/>
        </w:pBdr>
        <w:spacing w:before="93" w:beforeLines="30" w:line="336" w:lineRule="exact"/>
        <w:rPr>
          <w:rFonts w:ascii="Times New Roman" w:hAnsi="Times New Roman" w:cs="Times New Roman"/>
          <w:b/>
          <w:bCs/>
          <w:sz w:val="22"/>
        </w:rPr>
      </w:pPr>
      <w:r>
        <w:rPr>
          <w:rFonts w:ascii="Times New Roman" w:hAnsi="Times New Roman" w:cs="Times New Roman"/>
          <w:b/>
          <w:bCs/>
          <w:sz w:val="22"/>
        </w:rPr>
        <w:t>ACADEMIC PROJECTS</w:t>
      </w:r>
    </w:p>
    <w:p w14:paraId="5C452602">
      <w:pPr>
        <w:tabs>
          <w:tab w:val="right" w:pos="10772"/>
        </w:tabs>
        <w:spacing w:line="336" w:lineRule="exact"/>
        <w:rPr>
          <w:rFonts w:ascii="Times New Roman" w:hAnsi="Times New Roman" w:cs="Times New Roman"/>
          <w:sz w:val="22"/>
        </w:rPr>
      </w:pPr>
      <w:r>
        <w:rPr>
          <w:rFonts w:ascii="Times New Roman" w:hAnsi="Times New Roman" w:cs="Times New Roman"/>
          <w:b/>
          <w:bCs/>
          <w:sz w:val="22"/>
        </w:rPr>
        <w:t xml:space="preserve">Research on the Path Differentiation and Deep - seated Motivations of Grassroots Responsive Governance in a Squeezed Situation: A Case Study of the 12345 Mayor’s Hotline in Street A, Chengdu - “The Grassroots </w:t>
      </w:r>
      <w:r>
        <w:rPr>
          <w:rFonts w:hint="eastAsia" w:ascii="Times New Roman" w:hAnsi="Times New Roman" w:cs="Times New Roman"/>
          <w:b/>
          <w:bCs/>
          <w:sz w:val="22"/>
        </w:rPr>
        <w:t>Dance under</w:t>
      </w:r>
      <w:r>
        <w:rPr>
          <w:rFonts w:hint="eastAsia" w:ascii="Times New Roman" w:hAnsi="Times New Roman" w:cs="Times New Roman"/>
          <w:b/>
          <w:bCs/>
          <w:sz w:val="22"/>
          <w:lang w:val="en-US"/>
        </w:rPr>
        <w:t xml:space="preserve"> </w:t>
      </w:r>
      <w:r>
        <w:rPr>
          <w:rFonts w:ascii="Times New Roman" w:hAnsi="Times New Roman" w:cs="Times New Roman"/>
          <w:b/>
          <w:bCs/>
          <w:sz w:val="22"/>
        </w:rPr>
        <w:t>the Hotline: Pressure, Strategies and Variations”</w:t>
      </w:r>
      <w:r>
        <w:rPr>
          <w:rFonts w:ascii="Times New Roman" w:hAnsi="Times New Roman" w:cs="Times New Roman"/>
          <w:b/>
          <w:bCs/>
          <w:sz w:val="22"/>
        </w:rPr>
        <w:tab/>
      </w:r>
      <w:r>
        <w:rPr>
          <w:rFonts w:ascii="Times New Roman" w:hAnsi="Times New Roman" w:cs="Times New Roman"/>
          <w:sz w:val="22"/>
        </w:rPr>
        <w:t>9/2023 - 9/2024</w:t>
      </w:r>
    </w:p>
    <w:p w14:paraId="6E319FE2">
      <w:pPr>
        <w:pStyle w:val="15"/>
        <w:numPr>
          <w:ilvl w:val="0"/>
          <w:numId w:val="1"/>
        </w:numPr>
        <w:tabs>
          <w:tab w:val="right" w:pos="10772"/>
        </w:tabs>
        <w:spacing w:line="336" w:lineRule="exact"/>
        <w:ind w:firstLineChars="0"/>
        <w:rPr>
          <w:rFonts w:ascii="Times New Roman" w:hAnsi="Times New Roman" w:cs="Times New Roman"/>
          <w:b/>
          <w:bCs/>
          <w:sz w:val="22"/>
        </w:rPr>
      </w:pPr>
      <w:r>
        <w:rPr>
          <w:rFonts w:ascii="Times New Roman" w:hAnsi="Times New Roman" w:cs="Times New Roman"/>
          <w:sz w:val="22"/>
        </w:rPr>
        <w:t xml:space="preserve">This qualitative research employed case study methodology to examine three representative cases of adaptive governance strategies in constrained institutional environments. Through theoretical analysis and fieldwork, the study developed a conceptual framework of response mechanisms and path differentiation, documented in a 25,000-word report. The project enhanced competencies in policy process analysis and empirical theorisation, earning </w:t>
      </w:r>
      <w:r>
        <w:rPr>
          <w:rFonts w:hint="eastAsia" w:ascii="Times New Roman" w:hAnsi="Times New Roman" w:cs="Times New Roman"/>
          <w:sz w:val="22"/>
        </w:rPr>
        <w:t xml:space="preserve">the </w:t>
      </w:r>
      <w:r>
        <w:rPr>
          <w:rFonts w:ascii="Times New Roman" w:hAnsi="Times New Roman" w:cs="Times New Roman"/>
          <w:sz w:val="22"/>
        </w:rPr>
        <w:t>Third Prize and Best Team Member recognition at Tsinghua’s 2024 Public Policy Case Competition.</w:t>
      </w:r>
    </w:p>
    <w:p w14:paraId="7BD1FF8B">
      <w:pPr>
        <w:tabs>
          <w:tab w:val="right" w:pos="10772"/>
        </w:tabs>
        <w:spacing w:line="336" w:lineRule="exact"/>
        <w:rPr>
          <w:rFonts w:ascii="Times New Roman" w:hAnsi="Times New Roman" w:cs="Times New Roman"/>
          <w:b/>
          <w:bCs/>
          <w:sz w:val="22"/>
        </w:rPr>
      </w:pPr>
      <w:r>
        <w:rPr>
          <w:rFonts w:ascii="Times New Roman" w:hAnsi="Times New Roman" w:cs="Times New Roman"/>
          <w:b/>
          <w:bCs/>
          <w:sz w:val="22"/>
        </w:rPr>
        <w:t>A Study on Urban Homelessness Survival Conditions: Case Study of Chengdu Metropolitan Area</w:t>
      </w:r>
      <w:r>
        <w:rPr>
          <w:rFonts w:ascii="Times New Roman" w:hAnsi="Times New Roman" w:cs="Times New Roman"/>
          <w:sz w:val="22"/>
        </w:rPr>
        <w:tab/>
      </w:r>
      <w:r>
        <w:rPr>
          <w:rFonts w:ascii="Times New Roman" w:hAnsi="Times New Roman" w:cs="Times New Roman"/>
          <w:sz w:val="22"/>
        </w:rPr>
        <w:t>11/2023 - 8/2024</w:t>
      </w:r>
    </w:p>
    <w:p w14:paraId="354A0062">
      <w:pPr>
        <w:pStyle w:val="15"/>
        <w:numPr>
          <w:ilvl w:val="0"/>
          <w:numId w:val="2"/>
        </w:numPr>
        <w:tabs>
          <w:tab w:val="right" w:pos="10772"/>
        </w:tabs>
        <w:spacing w:line="336" w:lineRule="exact"/>
        <w:ind w:firstLineChars="0"/>
        <w:rPr>
          <w:rFonts w:ascii="Times New Roman" w:hAnsi="Times New Roman" w:cs="Times New Roman"/>
          <w:i/>
          <w:iCs/>
          <w:sz w:val="22"/>
        </w:rPr>
      </w:pPr>
      <w:r>
        <w:rPr>
          <w:rFonts w:ascii="Times New Roman" w:hAnsi="Times New Roman" w:cs="Times New Roman"/>
          <w:sz w:val="22"/>
        </w:rPr>
        <w:t xml:space="preserve">This research collected over 80,000 text entries from Baidu’s “Wanderers Forum” (2014-2024 dataset) combined with field surveys to analyse homelessness conditions. The project developed competencies in web scraping, LDA topic modelling and sentiment analysis, producing a 2,000-word paper. </w:t>
      </w:r>
      <w:r>
        <w:rPr>
          <w:rFonts w:hint="eastAsia" w:ascii="Times New Roman" w:hAnsi="Times New Roman" w:cs="Times New Roman"/>
          <w:sz w:val="22"/>
        </w:rPr>
        <w:t>A comparative study examined the survival conditions of homeless populations and their interactions with authorities in mainland China, Taiwan, and New York State, based on literature review.</w:t>
      </w:r>
    </w:p>
    <w:p w14:paraId="52D4597A">
      <w:pPr>
        <w:tabs>
          <w:tab w:val="right" w:pos="10772"/>
        </w:tabs>
        <w:spacing w:line="336" w:lineRule="exact"/>
        <w:rPr>
          <w:rFonts w:ascii="Times New Roman" w:hAnsi="Times New Roman" w:cs="Times New Roman"/>
          <w:b/>
          <w:bCs/>
          <w:sz w:val="22"/>
        </w:rPr>
      </w:pPr>
      <w:r>
        <w:rPr>
          <w:rFonts w:ascii="Times New Roman" w:hAnsi="Times New Roman" w:cs="Times New Roman"/>
          <w:b/>
          <w:bCs/>
          <w:sz w:val="22"/>
        </w:rPr>
        <w:t>Youth-Orange Symbiosis: Exploring Youth Participation Paths in Rural Revitali</w:t>
      </w:r>
      <w:r>
        <w:rPr>
          <w:rFonts w:hint="eastAsia" w:ascii="Times New Roman" w:hAnsi="Times New Roman" w:cs="Times New Roman"/>
          <w:b/>
          <w:bCs/>
          <w:sz w:val="22"/>
          <w:lang w:val="en-US" w:eastAsia="zh-CN"/>
        </w:rPr>
        <w:t>z</w:t>
      </w:r>
      <w:r>
        <w:rPr>
          <w:rFonts w:ascii="Times New Roman" w:hAnsi="Times New Roman" w:cs="Times New Roman"/>
          <w:b/>
          <w:bCs/>
          <w:sz w:val="22"/>
        </w:rPr>
        <w:t>ation</w:t>
      </w:r>
      <w:r>
        <w:rPr>
          <w:rFonts w:hint="eastAsia" w:ascii="Times New Roman" w:hAnsi="Times New Roman" w:cs="Times New Roman"/>
          <w:b/>
          <w:bCs/>
          <w:sz w:val="22"/>
        </w:rPr>
        <w:t xml:space="preserve"> </w:t>
      </w:r>
      <w:r>
        <w:rPr>
          <w:rFonts w:ascii="Times New Roman" w:hAnsi="Times New Roman" w:cs="Times New Roman"/>
          <w:b/>
          <w:bCs/>
          <w:sz w:val="22"/>
        </w:rPr>
        <w:t>Based on Co-Creation Theory - A Case Study of Danling County’s Citrus</w:t>
      </w:r>
      <w:r>
        <w:rPr>
          <w:rFonts w:ascii="Times New Roman" w:hAnsi="Times New Roman" w:cs="Times New Roman"/>
          <w:b/>
          <w:bCs/>
          <w:sz w:val="22"/>
        </w:rPr>
        <w:tab/>
      </w:r>
      <w:r>
        <w:rPr>
          <w:rFonts w:ascii="Times New Roman" w:hAnsi="Times New Roman" w:cs="Times New Roman"/>
          <w:sz w:val="22"/>
        </w:rPr>
        <w:t>4/2024 - 7/2024</w:t>
      </w:r>
    </w:p>
    <w:p w14:paraId="1ADADCD6">
      <w:pPr>
        <w:pStyle w:val="15"/>
        <w:numPr>
          <w:ilvl w:val="0"/>
          <w:numId w:val="2"/>
        </w:numPr>
        <w:tabs>
          <w:tab w:val="right" w:pos="10772"/>
        </w:tabs>
        <w:spacing w:line="336" w:lineRule="exact"/>
        <w:ind w:firstLineChars="0"/>
        <w:rPr>
          <w:rFonts w:ascii="Times New Roman" w:hAnsi="Times New Roman" w:cs="Times New Roman"/>
          <w:sz w:val="22"/>
        </w:rPr>
      </w:pPr>
      <w:r>
        <w:rPr>
          <w:rFonts w:ascii="Times New Roman" w:hAnsi="Times New Roman" w:cs="Times New Roman"/>
          <w:sz w:val="22"/>
        </w:rPr>
        <w:t>This study conducted field interviews with diverse youth groups in Danling County, employing co-creation theory to analyse rural revitalisation participation mechanisms. The 15,000-word report developed through interview data analysis revealed development challenges in cash crop-dependent regions. Research activities included framework design, fieldwork coordination, and policy analysis, contributing to the 19th “Challenge Cup” competition.</w:t>
      </w:r>
    </w:p>
    <w:p w14:paraId="577F82EA">
      <w:pPr>
        <w:tabs>
          <w:tab w:val="right" w:pos="10772"/>
        </w:tabs>
        <w:spacing w:line="336" w:lineRule="exact"/>
        <w:rPr>
          <w:rFonts w:ascii="Times New Roman" w:hAnsi="Times New Roman" w:cs="Times New Roman"/>
          <w:b/>
          <w:bCs/>
          <w:sz w:val="22"/>
        </w:rPr>
      </w:pPr>
      <w:r>
        <w:rPr>
          <w:rFonts w:hint="eastAsia" w:ascii="Times New Roman" w:hAnsi="Times New Roman" w:cs="Times New Roman"/>
          <w:b/>
          <w:bCs/>
          <w:sz w:val="22"/>
        </w:rPr>
        <w:t>Adjustment Strategies</w:t>
      </w:r>
      <w:r>
        <w:rPr>
          <w:rFonts w:ascii="Times New Roman" w:hAnsi="Times New Roman" w:cs="Times New Roman"/>
          <w:b/>
          <w:bCs/>
          <w:sz w:val="22"/>
        </w:rPr>
        <w:t xml:space="preserve"> of Grassroots Responsive Governance in Constrained Contexts: A Case Study of 12345 Mayor Hotline in Subdistrict A, City C</w:t>
      </w:r>
      <w:r>
        <w:rPr>
          <w:rFonts w:ascii="Times New Roman" w:hAnsi="Times New Roman" w:cs="Times New Roman"/>
          <w:b/>
          <w:bCs/>
          <w:sz w:val="22"/>
        </w:rPr>
        <w:tab/>
      </w:r>
      <w:r>
        <w:rPr>
          <w:rFonts w:ascii="Times New Roman" w:hAnsi="Times New Roman" w:cs="Times New Roman"/>
          <w:sz w:val="22"/>
        </w:rPr>
        <w:t>4/2024 - 6/2024</w:t>
      </w:r>
    </w:p>
    <w:p w14:paraId="7000411E">
      <w:pPr>
        <w:pStyle w:val="15"/>
        <w:numPr>
          <w:ilvl w:val="0"/>
          <w:numId w:val="2"/>
        </w:numPr>
        <w:tabs>
          <w:tab w:val="right" w:pos="10772"/>
        </w:tabs>
        <w:spacing w:line="336" w:lineRule="exact"/>
        <w:ind w:firstLineChars="0"/>
        <w:rPr>
          <w:rFonts w:ascii="Times New Roman" w:hAnsi="Times New Roman" w:cs="Times New Roman"/>
          <w:sz w:val="22"/>
        </w:rPr>
      </w:pPr>
      <w:r>
        <w:rPr>
          <w:rFonts w:ascii="Times New Roman" w:hAnsi="Times New Roman" w:cs="Times New Roman"/>
          <w:sz w:val="22"/>
        </w:rPr>
        <w:t>This case study analysed three representative cases from Chengdu’s mayoral hotline system, employing qualitative methods to examine adaptive governance strategies under institutional constraints. The research developed a theoretical framework of response mechanisms, resulting in a 9,800-word paper. The project enhanced competencies in policy process analysis and empirical theorisation, earning First Prize at Jilin University’s 6th “Beichen” Undergraduate Forum on Political Science and Public Administration.</w:t>
      </w:r>
    </w:p>
    <w:p w14:paraId="263CBCCD">
      <w:pPr>
        <w:tabs>
          <w:tab w:val="right" w:pos="10772"/>
        </w:tabs>
        <w:spacing w:line="336" w:lineRule="exact"/>
        <w:rPr>
          <w:rFonts w:ascii="Times New Roman" w:hAnsi="Times New Roman" w:cs="Times New Roman"/>
          <w:sz w:val="22"/>
        </w:rPr>
      </w:pPr>
      <w:r>
        <w:rPr>
          <w:rFonts w:ascii="Times New Roman" w:hAnsi="Times New Roman" w:cs="Times New Roman"/>
          <w:b/>
          <w:bCs/>
          <w:sz w:val="22"/>
        </w:rPr>
        <w:t>The Impact Mechanism of Fear of Missing Out (FoMO) on College Students’ Mental Health and Intervention Strategies: A Case Study of Sichuan University</w:t>
      </w:r>
      <w:r>
        <w:rPr>
          <w:rFonts w:ascii="Times New Roman" w:hAnsi="Times New Roman" w:cs="Times New Roman"/>
          <w:b/>
          <w:bCs/>
          <w:sz w:val="22"/>
        </w:rPr>
        <w:tab/>
      </w:r>
      <w:r>
        <w:rPr>
          <w:rFonts w:ascii="Times New Roman" w:hAnsi="Times New Roman" w:cs="Times New Roman"/>
          <w:sz w:val="22"/>
        </w:rPr>
        <w:t>4/2024 - 5/2024</w:t>
      </w:r>
    </w:p>
    <w:p w14:paraId="0EDB79DB">
      <w:pPr>
        <w:pStyle w:val="15"/>
        <w:numPr>
          <w:ilvl w:val="0"/>
          <w:numId w:val="2"/>
        </w:numPr>
        <w:tabs>
          <w:tab w:val="right" w:pos="10772"/>
        </w:tabs>
        <w:spacing w:line="336" w:lineRule="exact"/>
        <w:ind w:firstLineChars="0"/>
        <w:rPr>
          <w:rFonts w:ascii="Times New Roman" w:hAnsi="Times New Roman" w:cs="Times New Roman"/>
          <w:sz w:val="22"/>
        </w:rPr>
      </w:pPr>
      <w:r>
        <w:rPr>
          <w:rFonts w:ascii="Times New Roman" w:hAnsi="Times New Roman" w:cs="Times New Roman"/>
          <w:sz w:val="22"/>
        </w:rPr>
        <w:t>The study employed questionnaire surveys to examine FoMO’s psychological impacts, utilising exploratory factor analysis, reliability/validity tests, and mediation analysis. The 3,800-word research report demonstrated proficiency in regression analysis of direct/mediation effects, earning Third Prize in Sichuan University’s 6th Psychological Survey Competition.</w:t>
      </w:r>
    </w:p>
    <w:p w14:paraId="300D410A">
      <w:pPr>
        <w:tabs>
          <w:tab w:val="right" w:pos="10772"/>
        </w:tabs>
        <w:spacing w:line="336" w:lineRule="exact"/>
        <w:rPr>
          <w:rFonts w:ascii="Times New Roman" w:hAnsi="Times New Roman" w:cs="Times New Roman"/>
          <w:b/>
          <w:bCs/>
          <w:sz w:val="22"/>
        </w:rPr>
      </w:pPr>
      <w:r>
        <w:rPr>
          <w:rFonts w:hint="eastAsia" w:ascii="Times New Roman" w:hAnsi="Times New Roman" w:cs="Times New Roman"/>
          <w:b/>
          <w:bCs/>
          <w:sz w:val="22"/>
        </w:rPr>
        <w:t xml:space="preserve">From </w:t>
      </w:r>
      <w:r>
        <w:rPr>
          <w:rFonts w:ascii="Times New Roman" w:hAnsi="Times New Roman" w:cs="Times New Roman"/>
          <w:b/>
          <w:bCs/>
          <w:sz w:val="22"/>
        </w:rPr>
        <w:t>“</w:t>
      </w:r>
      <w:r>
        <w:rPr>
          <w:rFonts w:hint="eastAsia" w:ascii="Times New Roman" w:hAnsi="Times New Roman" w:cs="Times New Roman"/>
          <w:b/>
          <w:bCs/>
          <w:sz w:val="22"/>
        </w:rPr>
        <w:t>Learning in Practice</w:t>
      </w:r>
      <w:r>
        <w:rPr>
          <w:rFonts w:ascii="Times New Roman" w:hAnsi="Times New Roman" w:cs="Times New Roman"/>
          <w:b/>
          <w:bCs/>
          <w:sz w:val="22"/>
        </w:rPr>
        <w:t>”</w:t>
      </w:r>
      <w:r>
        <w:rPr>
          <w:rFonts w:hint="eastAsia" w:ascii="Times New Roman" w:hAnsi="Times New Roman" w:cs="Times New Roman"/>
          <w:b/>
          <w:bCs/>
          <w:sz w:val="22"/>
        </w:rPr>
        <w:t xml:space="preserve"> to </w:t>
      </w:r>
      <w:r>
        <w:rPr>
          <w:rFonts w:ascii="Times New Roman" w:hAnsi="Times New Roman" w:cs="Times New Roman"/>
          <w:b/>
          <w:bCs/>
          <w:sz w:val="22"/>
        </w:rPr>
        <w:t>“</w:t>
      </w:r>
      <w:r>
        <w:rPr>
          <w:rFonts w:hint="eastAsia" w:ascii="Times New Roman" w:hAnsi="Times New Roman" w:cs="Times New Roman"/>
          <w:b/>
          <w:bCs/>
          <w:sz w:val="22"/>
        </w:rPr>
        <w:t>Learning from Practice</w:t>
      </w:r>
      <w:r>
        <w:rPr>
          <w:rFonts w:ascii="Times New Roman" w:hAnsi="Times New Roman" w:cs="Times New Roman"/>
          <w:b/>
          <w:bCs/>
          <w:sz w:val="22"/>
        </w:rPr>
        <w:t>”</w:t>
      </w:r>
      <w:r>
        <w:rPr>
          <w:rFonts w:hint="eastAsia" w:ascii="Times New Roman" w:hAnsi="Times New Roman" w:cs="Times New Roman"/>
          <w:b/>
          <w:bCs/>
          <w:sz w:val="22"/>
        </w:rPr>
        <w:t xml:space="preserve">: A Study on the Construction Mechanism of Comprehensive Service Stations for Migrant Workers from the Perspective of Social Learning Theory </w:t>
      </w:r>
      <w:r>
        <w:rPr>
          <w:rFonts w:ascii="Times New Roman" w:hAnsi="Times New Roman" w:cs="Times New Roman"/>
          <w:b/>
          <w:bCs/>
          <w:sz w:val="22"/>
        </w:rPr>
        <w:t>–</w:t>
      </w:r>
      <w:r>
        <w:rPr>
          <w:rFonts w:hint="eastAsia" w:ascii="Times New Roman" w:hAnsi="Times New Roman" w:cs="Times New Roman"/>
          <w:b/>
          <w:bCs/>
          <w:sz w:val="22"/>
        </w:rPr>
        <w:t xml:space="preserve"> An Investigation Based on Chengdu</w:t>
      </w:r>
      <w:r>
        <w:rPr>
          <w:rFonts w:ascii="Times New Roman" w:hAnsi="Times New Roman" w:cs="Times New Roman"/>
          <w:b/>
          <w:bCs/>
          <w:sz w:val="22"/>
        </w:rPr>
        <w:tab/>
      </w:r>
      <w:r>
        <w:rPr>
          <w:rFonts w:hint="eastAsia" w:ascii="Times New Roman" w:hAnsi="Times New Roman" w:cs="Times New Roman"/>
          <w:sz w:val="22"/>
        </w:rPr>
        <w:t>1/2024 - 4/2024</w:t>
      </w:r>
    </w:p>
    <w:p w14:paraId="1AFF7F5B">
      <w:pPr>
        <w:pStyle w:val="15"/>
        <w:numPr>
          <w:ilvl w:val="0"/>
          <w:numId w:val="2"/>
        </w:numPr>
        <w:tabs>
          <w:tab w:val="right" w:pos="10772"/>
        </w:tabs>
        <w:spacing w:line="336" w:lineRule="exact"/>
        <w:ind w:firstLineChars="0"/>
        <w:rPr>
          <w:rFonts w:ascii="Times New Roman" w:hAnsi="Times New Roman" w:cs="Times New Roman"/>
          <w:sz w:val="22"/>
        </w:rPr>
      </w:pPr>
      <w:r>
        <w:rPr>
          <w:rFonts w:ascii="Times New Roman" w:hAnsi="Times New Roman" w:cs="Times New Roman"/>
          <w:sz w:val="22"/>
        </w:rPr>
        <w:t>This study examined the development mechanisms of migrant worker service centres across multiple Chengdu communities through field research and theoretical analysis grounded in social learning theory. The 21,000-word research report involved framework design and institutional analysis, contributing to the 17th Zhejiang University Model Mayor Forum. The project enhanced understanding of migrant worker social security policies and community-based research methodologies.</w:t>
      </w:r>
    </w:p>
    <w:p w14:paraId="71CB8351">
      <w:pPr>
        <w:tabs>
          <w:tab w:val="right" w:pos="10772"/>
        </w:tabs>
        <w:spacing w:line="336" w:lineRule="exact"/>
        <w:rPr>
          <w:rFonts w:ascii="Times New Roman" w:hAnsi="Times New Roman" w:cs="Times New Roman"/>
          <w:b/>
          <w:bCs/>
          <w:sz w:val="22"/>
        </w:rPr>
      </w:pPr>
      <w:r>
        <w:rPr>
          <w:rFonts w:ascii="Times New Roman" w:hAnsi="Times New Roman" w:cs="Times New Roman"/>
          <w:b/>
          <w:bCs/>
          <w:sz w:val="22"/>
        </w:rPr>
        <w:t>Exploring the Daily Lives of Homeless Populations through Baidu ‘Wanderers Bar’: A Textual Analysis</w:t>
      </w:r>
      <w:r>
        <w:rPr>
          <w:rFonts w:hint="eastAsia" w:ascii="Times New Roman" w:hAnsi="Times New Roman" w:cs="Times New Roman"/>
          <w:b/>
          <w:bCs/>
          <w:sz w:val="22"/>
        </w:rPr>
        <w:t xml:space="preserve"> </w:t>
      </w:r>
      <w:r>
        <w:rPr>
          <w:rFonts w:ascii="Times New Roman" w:hAnsi="Times New Roman" w:cs="Times New Roman"/>
          <w:b/>
          <w:bCs/>
          <w:sz w:val="22"/>
        </w:rPr>
        <w:t>Based on LDA Topic Modelling</w:t>
      </w:r>
      <w:r>
        <w:rPr>
          <w:rFonts w:ascii="Times New Roman" w:hAnsi="Times New Roman" w:cs="Times New Roman"/>
          <w:b/>
          <w:bCs/>
          <w:sz w:val="22"/>
        </w:rPr>
        <w:tab/>
      </w:r>
      <w:r>
        <w:rPr>
          <w:rFonts w:ascii="Times New Roman" w:hAnsi="Times New Roman" w:cs="Times New Roman"/>
          <w:sz w:val="22"/>
        </w:rPr>
        <w:t>11/2023 - 4/2024</w:t>
      </w:r>
    </w:p>
    <w:p w14:paraId="028994CB">
      <w:pPr>
        <w:pStyle w:val="15"/>
        <w:numPr>
          <w:ilvl w:val="0"/>
          <w:numId w:val="2"/>
        </w:numPr>
        <w:tabs>
          <w:tab w:val="right" w:pos="10772"/>
        </w:tabs>
        <w:spacing w:line="336" w:lineRule="exact"/>
        <w:ind w:firstLineChars="0"/>
        <w:rPr>
          <w:rFonts w:ascii="Times New Roman" w:hAnsi="Times New Roman" w:cs="Times New Roman"/>
          <w:sz w:val="22"/>
        </w:rPr>
      </w:pPr>
      <w:r>
        <w:rPr>
          <w:rFonts w:ascii="Times New Roman" w:hAnsi="Times New Roman" w:cs="Times New Roman"/>
          <w:sz w:val="22"/>
        </w:rPr>
        <w:t xml:space="preserve">This study collected and analysed over 80,000 text entries (2014-2024 dataset) from Baidu’s online forum using web scraping, LDA topic modelling, and sentiment analysis techniques. The 2,000-word preliminary paper examined homeless populations’ living conditions and coping strategies across mainland China, Taiwan, and New York through computational text analysis and literature review, contributing to Tsinghua University’s 3rd Undergraduate </w:t>
      </w:r>
      <w:r>
        <w:rPr>
          <w:rFonts w:hint="eastAsia" w:ascii="Times New Roman" w:hAnsi="Times New Roman" w:cs="Times New Roman"/>
          <w:sz w:val="22"/>
        </w:rPr>
        <w:t>Social Science</w:t>
      </w:r>
      <w:r>
        <w:rPr>
          <w:rFonts w:ascii="Times New Roman" w:hAnsi="Times New Roman" w:cs="Times New Roman"/>
          <w:sz w:val="22"/>
        </w:rPr>
        <w:t xml:space="preserve"> Forum.</w:t>
      </w:r>
    </w:p>
    <w:p w14:paraId="3093EB11">
      <w:pPr>
        <w:tabs>
          <w:tab w:val="right" w:pos="10772"/>
        </w:tabs>
        <w:spacing w:line="336" w:lineRule="exact"/>
        <w:rPr>
          <w:rFonts w:ascii="Times New Roman" w:hAnsi="Times New Roman" w:cs="Times New Roman"/>
          <w:b/>
          <w:bCs/>
          <w:sz w:val="22"/>
        </w:rPr>
      </w:pPr>
      <w:r>
        <w:rPr>
          <w:rFonts w:ascii="Times New Roman" w:hAnsi="Times New Roman" w:cs="Times New Roman"/>
          <w:b/>
          <w:bCs/>
          <w:sz w:val="22"/>
        </w:rPr>
        <w:t>Multiple Consensus and Identity Formation: How Community Social Enterprises Empower Community Governance - A Case Study of Chengdu’s Hongmen Street Community</w:t>
      </w:r>
      <w:r>
        <w:rPr>
          <w:rFonts w:ascii="Times New Roman" w:hAnsi="Times New Roman" w:cs="Times New Roman"/>
          <w:sz w:val="22"/>
        </w:rPr>
        <w:t xml:space="preserve">  </w:t>
      </w:r>
      <w:r>
        <w:rPr>
          <w:rFonts w:ascii="Times New Roman" w:hAnsi="Times New Roman" w:cs="Times New Roman"/>
          <w:sz w:val="22"/>
        </w:rPr>
        <w:tab/>
      </w:r>
      <w:r>
        <w:rPr>
          <w:rFonts w:ascii="Times New Roman" w:hAnsi="Times New Roman" w:cs="Times New Roman"/>
          <w:sz w:val="22"/>
        </w:rPr>
        <w:t>1/2024 - 3/2024</w:t>
      </w:r>
    </w:p>
    <w:p w14:paraId="5C2CF8AF">
      <w:pPr>
        <w:pStyle w:val="15"/>
        <w:numPr>
          <w:ilvl w:val="0"/>
          <w:numId w:val="2"/>
        </w:numPr>
        <w:tabs>
          <w:tab w:val="right" w:pos="10772"/>
        </w:tabs>
        <w:spacing w:line="336" w:lineRule="exact"/>
        <w:ind w:firstLineChars="0"/>
        <w:rPr>
          <w:rFonts w:ascii="Times New Roman" w:hAnsi="Times New Roman" w:cs="Times New Roman"/>
          <w:sz w:val="22"/>
        </w:rPr>
      </w:pPr>
      <w:r>
        <w:rPr>
          <w:rFonts w:ascii="Times New Roman" w:hAnsi="Times New Roman" w:cs="Times New Roman"/>
          <w:sz w:val="22"/>
        </w:rPr>
        <w:t>This case study investigated the operational mechanisms of community social enterprises through field research and institutional complexity theory analysis. The 2,000-word research plan developed an analytical framework examining enterprise-governance interactions, contributing to the 8th National “Qiushi Cup” Public Administration Case Competition. The project enhanced understanding of social enterprise challenges in urban governance while developing practical community research skills.</w:t>
      </w:r>
    </w:p>
    <w:p w14:paraId="3EF05EB7">
      <w:pPr>
        <w:tabs>
          <w:tab w:val="right" w:pos="10772"/>
        </w:tabs>
        <w:spacing w:line="336" w:lineRule="exact"/>
        <w:rPr>
          <w:rFonts w:ascii="Times New Roman" w:hAnsi="Times New Roman" w:cs="Times New Roman"/>
          <w:b/>
          <w:bCs/>
          <w:sz w:val="22"/>
        </w:rPr>
      </w:pPr>
      <w:r>
        <w:rPr>
          <w:rFonts w:ascii="Times New Roman" w:hAnsi="Times New Roman" w:cs="Times New Roman"/>
          <w:b/>
          <w:bCs/>
          <w:sz w:val="22"/>
        </w:rPr>
        <w:t>Measurement and Analysis of Social Capital in Public Rental Housing Communities: A Study Based on a</w:t>
      </w:r>
      <w:r>
        <w:rPr>
          <w:rFonts w:hint="eastAsia" w:ascii="Times New Roman" w:hAnsi="Times New Roman" w:cs="Times New Roman"/>
          <w:b/>
          <w:bCs/>
          <w:sz w:val="22"/>
        </w:rPr>
        <w:t xml:space="preserve"> </w:t>
      </w:r>
      <w:r>
        <w:rPr>
          <w:rFonts w:ascii="Times New Roman" w:hAnsi="Times New Roman" w:cs="Times New Roman"/>
          <w:b/>
          <w:bCs/>
          <w:sz w:val="22"/>
        </w:rPr>
        <w:t xml:space="preserve">Chongqing Public Housing Project </w:t>
      </w:r>
      <w:r>
        <w:rPr>
          <w:rFonts w:ascii="Times New Roman" w:hAnsi="Times New Roman" w:cs="Times New Roman"/>
          <w:sz w:val="22"/>
        </w:rPr>
        <w:t xml:space="preserve">(Sichuan University Summer Research Programme) </w:t>
      </w:r>
      <w:r>
        <w:rPr>
          <w:rFonts w:ascii="Times New Roman" w:hAnsi="Times New Roman" w:cs="Times New Roman"/>
          <w:sz w:val="22"/>
        </w:rPr>
        <w:tab/>
      </w:r>
      <w:r>
        <w:rPr>
          <w:rFonts w:ascii="Times New Roman" w:hAnsi="Times New Roman" w:cs="Times New Roman"/>
          <w:sz w:val="22"/>
        </w:rPr>
        <w:t>6/2023 - 10/2023</w:t>
      </w:r>
    </w:p>
    <w:p w14:paraId="5F7BD3B2">
      <w:pPr>
        <w:pStyle w:val="15"/>
        <w:numPr>
          <w:ilvl w:val="0"/>
          <w:numId w:val="2"/>
        </w:numPr>
        <w:tabs>
          <w:tab w:val="right" w:pos="10772"/>
        </w:tabs>
        <w:spacing w:line="336" w:lineRule="exact"/>
        <w:ind w:firstLineChars="0"/>
        <w:rPr>
          <w:rFonts w:ascii="Times New Roman" w:hAnsi="Times New Roman" w:cs="Times New Roman"/>
          <w:sz w:val="22"/>
        </w:rPr>
      </w:pPr>
      <w:r>
        <w:rPr>
          <w:rFonts w:ascii="Times New Roman" w:hAnsi="Times New Roman" w:cs="Times New Roman"/>
          <w:sz w:val="22"/>
        </w:rPr>
        <w:t>This quantitative study conducted 600+ household surveys to measure social capital in a public rental community, employing factor analysis and mediation regression methods. The 5,600-word research paper demonstrated proficiency in full-cycle empirical research, including scale development, questionnaire design, and advanced statistical analysis, while enhancing understanding of affordable housing policy implementation.</w:t>
      </w:r>
    </w:p>
    <w:p w14:paraId="1334ED67">
      <w:pPr>
        <w:pBdr>
          <w:bottom w:val="single" w:color="auto" w:sz="6" w:space="1"/>
        </w:pBdr>
        <w:spacing w:before="93" w:beforeLines="30" w:line="336" w:lineRule="exact"/>
        <w:rPr>
          <w:rFonts w:ascii="Times New Roman" w:hAnsi="Times New Roman" w:cs="Times New Roman"/>
          <w:b/>
          <w:bCs/>
          <w:sz w:val="22"/>
        </w:rPr>
      </w:pPr>
      <w:r>
        <w:rPr>
          <w:rFonts w:ascii="Times New Roman" w:hAnsi="Times New Roman" w:cs="Times New Roman"/>
          <w:b/>
          <w:bCs/>
          <w:sz w:val="22"/>
        </w:rPr>
        <w:t>COURSE PAPERS</w:t>
      </w:r>
      <w:r>
        <w:rPr>
          <w:rFonts w:ascii="Times New Roman" w:hAnsi="Times New Roman" w:cs="Times New Roman"/>
          <w:b/>
          <w:bCs/>
          <w:sz w:val="22"/>
        </w:rPr>
        <w:tab/>
      </w:r>
    </w:p>
    <w:p w14:paraId="2A2F0F23">
      <w:pPr>
        <w:tabs>
          <w:tab w:val="right" w:pos="10772"/>
        </w:tabs>
        <w:spacing w:line="336" w:lineRule="exact"/>
        <w:rPr>
          <w:rFonts w:hint="eastAsia" w:ascii="Times New Roman" w:hAnsi="Times New Roman" w:cs="Times New Roman"/>
          <w:b/>
          <w:bCs/>
          <w:sz w:val="22"/>
        </w:rPr>
      </w:pPr>
      <w:r>
        <w:rPr>
          <w:rFonts w:hint="eastAsia" w:ascii="Times New Roman" w:hAnsi="Times New Roman" w:cs="Times New Roman"/>
          <w:b/>
          <w:bCs/>
          <w:sz w:val="22"/>
        </w:rPr>
        <w:t>Strong Ties, Broad Reach: How Social Network Structure Influences Official Promotion</w:t>
      </w:r>
    </w:p>
    <w:p w14:paraId="0E7DB283">
      <w:pPr>
        <w:pStyle w:val="15"/>
        <w:numPr>
          <w:ilvl w:val="0"/>
          <w:numId w:val="2"/>
        </w:numPr>
        <w:tabs>
          <w:tab w:val="right" w:pos="10772"/>
        </w:tabs>
        <w:spacing w:line="336" w:lineRule="exact"/>
        <w:ind w:firstLineChars="0"/>
        <w:rPr>
          <w:rFonts w:hint="eastAsia" w:ascii="Times New Roman" w:hAnsi="Times New Roman" w:cs="Times New Roman" w:eastAsiaTheme="minorEastAsia"/>
          <w:kern w:val="2"/>
          <w:sz w:val="22"/>
          <w:szCs w:val="22"/>
          <w:lang w:val="en-GB" w:eastAsia="zh-CN" w:bidi="ar-SA"/>
          <w14:ligatures w14:val="standardContextual"/>
        </w:rPr>
      </w:pPr>
      <w:r>
        <w:rPr>
          <w:rFonts w:hint="eastAsia" w:ascii="Times New Roman" w:hAnsi="Times New Roman" w:cs="Times New Roman" w:eastAsiaTheme="minorEastAsia"/>
          <w:kern w:val="2"/>
          <w:sz w:val="22"/>
          <w:szCs w:val="22"/>
          <w:lang w:val="en-GB" w:eastAsia="zh-CN" w:bidi="ar-SA"/>
          <w14:ligatures w14:val="standardContextual"/>
        </w:rPr>
        <w:t>This empirical study analyzes how social network structures, derived from co-work experiences, affect official promotion speed in China. Using data on 582 provincial-level officials from the China Political Elite Database (CPED), we found through network analysis and linear regression that officials with a "broader reach" (lower eccentricity) and "tighter ties" (more triangles in their network) experience faster promotion. This research demonstrates the heterogeneous impact of both extensive and dense informal networks on career advancement within the Chinese bureaucratic system, considering age and education.</w:t>
      </w:r>
    </w:p>
    <w:p w14:paraId="6573A79D">
      <w:pPr>
        <w:tabs>
          <w:tab w:val="right" w:pos="10772"/>
        </w:tabs>
        <w:spacing w:line="336" w:lineRule="exact"/>
        <w:rPr>
          <w:rFonts w:ascii="Times New Roman" w:hAnsi="Times New Roman" w:cs="Times New Roman"/>
          <w:b/>
          <w:bCs/>
          <w:sz w:val="22"/>
        </w:rPr>
      </w:pPr>
      <w:r>
        <w:rPr>
          <w:rFonts w:ascii="Times New Roman" w:hAnsi="Times New Roman" w:cs="Times New Roman"/>
          <w:b/>
          <w:bCs/>
          <w:sz w:val="22"/>
        </w:rPr>
        <w:t>Immersion and Disengagement: Exploring a Paradoxical State in Ethnographic Research</w:t>
      </w:r>
    </w:p>
    <w:p w14:paraId="28C6A3DC">
      <w:pPr>
        <w:pStyle w:val="15"/>
        <w:numPr>
          <w:ilvl w:val="0"/>
          <w:numId w:val="2"/>
        </w:numPr>
        <w:tabs>
          <w:tab w:val="right" w:pos="10772"/>
        </w:tabs>
        <w:spacing w:line="336" w:lineRule="exact"/>
        <w:ind w:firstLineChars="0"/>
        <w:rPr>
          <w:rFonts w:ascii="Times New Roman" w:hAnsi="Times New Roman" w:cs="Times New Roman"/>
          <w:sz w:val="22"/>
        </w:rPr>
      </w:pPr>
      <w:r>
        <w:rPr>
          <w:rFonts w:ascii="Times New Roman" w:hAnsi="Times New Roman" w:cs="Times New Roman"/>
          <w:sz w:val="22"/>
        </w:rPr>
        <w:t xml:space="preserve">This theoretical analysis examines the fundamental tension in ethnographic methodology between deep cultural immersion and maintaining </w:t>
      </w:r>
      <w:r>
        <w:rPr>
          <w:rFonts w:hint="eastAsia" w:ascii="Times New Roman" w:hAnsi="Times New Roman" w:cs="Times New Roman"/>
          <w:sz w:val="22"/>
        </w:rPr>
        <w:t xml:space="preserve">an </w:t>
      </w:r>
      <w:r>
        <w:rPr>
          <w:rFonts w:ascii="Times New Roman" w:hAnsi="Times New Roman" w:cs="Times New Roman"/>
          <w:sz w:val="22"/>
        </w:rPr>
        <w:t xml:space="preserve">objective “outsider” perspective. Through </w:t>
      </w:r>
      <w:r>
        <w:rPr>
          <w:rFonts w:hint="eastAsia" w:ascii="Times New Roman" w:hAnsi="Times New Roman" w:cs="Times New Roman"/>
          <w:sz w:val="22"/>
        </w:rPr>
        <w:t xml:space="preserve">a </w:t>
      </w:r>
      <w:r>
        <w:rPr>
          <w:rFonts w:ascii="Times New Roman" w:hAnsi="Times New Roman" w:cs="Times New Roman"/>
          <w:sz w:val="22"/>
        </w:rPr>
        <w:t>critical literature review, the paper identifies how researchers’ prolonged immersion risks cultural identity crises and methodological bias, creating a paradoxical situation where the very process of cultural understanding may compromise research objectivity - a core methodological concern in ethnographic practice.</w:t>
      </w:r>
    </w:p>
    <w:p w14:paraId="20E227F8">
      <w:pPr>
        <w:tabs>
          <w:tab w:val="right" w:pos="10772"/>
        </w:tabs>
        <w:spacing w:line="336" w:lineRule="exact"/>
        <w:rPr>
          <w:rFonts w:ascii="Times New Roman" w:hAnsi="Times New Roman" w:cs="Times New Roman"/>
          <w:b/>
          <w:bCs/>
          <w:sz w:val="22"/>
        </w:rPr>
      </w:pPr>
      <w:r>
        <w:rPr>
          <w:rFonts w:ascii="Times New Roman" w:hAnsi="Times New Roman" w:cs="Times New Roman"/>
          <w:b/>
          <w:bCs/>
          <w:sz w:val="22"/>
        </w:rPr>
        <w:t xml:space="preserve">Analysis of Regional Disparities in Educational Modernisation Development Levels Within Chengdu </w:t>
      </w:r>
    </w:p>
    <w:p w14:paraId="524791E3">
      <w:pPr>
        <w:pStyle w:val="15"/>
        <w:numPr>
          <w:ilvl w:val="0"/>
          <w:numId w:val="2"/>
        </w:numPr>
        <w:tabs>
          <w:tab w:val="right" w:pos="10772"/>
        </w:tabs>
        <w:spacing w:line="336" w:lineRule="exact"/>
        <w:ind w:firstLineChars="0"/>
        <w:rPr>
          <w:rFonts w:ascii="Times New Roman" w:hAnsi="Times New Roman" w:cs="Times New Roman"/>
          <w:sz w:val="22"/>
        </w:rPr>
      </w:pPr>
      <w:r>
        <w:rPr>
          <w:rFonts w:hint="eastAsia" w:ascii="Times New Roman" w:hAnsi="Times New Roman" w:cs="Times New Roman"/>
          <w:sz w:val="22"/>
        </w:rPr>
        <w:t xml:space="preserve">This study examines how the </w:t>
      </w:r>
      <w:r>
        <w:rPr>
          <w:rFonts w:ascii="Times New Roman" w:hAnsi="Times New Roman" w:cs="Times New Roman"/>
          <w:sz w:val="22"/>
        </w:rPr>
        <w:t>centre</w:t>
      </w:r>
      <w:r>
        <w:rPr>
          <w:rFonts w:hint="eastAsia" w:ascii="Times New Roman" w:hAnsi="Times New Roman" w:cs="Times New Roman"/>
          <w:sz w:val="22"/>
        </w:rPr>
        <w:t>-local governance dynamic shapes educational inequality across Chengdu. Combining modernisation reports with spatial analytics, we reveal: (1) core urban districts with stable bureaucratic rotations show superior outcomes, (2) development zones with frequent leadership changes lag behind, and (3) these disparities are mediated through occupational restructuring and migrant settlement patterns. The findings elucidate how China's decentralised governance system produces unequal educational modernisation.</w:t>
      </w:r>
    </w:p>
    <w:p w14:paraId="33DD74D9">
      <w:pPr>
        <w:tabs>
          <w:tab w:val="right" w:pos="10772"/>
        </w:tabs>
        <w:spacing w:line="336" w:lineRule="exact"/>
        <w:rPr>
          <w:rFonts w:ascii="Times New Roman" w:hAnsi="Times New Roman" w:cs="Times New Roman"/>
          <w:b/>
          <w:bCs/>
          <w:sz w:val="22"/>
        </w:rPr>
      </w:pPr>
      <w:r>
        <w:rPr>
          <w:rFonts w:ascii="Times New Roman" w:hAnsi="Times New Roman" w:cs="Times New Roman"/>
          <w:b/>
          <w:bCs/>
          <w:sz w:val="22"/>
        </w:rPr>
        <w:t xml:space="preserve">The Paradigm Shifts in Public Administration: Tradition, Critique, and Critique of Critique </w:t>
      </w:r>
    </w:p>
    <w:p w14:paraId="433AC014">
      <w:pPr>
        <w:pStyle w:val="15"/>
        <w:numPr>
          <w:ilvl w:val="0"/>
          <w:numId w:val="2"/>
        </w:numPr>
        <w:tabs>
          <w:tab w:val="right" w:pos="10772"/>
        </w:tabs>
        <w:spacing w:line="336" w:lineRule="exact"/>
        <w:ind w:firstLineChars="0"/>
        <w:rPr>
          <w:rFonts w:ascii="Times New Roman" w:hAnsi="Times New Roman" w:cs="Times New Roman"/>
          <w:sz w:val="22"/>
        </w:rPr>
      </w:pPr>
      <w:r>
        <w:rPr>
          <w:rFonts w:ascii="Times New Roman" w:hAnsi="Times New Roman" w:cs="Times New Roman"/>
          <w:sz w:val="22"/>
        </w:rPr>
        <w:t>This theoretical study examines the historical evolution of public administration through literature analysis, identifying four major paradigm shifts since Wilson’s 1887 foundational work: traditional public administration, initial critiques, New Public Management reforms, and the New Public Administration counter-critique, demonstrating how theoretical focus has shifted in response to changing societal demands and intellectual trends.</w:t>
      </w:r>
    </w:p>
    <w:p w14:paraId="79384C58">
      <w:pPr>
        <w:tabs>
          <w:tab w:val="right" w:pos="10772"/>
        </w:tabs>
        <w:spacing w:line="336" w:lineRule="exact"/>
        <w:rPr>
          <w:rFonts w:ascii="Times New Roman" w:hAnsi="Times New Roman" w:cs="Times New Roman"/>
          <w:sz w:val="22"/>
        </w:rPr>
      </w:pPr>
      <w:r>
        <w:rPr>
          <w:rFonts w:ascii="Times New Roman" w:hAnsi="Times New Roman" w:cs="Times New Roman"/>
          <w:b/>
          <w:bCs/>
          <w:sz w:val="22"/>
        </w:rPr>
        <w:t>Current Development and Future Prospects of Employment Assistance in China</w:t>
      </w:r>
      <w:r>
        <w:rPr>
          <w:rFonts w:ascii="Times New Roman" w:hAnsi="Times New Roman" w:cs="Times New Roman"/>
          <w:sz w:val="22"/>
        </w:rPr>
        <w:t xml:space="preserve"> </w:t>
      </w:r>
    </w:p>
    <w:p w14:paraId="6932BBCB">
      <w:pPr>
        <w:pStyle w:val="15"/>
        <w:numPr>
          <w:ilvl w:val="0"/>
          <w:numId w:val="2"/>
        </w:numPr>
        <w:tabs>
          <w:tab w:val="right" w:pos="10772"/>
        </w:tabs>
        <w:spacing w:line="336" w:lineRule="exact"/>
        <w:ind w:firstLineChars="0"/>
        <w:rPr>
          <w:rFonts w:ascii="Times New Roman" w:hAnsi="Times New Roman" w:cs="Times New Roman"/>
          <w:sz w:val="22"/>
        </w:rPr>
      </w:pPr>
      <w:r>
        <w:rPr>
          <w:rFonts w:ascii="Times New Roman" w:hAnsi="Times New Roman" w:cs="Times New Roman"/>
          <w:sz w:val="22"/>
        </w:rPr>
        <w:t>This paper examines China’s evolving employment assistance system through literature review, tracing its development from guidance-based concepts to formal legal frameworks featuring vocational training, financial incentives, and public service placements. While identifying persistent implementation challenges, the study synthesises scholarly proposals for improving this crucial social protection mechanism in contemporary China.</w:t>
      </w:r>
    </w:p>
    <w:p w14:paraId="3C1AFF8B">
      <w:pPr>
        <w:tabs>
          <w:tab w:val="right" w:pos="10772"/>
        </w:tabs>
        <w:spacing w:line="328" w:lineRule="exact"/>
        <w:rPr>
          <w:rFonts w:ascii="Times New Roman" w:hAnsi="Times New Roman" w:cs="Times New Roman"/>
          <w:sz w:val="22"/>
        </w:rPr>
      </w:pPr>
      <w:r>
        <w:rPr>
          <w:rFonts w:ascii="Times New Roman" w:hAnsi="Times New Roman" w:cs="Times New Roman"/>
          <w:b/>
          <w:bCs/>
          <w:sz w:val="22"/>
        </w:rPr>
        <w:t>Analysis of Fiscal Expenditure Structure and Trends in Changshou District, Chongqing (2015-2022)</w:t>
      </w:r>
      <w:r>
        <w:rPr>
          <w:rFonts w:ascii="Times New Roman" w:hAnsi="Times New Roman" w:cs="Times New Roman"/>
          <w:sz w:val="22"/>
        </w:rPr>
        <w:t xml:space="preserve"> </w:t>
      </w:r>
    </w:p>
    <w:p w14:paraId="76DC63E3">
      <w:pPr>
        <w:pStyle w:val="15"/>
        <w:numPr>
          <w:ilvl w:val="0"/>
          <w:numId w:val="2"/>
        </w:numPr>
        <w:tabs>
          <w:tab w:val="right" w:pos="10772"/>
        </w:tabs>
        <w:spacing w:line="328" w:lineRule="exact"/>
        <w:ind w:firstLineChars="0"/>
        <w:rPr>
          <w:rFonts w:ascii="Times New Roman" w:hAnsi="Times New Roman" w:cs="Times New Roman"/>
          <w:sz w:val="22"/>
        </w:rPr>
      </w:pPr>
      <w:r>
        <w:rPr>
          <w:rFonts w:ascii="Times New Roman" w:hAnsi="Times New Roman" w:cs="Times New Roman"/>
          <w:sz w:val="22"/>
        </w:rPr>
        <w:t xml:space="preserve">This empirical study analysed budgetary reports to examine expenditure patterns, revealing sustained prioritisation of social welfare (education, healthcare) alongside emerging “retreat from </w:t>
      </w:r>
      <w:r>
        <w:rPr>
          <w:rFonts w:hint="eastAsia" w:ascii="Times New Roman" w:hAnsi="Times New Roman" w:cs="Times New Roman"/>
          <w:sz w:val="22"/>
        </w:rPr>
        <w:t xml:space="preserve">the </w:t>
      </w:r>
      <w:r>
        <w:rPr>
          <w:rFonts w:ascii="Times New Roman" w:hAnsi="Times New Roman" w:cs="Times New Roman"/>
          <w:sz w:val="22"/>
        </w:rPr>
        <w:t>secondary sector, advance in primary/tertiary sectors” trends. The research identified significant budget volatility from campaign-style governance initiatives while highlighting structural challenges including high administrative costs and policy-driven expenditure instability.</w:t>
      </w:r>
    </w:p>
    <w:p w14:paraId="40C948AC">
      <w:pPr>
        <w:tabs>
          <w:tab w:val="right" w:pos="10772"/>
        </w:tabs>
        <w:spacing w:line="328" w:lineRule="exact"/>
        <w:rPr>
          <w:rFonts w:ascii="Times New Roman" w:hAnsi="Times New Roman" w:cs="Times New Roman"/>
          <w:sz w:val="22"/>
        </w:rPr>
      </w:pPr>
      <w:r>
        <w:rPr>
          <w:rFonts w:ascii="Times New Roman" w:hAnsi="Times New Roman" w:cs="Times New Roman"/>
          <w:b/>
          <w:bCs/>
          <w:sz w:val="22"/>
        </w:rPr>
        <w:t>The Dual Relationship Between Consumption-Income Ratio and Social Inequality in Consumer Society</w:t>
      </w:r>
      <w:r>
        <w:rPr>
          <w:rFonts w:ascii="Times New Roman" w:hAnsi="Times New Roman" w:cs="Times New Roman"/>
          <w:sz w:val="22"/>
        </w:rPr>
        <w:t xml:space="preserve"> </w:t>
      </w:r>
    </w:p>
    <w:p w14:paraId="5AF9609C">
      <w:pPr>
        <w:pStyle w:val="15"/>
        <w:numPr>
          <w:ilvl w:val="0"/>
          <w:numId w:val="2"/>
        </w:numPr>
        <w:tabs>
          <w:tab w:val="right" w:pos="10772"/>
        </w:tabs>
        <w:spacing w:line="328" w:lineRule="exact"/>
        <w:ind w:firstLineChars="0"/>
        <w:rPr>
          <w:rFonts w:ascii="Times New Roman" w:hAnsi="Times New Roman" w:cs="Times New Roman"/>
          <w:sz w:val="22"/>
        </w:rPr>
      </w:pPr>
      <w:r>
        <w:rPr>
          <w:rFonts w:ascii="Times New Roman" w:hAnsi="Times New Roman" w:cs="Times New Roman"/>
          <w:sz w:val="22"/>
        </w:rPr>
        <w:t xml:space="preserve">Drawing on Arendt and Bauman’s theories, this study empirically examines how consumption-income ratios affect inequality through two pathways: directly exacerbating income inequality (measured by </w:t>
      </w:r>
      <w:r>
        <w:rPr>
          <w:rFonts w:hint="eastAsia" w:ascii="Times New Roman" w:hAnsi="Times New Roman" w:cs="Times New Roman"/>
          <w:sz w:val="22"/>
        </w:rPr>
        <w:t xml:space="preserve">the </w:t>
      </w:r>
      <w:r>
        <w:rPr>
          <w:rFonts w:ascii="Times New Roman" w:hAnsi="Times New Roman" w:cs="Times New Roman"/>
          <w:sz w:val="22"/>
        </w:rPr>
        <w:t>Gini coefficient) through differential impacts on various income types, and indirectly by disproportionately increasing working hours across urban occupations (professional, service, clerical workers), revealing consumption’s dual role in shaping contemporary social stratification.</w:t>
      </w:r>
    </w:p>
    <w:p w14:paraId="0B993C23">
      <w:pPr>
        <w:tabs>
          <w:tab w:val="right" w:pos="10772"/>
        </w:tabs>
        <w:spacing w:line="328" w:lineRule="exact"/>
        <w:rPr>
          <w:rFonts w:ascii="Times New Roman" w:hAnsi="Times New Roman" w:cs="Times New Roman"/>
          <w:sz w:val="22"/>
        </w:rPr>
      </w:pPr>
      <w:r>
        <w:rPr>
          <w:rFonts w:ascii="Times New Roman" w:hAnsi="Times New Roman" w:cs="Times New Roman"/>
          <w:b/>
          <w:bCs/>
          <w:sz w:val="22"/>
        </w:rPr>
        <w:t>The Impact of Perceived Social Support on Depression Among Elderly: The Chain Mediating Role of Death Anxiety and Self-Efficacy</w:t>
      </w:r>
      <w:r>
        <w:rPr>
          <w:rFonts w:ascii="Times New Roman" w:hAnsi="Times New Roman" w:cs="Times New Roman"/>
          <w:sz w:val="22"/>
        </w:rPr>
        <w:t xml:space="preserve"> </w:t>
      </w:r>
    </w:p>
    <w:p w14:paraId="2BEB83E5">
      <w:pPr>
        <w:pStyle w:val="15"/>
        <w:numPr>
          <w:ilvl w:val="0"/>
          <w:numId w:val="2"/>
        </w:numPr>
        <w:tabs>
          <w:tab w:val="right" w:pos="10772"/>
        </w:tabs>
        <w:spacing w:line="328" w:lineRule="exact"/>
        <w:ind w:firstLineChars="0"/>
        <w:rPr>
          <w:rFonts w:ascii="Times New Roman" w:hAnsi="Times New Roman" w:cs="Times New Roman"/>
          <w:sz w:val="22"/>
        </w:rPr>
      </w:pPr>
      <w:r>
        <w:rPr>
          <w:rFonts w:ascii="Times New Roman" w:hAnsi="Times New Roman" w:cs="Times New Roman"/>
          <w:sz w:val="22"/>
        </w:rPr>
        <w:t>This survey-based study identified a significant chain mediation pathway where social support reduces elderly depression by sequentially enhancing self-efficacy and alleviating death anxiety, providing empirical evidence for targeted psychological interventions to improve mental health in aging populations.</w:t>
      </w:r>
      <w:r>
        <w:rPr>
          <w:rFonts w:ascii="Times New Roman" w:hAnsi="Times New Roman" w:cs="Times New Roman"/>
          <w:sz w:val="22"/>
        </w:rPr>
        <w:tab/>
      </w:r>
    </w:p>
    <w:p w14:paraId="59F83F96">
      <w:pPr>
        <w:pBdr>
          <w:bottom w:val="single" w:color="auto" w:sz="6" w:space="1"/>
        </w:pBdr>
        <w:spacing w:before="93" w:beforeLines="30" w:line="328" w:lineRule="exact"/>
        <w:rPr>
          <w:rFonts w:ascii="Times New Roman" w:hAnsi="Times New Roman" w:cs="Times New Roman"/>
          <w:b/>
          <w:bCs/>
          <w:sz w:val="22"/>
        </w:rPr>
      </w:pPr>
      <w:r>
        <w:rPr>
          <w:rFonts w:ascii="Times New Roman" w:hAnsi="Times New Roman" w:cs="Times New Roman"/>
          <w:b/>
          <w:bCs/>
          <w:sz w:val="22"/>
        </w:rPr>
        <w:t>AWARDS AND HONOURS</w:t>
      </w:r>
    </w:p>
    <w:p w14:paraId="6C6B262B">
      <w:pPr>
        <w:pStyle w:val="15"/>
        <w:numPr>
          <w:ilvl w:val="0"/>
          <w:numId w:val="3"/>
        </w:numPr>
        <w:tabs>
          <w:tab w:val="left" w:pos="840"/>
          <w:tab w:val="right" w:pos="10772"/>
        </w:tabs>
        <w:spacing w:line="328" w:lineRule="exact"/>
        <w:ind w:firstLineChars="0"/>
        <w:rPr>
          <w:rFonts w:ascii="Times New Roman" w:hAnsi="Times New Roman" w:cs="Times New Roman"/>
          <w:sz w:val="22"/>
        </w:rPr>
      </w:pPr>
      <w:r>
        <w:rPr>
          <w:rFonts w:ascii="Times New Roman" w:hAnsi="Times New Roman" w:cs="Times New Roman"/>
          <w:sz w:val="22"/>
        </w:rPr>
        <w:t>1st Prize, “Beichen” Undergraduate Forum on Political Science &amp; Public Administration (Jilin University)</w:t>
      </w:r>
      <w:r>
        <w:rPr>
          <w:rFonts w:ascii="Times New Roman" w:hAnsi="Times New Roman" w:cs="Times New Roman"/>
          <w:sz w:val="22"/>
        </w:rPr>
        <w:tab/>
      </w:r>
      <w:r>
        <w:rPr>
          <w:rFonts w:ascii="Times New Roman" w:hAnsi="Times New Roman" w:cs="Times New Roman"/>
          <w:sz w:val="22"/>
        </w:rPr>
        <w:t>2024</w:t>
      </w:r>
    </w:p>
    <w:p w14:paraId="65A420BA">
      <w:pPr>
        <w:pStyle w:val="15"/>
        <w:numPr>
          <w:ilvl w:val="0"/>
          <w:numId w:val="3"/>
        </w:numPr>
        <w:tabs>
          <w:tab w:val="left" w:pos="840"/>
          <w:tab w:val="right" w:pos="10772"/>
        </w:tabs>
        <w:spacing w:line="328" w:lineRule="exact"/>
        <w:ind w:firstLineChars="0"/>
        <w:rPr>
          <w:rFonts w:ascii="Times New Roman" w:hAnsi="Times New Roman" w:cs="Times New Roman"/>
          <w:sz w:val="22"/>
        </w:rPr>
      </w:pPr>
      <w:r>
        <w:rPr>
          <w:rFonts w:ascii="Times New Roman" w:hAnsi="Times New Roman" w:cs="Times New Roman"/>
          <w:sz w:val="22"/>
        </w:rPr>
        <w:t>3rd Prize &amp; Best Team Member, China Public Policy Case Analysis Competition (Tsinghua University)</w:t>
      </w:r>
      <w:r>
        <w:rPr>
          <w:rFonts w:ascii="Times New Roman" w:hAnsi="Times New Roman" w:cs="Times New Roman"/>
          <w:sz w:val="22"/>
        </w:rPr>
        <w:tab/>
      </w:r>
      <w:r>
        <w:rPr>
          <w:rFonts w:ascii="Times New Roman" w:hAnsi="Times New Roman" w:cs="Times New Roman"/>
          <w:sz w:val="22"/>
        </w:rPr>
        <w:t>2024</w:t>
      </w:r>
    </w:p>
    <w:p w14:paraId="34148118">
      <w:pPr>
        <w:pStyle w:val="15"/>
        <w:numPr>
          <w:ilvl w:val="0"/>
          <w:numId w:val="3"/>
        </w:numPr>
        <w:tabs>
          <w:tab w:val="left" w:pos="840"/>
          <w:tab w:val="right" w:pos="10772"/>
        </w:tabs>
        <w:spacing w:line="328" w:lineRule="exact"/>
        <w:ind w:firstLineChars="0"/>
        <w:rPr>
          <w:rFonts w:ascii="Times New Roman" w:hAnsi="Times New Roman" w:cs="Times New Roman"/>
          <w:sz w:val="22"/>
        </w:rPr>
      </w:pPr>
      <w:r>
        <w:rPr>
          <w:rFonts w:ascii="Times New Roman" w:hAnsi="Times New Roman" w:cs="Times New Roman"/>
          <w:sz w:val="22"/>
        </w:rPr>
        <w:t>3rd Prize, Psychological Survey Competition (SCU)</w:t>
      </w:r>
      <w:r>
        <w:rPr>
          <w:rFonts w:ascii="Times New Roman" w:hAnsi="Times New Roman" w:cs="Times New Roman"/>
          <w:sz w:val="22"/>
        </w:rPr>
        <w:tab/>
      </w:r>
      <w:r>
        <w:rPr>
          <w:rFonts w:ascii="Times New Roman" w:hAnsi="Times New Roman" w:cs="Times New Roman"/>
          <w:sz w:val="22"/>
        </w:rPr>
        <w:t>2024</w:t>
      </w:r>
    </w:p>
    <w:p w14:paraId="681CCCC7">
      <w:pPr>
        <w:pStyle w:val="15"/>
        <w:numPr>
          <w:ilvl w:val="0"/>
          <w:numId w:val="3"/>
        </w:numPr>
        <w:tabs>
          <w:tab w:val="left" w:pos="840"/>
          <w:tab w:val="right" w:pos="10772"/>
        </w:tabs>
        <w:spacing w:line="328" w:lineRule="exact"/>
        <w:ind w:firstLineChars="0"/>
        <w:rPr>
          <w:rFonts w:ascii="Times New Roman" w:hAnsi="Times New Roman" w:cs="Times New Roman"/>
          <w:sz w:val="22"/>
        </w:rPr>
      </w:pPr>
      <w:r>
        <w:rPr>
          <w:rFonts w:ascii="Times New Roman" w:hAnsi="Times New Roman" w:cs="Times New Roman"/>
          <w:sz w:val="22"/>
        </w:rPr>
        <w:t>Tsinghua University Silver Award - Rural Revitalisation Project</w:t>
      </w:r>
      <w:r>
        <w:rPr>
          <w:rFonts w:ascii="Times New Roman" w:hAnsi="Times New Roman" w:cs="Times New Roman"/>
          <w:sz w:val="22"/>
        </w:rPr>
        <w:tab/>
      </w:r>
      <w:r>
        <w:rPr>
          <w:rFonts w:ascii="Times New Roman" w:hAnsi="Times New Roman" w:cs="Times New Roman"/>
          <w:sz w:val="22"/>
        </w:rPr>
        <w:t>08/2024</w:t>
      </w:r>
    </w:p>
    <w:p w14:paraId="30A34D59">
      <w:pPr>
        <w:pStyle w:val="15"/>
        <w:numPr>
          <w:ilvl w:val="0"/>
          <w:numId w:val="3"/>
        </w:numPr>
        <w:tabs>
          <w:tab w:val="left" w:pos="840"/>
          <w:tab w:val="right" w:pos="10772"/>
        </w:tabs>
        <w:spacing w:line="328" w:lineRule="exact"/>
        <w:ind w:firstLineChars="0"/>
        <w:rPr>
          <w:rFonts w:ascii="Times New Roman" w:hAnsi="Times New Roman" w:cs="Times New Roman"/>
          <w:sz w:val="22"/>
        </w:rPr>
      </w:pPr>
      <w:r>
        <w:rPr>
          <w:rFonts w:ascii="Times New Roman" w:hAnsi="Times New Roman" w:cs="Times New Roman"/>
          <w:sz w:val="22"/>
        </w:rPr>
        <w:t xml:space="preserve">3rd Prize, Comprehensive Scholarship (SCU) </w:t>
      </w:r>
      <w:r>
        <w:rPr>
          <w:rFonts w:ascii="Times New Roman" w:hAnsi="Times New Roman" w:cs="Times New Roman"/>
          <w:sz w:val="22"/>
        </w:rPr>
        <w:tab/>
      </w:r>
      <w:r>
        <w:rPr>
          <w:rFonts w:ascii="Times New Roman" w:hAnsi="Times New Roman" w:cs="Times New Roman"/>
          <w:sz w:val="22"/>
        </w:rPr>
        <w:t>2022-2023, 2023-2024</w:t>
      </w:r>
    </w:p>
    <w:p w14:paraId="503E663E">
      <w:pPr>
        <w:pStyle w:val="15"/>
        <w:numPr>
          <w:ilvl w:val="0"/>
          <w:numId w:val="3"/>
        </w:numPr>
        <w:tabs>
          <w:tab w:val="left" w:pos="840"/>
          <w:tab w:val="right" w:pos="10772"/>
        </w:tabs>
        <w:spacing w:line="328" w:lineRule="exact"/>
        <w:ind w:firstLineChars="0"/>
        <w:rPr>
          <w:rFonts w:ascii="Times New Roman" w:hAnsi="Times New Roman" w:cs="Times New Roman"/>
          <w:sz w:val="22"/>
        </w:rPr>
      </w:pPr>
      <w:r>
        <w:rPr>
          <w:rFonts w:ascii="Times New Roman" w:hAnsi="Times New Roman" w:cs="Times New Roman"/>
          <w:sz w:val="22"/>
        </w:rPr>
        <w:t>3rd Prize, Information Literacy Competition (SCU)</w:t>
      </w:r>
      <w:r>
        <w:rPr>
          <w:rFonts w:ascii="Times New Roman" w:hAnsi="Times New Roman" w:cs="Times New Roman"/>
          <w:sz w:val="22"/>
        </w:rPr>
        <w:tab/>
      </w:r>
      <w:r>
        <w:rPr>
          <w:rFonts w:ascii="Times New Roman" w:hAnsi="Times New Roman" w:cs="Times New Roman"/>
          <w:sz w:val="22"/>
        </w:rPr>
        <w:t>2022</w:t>
      </w:r>
    </w:p>
    <w:p w14:paraId="7987A624">
      <w:pPr>
        <w:pStyle w:val="15"/>
        <w:numPr>
          <w:ilvl w:val="0"/>
          <w:numId w:val="3"/>
        </w:numPr>
        <w:tabs>
          <w:tab w:val="left" w:pos="840"/>
          <w:tab w:val="right" w:pos="10772"/>
        </w:tabs>
        <w:spacing w:line="328" w:lineRule="exact"/>
        <w:ind w:firstLineChars="0"/>
        <w:rPr>
          <w:rFonts w:ascii="Times New Roman" w:hAnsi="Times New Roman" w:cs="Times New Roman"/>
          <w:sz w:val="22"/>
        </w:rPr>
      </w:pPr>
      <w:r>
        <w:rPr>
          <w:rFonts w:ascii="Times New Roman" w:hAnsi="Times New Roman" w:cs="Times New Roman"/>
          <w:sz w:val="22"/>
        </w:rPr>
        <w:t>2nd Prize, Four-Municipality Technology Challenge (Robotics Programming Competition)</w:t>
      </w:r>
    </w:p>
    <w:p w14:paraId="3EA5DC14">
      <w:pPr>
        <w:pBdr>
          <w:bottom w:val="single" w:color="auto" w:sz="6" w:space="1"/>
        </w:pBdr>
        <w:spacing w:before="93" w:beforeLines="30" w:line="328" w:lineRule="exact"/>
        <w:rPr>
          <w:rFonts w:ascii="Times New Roman" w:hAnsi="Times New Roman" w:cs="Times New Roman"/>
          <w:b/>
          <w:bCs/>
          <w:sz w:val="22"/>
        </w:rPr>
      </w:pPr>
      <w:r>
        <w:rPr>
          <w:rFonts w:ascii="Times New Roman" w:hAnsi="Times New Roman" w:cs="Times New Roman"/>
          <w:b/>
          <w:bCs/>
          <w:sz w:val="22"/>
        </w:rPr>
        <w:t>ADDITIONAL INFORMATION</w:t>
      </w:r>
    </w:p>
    <w:p w14:paraId="7F38D6E9">
      <w:pPr>
        <w:spacing w:line="328" w:lineRule="exact"/>
        <w:rPr>
          <w:rFonts w:ascii="Times New Roman" w:hAnsi="Times New Roman" w:cs="Times New Roman"/>
          <w:sz w:val="22"/>
        </w:rPr>
      </w:pPr>
      <w:r>
        <w:rPr>
          <w:rFonts w:ascii="Times New Roman" w:hAnsi="Times New Roman" w:cs="Times New Roman"/>
          <w:b/>
          <w:bCs/>
          <w:sz w:val="22"/>
        </w:rPr>
        <w:t xml:space="preserve">Languages: </w:t>
      </w:r>
      <w:r>
        <w:rPr>
          <w:rFonts w:ascii="Times New Roman" w:hAnsi="Times New Roman" w:cs="Times New Roman"/>
          <w:sz w:val="22"/>
        </w:rPr>
        <w:t>Chinese Mandarin (native), English (fluent).</w:t>
      </w:r>
    </w:p>
    <w:p w14:paraId="13FA9C72">
      <w:pPr>
        <w:spacing w:line="328" w:lineRule="exact"/>
        <w:rPr>
          <w:rFonts w:ascii="Times New Roman" w:hAnsi="Times New Roman" w:cs="Times New Roman"/>
          <w:sz w:val="22"/>
        </w:rPr>
      </w:pPr>
      <w:r>
        <w:rPr>
          <w:rFonts w:ascii="Times New Roman" w:hAnsi="Times New Roman" w:cs="Times New Roman"/>
          <w:b/>
          <w:bCs/>
          <w:sz w:val="22"/>
        </w:rPr>
        <w:t>Research Competencies</w:t>
      </w:r>
    </w:p>
    <w:p w14:paraId="105087C6">
      <w:pPr>
        <w:spacing w:line="328" w:lineRule="exact"/>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ab/>
      </w:r>
      <w:r>
        <w:rPr>
          <w:rFonts w:ascii="Times New Roman" w:hAnsi="Times New Roman" w:cs="Times New Roman"/>
          <w:b/>
          <w:bCs/>
          <w:sz w:val="22"/>
        </w:rPr>
        <w:t>Fieldwork Expertise:</w:t>
      </w:r>
      <w:r>
        <w:rPr>
          <w:rFonts w:ascii="Times New Roman" w:hAnsi="Times New Roman" w:cs="Times New Roman"/>
          <w:sz w:val="22"/>
        </w:rPr>
        <w:t xml:space="preserve"> Conducted 600+ household surveys, 15-day ethnographic research in rural Hainan</w:t>
      </w:r>
    </w:p>
    <w:p w14:paraId="7C757FE8">
      <w:pPr>
        <w:spacing w:line="328" w:lineRule="exact"/>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ab/>
      </w:r>
      <w:r>
        <w:rPr>
          <w:rFonts w:ascii="Times New Roman" w:hAnsi="Times New Roman" w:cs="Times New Roman"/>
          <w:b/>
          <w:bCs/>
          <w:sz w:val="22"/>
        </w:rPr>
        <w:t xml:space="preserve">Qualitative Methods: </w:t>
      </w:r>
      <w:r>
        <w:rPr>
          <w:rFonts w:ascii="Times New Roman" w:hAnsi="Times New Roman" w:cs="Times New Roman"/>
          <w:sz w:val="22"/>
        </w:rPr>
        <w:t>Case study analysis, in-depth interviewing, focus group moderation</w:t>
      </w:r>
    </w:p>
    <w:p w14:paraId="42B8E456">
      <w:pPr>
        <w:spacing w:line="328" w:lineRule="exact"/>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ab/>
      </w:r>
      <w:r>
        <w:rPr>
          <w:rFonts w:ascii="Times New Roman" w:hAnsi="Times New Roman" w:cs="Times New Roman"/>
          <w:b/>
          <w:bCs/>
          <w:sz w:val="22"/>
        </w:rPr>
        <w:t>Quantitative Analysis:</w:t>
      </w:r>
      <w:r>
        <w:rPr>
          <w:rFonts w:ascii="Times New Roman" w:hAnsi="Times New Roman" w:cs="Times New Roman"/>
          <w:sz w:val="22"/>
        </w:rPr>
        <w:t xml:space="preserve"> Survey design, factor analysis, mediation modelling, LDA topic modelling</w:t>
      </w:r>
    </w:p>
    <w:p w14:paraId="4A1C973A">
      <w:pPr>
        <w:spacing w:line="328" w:lineRule="exact"/>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ab/>
      </w:r>
      <w:r>
        <w:rPr>
          <w:rFonts w:ascii="Times New Roman" w:hAnsi="Times New Roman" w:cs="Times New Roman"/>
          <w:b/>
          <w:bCs/>
          <w:sz w:val="22"/>
        </w:rPr>
        <w:t xml:space="preserve">Emerging Technologies: </w:t>
      </w:r>
      <w:r>
        <w:rPr>
          <w:rFonts w:ascii="Times New Roman" w:hAnsi="Times New Roman" w:cs="Times New Roman"/>
          <w:sz w:val="22"/>
        </w:rPr>
        <w:t>AI applications for social research (NLP, prompt engineering), Python data scraping</w:t>
      </w:r>
    </w:p>
    <w:p w14:paraId="45E259B2">
      <w:pPr>
        <w:spacing w:line="328" w:lineRule="exact"/>
        <w:rPr>
          <w:rFonts w:ascii="Times New Roman" w:hAnsi="Times New Roman" w:cs="Times New Roman"/>
          <w:b/>
          <w:bCs/>
          <w:sz w:val="22"/>
        </w:rPr>
      </w:pPr>
      <w:r>
        <w:rPr>
          <w:rFonts w:ascii="Times New Roman" w:hAnsi="Times New Roman" w:cs="Times New Roman"/>
          <w:b/>
          <w:bCs/>
          <w:sz w:val="22"/>
        </w:rPr>
        <w:t>Technical Skills</w:t>
      </w:r>
    </w:p>
    <w:p w14:paraId="2FF6990C">
      <w:pPr>
        <w:spacing w:line="328" w:lineRule="exact"/>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ab/>
      </w:r>
      <w:r>
        <w:rPr>
          <w:rFonts w:hint="eastAsia" w:ascii="Times New Roman" w:hAnsi="Times New Roman" w:cs="Times New Roman"/>
          <w:b/>
          <w:bCs/>
          <w:sz w:val="22"/>
        </w:rPr>
        <w:t>Data Collection</w:t>
      </w:r>
      <w:r>
        <w:rPr>
          <w:rFonts w:hint="eastAsia" w:ascii="Times New Roman" w:hAnsi="Times New Roman" w:cs="Times New Roman"/>
          <w:b/>
          <w:bCs/>
          <w:sz w:val="22"/>
          <w:lang w:val="en-US" w:eastAsia="zh-CN"/>
        </w:rPr>
        <w:t xml:space="preserve">: </w:t>
      </w:r>
      <w:r>
        <w:rPr>
          <w:rFonts w:hint="eastAsia" w:ascii="Times New Roman" w:hAnsi="Times New Roman" w:cs="Times New Roman"/>
          <w:sz w:val="22"/>
        </w:rPr>
        <w:t>Acquired, cleaned, and structured a database of over 4,000 public officials' information.</w:t>
      </w:r>
    </w:p>
    <w:p w14:paraId="1797E266">
      <w:pPr>
        <w:spacing w:line="328" w:lineRule="exact"/>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ab/>
      </w:r>
      <w:r>
        <w:rPr>
          <w:rFonts w:ascii="Times New Roman" w:hAnsi="Times New Roman" w:cs="Times New Roman"/>
          <w:b/>
          <w:bCs/>
          <w:sz w:val="22"/>
        </w:rPr>
        <w:t>Programming:</w:t>
      </w:r>
      <w:r>
        <w:rPr>
          <w:rFonts w:ascii="Times New Roman" w:hAnsi="Times New Roman" w:cs="Times New Roman"/>
          <w:sz w:val="22"/>
        </w:rPr>
        <w:t xml:space="preserve"> </w:t>
      </w:r>
      <w:r>
        <w:rPr>
          <w:rFonts w:hint="eastAsia" w:ascii="Times New Roman" w:hAnsi="Times New Roman" w:cs="Times New Roman"/>
          <w:sz w:val="22"/>
        </w:rPr>
        <w:t>2nd Prize in Four - Municipality Technology Challenge (Robotics Programming Competition)</w:t>
      </w:r>
    </w:p>
    <w:p w14:paraId="378CF5B3">
      <w:pPr>
        <w:pStyle w:val="15"/>
        <w:numPr>
          <w:ilvl w:val="0"/>
          <w:numId w:val="4"/>
        </w:numPr>
        <w:spacing w:line="328" w:lineRule="exact"/>
        <w:ind w:firstLineChars="0"/>
        <w:rPr>
          <w:rFonts w:ascii="Times New Roman" w:hAnsi="Times New Roman" w:cs="Times New Roman"/>
          <w:sz w:val="22"/>
        </w:rPr>
      </w:pPr>
      <w:r>
        <w:rPr>
          <w:rFonts w:ascii="Times New Roman" w:hAnsi="Times New Roman" w:cs="Times New Roman"/>
          <w:b/>
          <w:bCs/>
          <w:sz w:val="22"/>
        </w:rPr>
        <w:t xml:space="preserve">AI Applications: </w:t>
      </w:r>
      <w:r>
        <w:rPr>
          <w:rFonts w:ascii="Times New Roman" w:hAnsi="Times New Roman" w:cs="Times New Roman"/>
          <w:sz w:val="22"/>
        </w:rPr>
        <w:t>Invited participant in the 1st National Undergraduate Invitational Competition on Public Governance AI Prompts hosted by Xiamen University.</w:t>
      </w:r>
    </w:p>
    <w:p w14:paraId="38D529A3">
      <w:pPr>
        <w:spacing w:line="328" w:lineRule="exact"/>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ab/>
      </w:r>
      <w:r>
        <w:rPr>
          <w:rFonts w:ascii="Times New Roman" w:hAnsi="Times New Roman" w:cs="Times New Roman"/>
          <w:b/>
          <w:bCs/>
          <w:sz w:val="22"/>
        </w:rPr>
        <w:t>Data Visualisation:</w:t>
      </w:r>
      <w:r>
        <w:rPr>
          <w:rFonts w:ascii="Times New Roman" w:hAnsi="Times New Roman" w:cs="Times New Roman"/>
          <w:sz w:val="22"/>
        </w:rPr>
        <w:t xml:space="preserve"> Advanced PPT, Infographic design</w:t>
      </w:r>
    </w:p>
    <w:p w14:paraId="6B07BDA2">
      <w:pPr>
        <w:spacing w:line="328" w:lineRule="exact"/>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ab/>
      </w:r>
      <w:r>
        <w:rPr>
          <w:rFonts w:ascii="Times New Roman" w:hAnsi="Times New Roman" w:cs="Times New Roman"/>
          <w:b/>
          <w:bCs/>
          <w:sz w:val="22"/>
        </w:rPr>
        <w:t xml:space="preserve">Multimedia: </w:t>
      </w:r>
      <w:r>
        <w:rPr>
          <w:rFonts w:ascii="Times New Roman" w:hAnsi="Times New Roman" w:cs="Times New Roman"/>
          <w:sz w:val="22"/>
        </w:rPr>
        <w:t>Video editing, documentary photography (500px Hot List (world’s largest photo platform))</w:t>
      </w:r>
    </w:p>
    <w:p w14:paraId="6D1EC88D">
      <w:pPr>
        <w:spacing w:line="328" w:lineRule="exact"/>
        <w:rPr>
          <w:rFonts w:ascii="Times New Roman" w:hAnsi="Times New Roman" w:cs="Times New Roman"/>
          <w:b/>
          <w:bCs/>
          <w:sz w:val="22"/>
        </w:rPr>
      </w:pPr>
      <w:r>
        <w:rPr>
          <w:rFonts w:ascii="Times New Roman" w:hAnsi="Times New Roman" w:cs="Times New Roman"/>
          <w:b/>
          <w:bCs/>
          <w:sz w:val="22"/>
        </w:rPr>
        <w:t>Leadership &amp; Campus Involvement</w:t>
      </w:r>
    </w:p>
    <w:p w14:paraId="67BF9E1E">
      <w:pPr>
        <w:pStyle w:val="15"/>
        <w:numPr>
          <w:ilvl w:val="0"/>
          <w:numId w:val="5"/>
        </w:numPr>
        <w:spacing w:line="328" w:lineRule="exact"/>
        <w:ind w:firstLineChars="0"/>
        <w:rPr>
          <w:rFonts w:ascii="Times New Roman" w:hAnsi="Times New Roman" w:cs="Times New Roman"/>
          <w:sz w:val="22"/>
        </w:rPr>
      </w:pPr>
      <w:r>
        <w:rPr>
          <w:rFonts w:ascii="Times New Roman" w:hAnsi="Times New Roman" w:cs="Times New Roman"/>
          <w:b/>
          <w:bCs/>
          <w:sz w:val="22"/>
        </w:rPr>
        <w:t>University Choir Member </w:t>
      </w:r>
      <w:r>
        <w:rPr>
          <w:rFonts w:ascii="Times New Roman" w:hAnsi="Times New Roman" w:cs="Times New Roman"/>
          <w:sz w:val="22"/>
        </w:rPr>
        <w:t>(2024-Present)</w:t>
      </w:r>
      <w:r>
        <w:rPr>
          <w:rFonts w:ascii="Times New Roman" w:hAnsi="Times New Roman" w:cs="Times New Roman"/>
          <w:b/>
          <w:bCs/>
          <w:sz w:val="22"/>
        </w:rPr>
        <w:br w:type="textWrapping"/>
      </w:r>
      <w:r>
        <w:rPr>
          <w:rFonts w:ascii="Times New Roman" w:hAnsi="Times New Roman" w:cs="Times New Roman"/>
          <w:sz w:val="22"/>
        </w:rPr>
        <w:t xml:space="preserve">Selected through </w:t>
      </w:r>
      <w:r>
        <w:rPr>
          <w:rFonts w:hint="eastAsia" w:ascii="Times New Roman" w:hAnsi="Times New Roman" w:cs="Times New Roman"/>
          <w:sz w:val="22"/>
        </w:rPr>
        <w:t xml:space="preserve">a </w:t>
      </w:r>
      <w:r>
        <w:rPr>
          <w:rFonts w:ascii="Times New Roman" w:hAnsi="Times New Roman" w:cs="Times New Roman"/>
          <w:sz w:val="22"/>
        </w:rPr>
        <w:t>competitive audition</w:t>
      </w:r>
    </w:p>
    <w:p w14:paraId="227569C8">
      <w:pPr>
        <w:pStyle w:val="15"/>
        <w:numPr>
          <w:ilvl w:val="0"/>
          <w:numId w:val="5"/>
        </w:numPr>
        <w:spacing w:line="328" w:lineRule="exact"/>
        <w:ind w:firstLineChars="0"/>
        <w:rPr>
          <w:rFonts w:ascii="Times New Roman" w:hAnsi="Times New Roman" w:cs="Times New Roman"/>
          <w:sz w:val="22"/>
        </w:rPr>
      </w:pPr>
      <w:r>
        <w:rPr>
          <w:rFonts w:ascii="Times New Roman" w:hAnsi="Times New Roman" w:cs="Times New Roman"/>
          <w:b/>
          <w:bCs/>
          <w:sz w:val="22"/>
        </w:rPr>
        <w:t>Debate Team Executive</w:t>
      </w:r>
      <w:r>
        <w:rPr>
          <w:rFonts w:ascii="Times New Roman" w:hAnsi="Times New Roman" w:cs="Times New Roman"/>
          <w:sz w:val="22"/>
        </w:rPr>
        <w:t> | School of Literature &amp; Journalism (2022-2023)</w:t>
      </w:r>
      <w:r>
        <w:rPr>
          <w:rFonts w:ascii="Times New Roman" w:hAnsi="Times New Roman" w:cs="Times New Roman"/>
          <w:sz w:val="22"/>
        </w:rPr>
        <w:br w:type="textWrapping"/>
      </w:r>
      <w:r>
        <w:rPr>
          <w:rFonts w:ascii="Times New Roman" w:hAnsi="Times New Roman" w:cs="Times New Roman"/>
          <w:sz w:val="22"/>
        </w:rPr>
        <w:t>Led training sessions and competed in intercollegiate tournaments</w:t>
      </w:r>
    </w:p>
    <w:p w14:paraId="0B8DEF92">
      <w:pPr>
        <w:pStyle w:val="15"/>
        <w:numPr>
          <w:ilvl w:val="0"/>
          <w:numId w:val="5"/>
        </w:numPr>
        <w:spacing w:line="328" w:lineRule="exact"/>
        <w:ind w:firstLineChars="0"/>
        <w:rPr>
          <w:rFonts w:ascii="Times New Roman" w:hAnsi="Times New Roman" w:cs="Times New Roman"/>
          <w:b/>
          <w:bCs/>
          <w:sz w:val="22"/>
        </w:rPr>
      </w:pPr>
      <w:r>
        <w:rPr>
          <w:rFonts w:ascii="Times New Roman" w:hAnsi="Times New Roman" w:cs="Times New Roman"/>
          <w:b/>
          <w:bCs/>
          <w:sz w:val="22"/>
        </w:rPr>
        <w:t>Academic Dept. &amp; Art Troupe </w:t>
      </w:r>
      <w:r>
        <w:rPr>
          <w:rFonts w:ascii="Times New Roman" w:hAnsi="Times New Roman" w:cs="Times New Roman"/>
          <w:sz w:val="22"/>
        </w:rPr>
        <w:t>| School of Public Administration (2022-2023)</w:t>
      </w:r>
      <w:r>
        <w:rPr>
          <w:rFonts w:ascii="Times New Roman" w:hAnsi="Times New Roman" w:cs="Times New Roman"/>
          <w:sz w:val="22"/>
        </w:rPr>
        <w:br w:type="textWrapping"/>
      </w:r>
      <w:r>
        <w:rPr>
          <w:rFonts w:ascii="Times New Roman" w:hAnsi="Times New Roman" w:cs="Times New Roman"/>
          <w:sz w:val="22"/>
        </w:rPr>
        <w:t>Organised lectures and performed in cultural festivals</w:t>
      </w:r>
    </w:p>
    <w:p w14:paraId="205447D5">
      <w:pPr>
        <w:pStyle w:val="15"/>
        <w:numPr>
          <w:ilvl w:val="0"/>
          <w:numId w:val="5"/>
        </w:numPr>
        <w:spacing w:line="328" w:lineRule="exact"/>
        <w:ind w:firstLineChars="0"/>
        <w:rPr>
          <w:rFonts w:ascii="Times New Roman" w:hAnsi="Times New Roman" w:cs="Times New Roman"/>
          <w:sz w:val="22"/>
        </w:rPr>
      </w:pPr>
      <w:r>
        <w:rPr>
          <w:rFonts w:ascii="Times New Roman" w:hAnsi="Times New Roman" w:cs="Times New Roman"/>
          <w:b/>
          <w:bCs/>
          <w:sz w:val="22"/>
        </w:rPr>
        <w:t xml:space="preserve">Publicity Staff | </w:t>
      </w:r>
      <w:r>
        <w:rPr>
          <w:rFonts w:ascii="Times New Roman" w:hAnsi="Times New Roman" w:cs="Times New Roman"/>
          <w:sz w:val="22"/>
        </w:rPr>
        <w:t>iChuang Street</w:t>
      </w:r>
      <w:r>
        <w:rPr>
          <w:rFonts w:ascii="Times New Roman" w:hAnsi="Times New Roman" w:cs="Times New Roman"/>
          <w:b/>
          <w:bCs/>
          <w:sz w:val="22"/>
        </w:rPr>
        <w:t xml:space="preserve"> </w:t>
      </w:r>
      <w:r>
        <w:rPr>
          <w:rFonts w:ascii="Times New Roman" w:hAnsi="Times New Roman" w:cs="Times New Roman"/>
          <w:sz w:val="22"/>
        </w:rPr>
        <w:t>(2021-2022)</w:t>
      </w:r>
      <w:r>
        <w:rPr>
          <w:rFonts w:ascii="Times New Roman" w:hAnsi="Times New Roman" w:cs="Times New Roman"/>
          <w:b/>
          <w:bCs/>
          <w:sz w:val="22"/>
        </w:rPr>
        <w:br w:type="textWrapping"/>
      </w:r>
      <w:r>
        <w:rPr>
          <w:rFonts w:ascii="Times New Roman" w:hAnsi="Times New Roman" w:cs="Times New Roman"/>
          <w:sz w:val="22"/>
        </w:rPr>
        <w:t>Designed promotional materials for campus entrepreneurial events</w: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B79AA"/>
    <w:multiLevelType w:val="multilevel"/>
    <w:tmpl w:val="0CCB79AA"/>
    <w:lvl w:ilvl="0" w:tentative="0">
      <w:start w:val="1"/>
      <w:numFmt w:val="bullet"/>
      <w:lvlText w:val=""/>
      <w:lvlJc w:val="left"/>
      <w:pPr>
        <w:ind w:left="440" w:hanging="440"/>
      </w:pPr>
      <w:rPr>
        <w:rFonts w:hint="default" w:ascii="Wingdings" w:hAnsi="Wingdings"/>
        <w:sz w:val="11"/>
        <w:szCs w:val="1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4F1A70A9"/>
    <w:multiLevelType w:val="multilevel"/>
    <w:tmpl w:val="4F1A70A9"/>
    <w:lvl w:ilvl="0" w:tentative="0">
      <w:start w:val="1"/>
      <w:numFmt w:val="bullet"/>
      <w:lvlText w:val=""/>
      <w:lvlJc w:val="left"/>
      <w:pPr>
        <w:ind w:left="440" w:hanging="440"/>
      </w:pPr>
      <w:rPr>
        <w:rFonts w:hint="default" w:ascii="Wingdings" w:hAnsi="Wingdings"/>
        <w:sz w:val="11"/>
        <w:szCs w:val="1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5E971943"/>
    <w:multiLevelType w:val="multilevel"/>
    <w:tmpl w:val="5E971943"/>
    <w:lvl w:ilvl="0" w:tentative="0">
      <w:start w:val="1"/>
      <w:numFmt w:val="bullet"/>
      <w:lvlText w:val=""/>
      <w:lvlJc w:val="left"/>
      <w:pPr>
        <w:ind w:left="440" w:hanging="440"/>
      </w:pPr>
      <w:rPr>
        <w:rFonts w:hint="default" w:ascii="Wingdings" w:hAnsi="Wingdings"/>
        <w:sz w:val="11"/>
        <w:szCs w:val="1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66FE6E2E"/>
    <w:multiLevelType w:val="multilevel"/>
    <w:tmpl w:val="66FE6E2E"/>
    <w:lvl w:ilvl="0" w:tentative="0">
      <w:start w:val="1"/>
      <w:numFmt w:val="bullet"/>
      <w:lvlText w:val=""/>
      <w:lvlJc w:val="left"/>
      <w:pPr>
        <w:ind w:left="440" w:hanging="440"/>
      </w:pPr>
      <w:rPr>
        <w:rFonts w:hint="default" w:ascii="Wingdings" w:hAnsi="Wingdings"/>
        <w:sz w:val="11"/>
        <w:szCs w:val="1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69D30A92"/>
    <w:multiLevelType w:val="multilevel"/>
    <w:tmpl w:val="69D30A92"/>
    <w:lvl w:ilvl="0" w:tentative="0">
      <w:start w:val="1"/>
      <w:numFmt w:val="bullet"/>
      <w:lvlText w:val=""/>
      <w:lvlJc w:val="left"/>
      <w:pPr>
        <w:ind w:left="440" w:hanging="440"/>
      </w:pPr>
      <w:rPr>
        <w:rFonts w:hint="default" w:ascii="Wingdings" w:hAnsi="Wingdings"/>
        <w:sz w:val="11"/>
        <w:szCs w:val="1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A29"/>
    <w:rsid w:val="00011908"/>
    <w:rsid w:val="00012FCE"/>
    <w:rsid w:val="00016053"/>
    <w:rsid w:val="00021A73"/>
    <w:rsid w:val="00024C74"/>
    <w:rsid w:val="00026328"/>
    <w:rsid w:val="000301BC"/>
    <w:rsid w:val="00035FE3"/>
    <w:rsid w:val="0004636F"/>
    <w:rsid w:val="00047D1C"/>
    <w:rsid w:val="00051519"/>
    <w:rsid w:val="000516AB"/>
    <w:rsid w:val="00051B27"/>
    <w:rsid w:val="00052D66"/>
    <w:rsid w:val="00052E1A"/>
    <w:rsid w:val="000567ED"/>
    <w:rsid w:val="00057705"/>
    <w:rsid w:val="00061DCA"/>
    <w:rsid w:val="000624A5"/>
    <w:rsid w:val="0006411E"/>
    <w:rsid w:val="000671B9"/>
    <w:rsid w:val="00070298"/>
    <w:rsid w:val="00074A35"/>
    <w:rsid w:val="00074D10"/>
    <w:rsid w:val="0008133B"/>
    <w:rsid w:val="0008197B"/>
    <w:rsid w:val="00092C35"/>
    <w:rsid w:val="0009379C"/>
    <w:rsid w:val="00097B4E"/>
    <w:rsid w:val="000A11E7"/>
    <w:rsid w:val="000A7B1C"/>
    <w:rsid w:val="000B1048"/>
    <w:rsid w:val="000B15C3"/>
    <w:rsid w:val="000B3821"/>
    <w:rsid w:val="000C2D3B"/>
    <w:rsid w:val="000C4BD3"/>
    <w:rsid w:val="000C67B9"/>
    <w:rsid w:val="000C7BE0"/>
    <w:rsid w:val="000D5EC5"/>
    <w:rsid w:val="000E07B7"/>
    <w:rsid w:val="000E35E1"/>
    <w:rsid w:val="000E4B94"/>
    <w:rsid w:val="000E4D08"/>
    <w:rsid w:val="000E7163"/>
    <w:rsid w:val="001070A0"/>
    <w:rsid w:val="00113CB8"/>
    <w:rsid w:val="00123167"/>
    <w:rsid w:val="00127E97"/>
    <w:rsid w:val="001317BB"/>
    <w:rsid w:val="001369B5"/>
    <w:rsid w:val="0013766C"/>
    <w:rsid w:val="0014086E"/>
    <w:rsid w:val="0014263E"/>
    <w:rsid w:val="0015627D"/>
    <w:rsid w:val="0016063B"/>
    <w:rsid w:val="001634C5"/>
    <w:rsid w:val="00174D11"/>
    <w:rsid w:val="001774F6"/>
    <w:rsid w:val="00180B87"/>
    <w:rsid w:val="00181B02"/>
    <w:rsid w:val="00183E7B"/>
    <w:rsid w:val="001854EF"/>
    <w:rsid w:val="001865AE"/>
    <w:rsid w:val="00191220"/>
    <w:rsid w:val="001923C2"/>
    <w:rsid w:val="00195B1B"/>
    <w:rsid w:val="00197485"/>
    <w:rsid w:val="001A05FA"/>
    <w:rsid w:val="001A06D3"/>
    <w:rsid w:val="001A2364"/>
    <w:rsid w:val="001A4255"/>
    <w:rsid w:val="001A5FD6"/>
    <w:rsid w:val="001A681D"/>
    <w:rsid w:val="001A6A89"/>
    <w:rsid w:val="001A6B25"/>
    <w:rsid w:val="001B24AA"/>
    <w:rsid w:val="001B2C6C"/>
    <w:rsid w:val="001C11B1"/>
    <w:rsid w:val="001C5620"/>
    <w:rsid w:val="001D2006"/>
    <w:rsid w:val="001D5D87"/>
    <w:rsid w:val="001E0B16"/>
    <w:rsid w:val="001E0EFB"/>
    <w:rsid w:val="001E30F4"/>
    <w:rsid w:val="001E52F0"/>
    <w:rsid w:val="001E7110"/>
    <w:rsid w:val="001F25A9"/>
    <w:rsid w:val="001F2DAB"/>
    <w:rsid w:val="001F66C5"/>
    <w:rsid w:val="00201185"/>
    <w:rsid w:val="00201722"/>
    <w:rsid w:val="00204635"/>
    <w:rsid w:val="00205AAB"/>
    <w:rsid w:val="00206AF1"/>
    <w:rsid w:val="0021022A"/>
    <w:rsid w:val="00215045"/>
    <w:rsid w:val="00216CEC"/>
    <w:rsid w:val="002206D2"/>
    <w:rsid w:val="00232D80"/>
    <w:rsid w:val="00235388"/>
    <w:rsid w:val="0023553D"/>
    <w:rsid w:val="00236D20"/>
    <w:rsid w:val="00240844"/>
    <w:rsid w:val="00242CF8"/>
    <w:rsid w:val="002445FD"/>
    <w:rsid w:val="00250626"/>
    <w:rsid w:val="002519E6"/>
    <w:rsid w:val="00255475"/>
    <w:rsid w:val="00257DEF"/>
    <w:rsid w:val="00265F22"/>
    <w:rsid w:val="00266494"/>
    <w:rsid w:val="00275F44"/>
    <w:rsid w:val="00280061"/>
    <w:rsid w:val="0028317D"/>
    <w:rsid w:val="002835D0"/>
    <w:rsid w:val="002855C9"/>
    <w:rsid w:val="00294D08"/>
    <w:rsid w:val="0029629A"/>
    <w:rsid w:val="002A1ABA"/>
    <w:rsid w:val="002A4541"/>
    <w:rsid w:val="002B2FEA"/>
    <w:rsid w:val="002B7792"/>
    <w:rsid w:val="002C426E"/>
    <w:rsid w:val="002C4E24"/>
    <w:rsid w:val="002D506C"/>
    <w:rsid w:val="002D5907"/>
    <w:rsid w:val="002E18A9"/>
    <w:rsid w:val="002E67E3"/>
    <w:rsid w:val="002F0665"/>
    <w:rsid w:val="002F1DCA"/>
    <w:rsid w:val="002F37D0"/>
    <w:rsid w:val="002F7A66"/>
    <w:rsid w:val="0030047E"/>
    <w:rsid w:val="003012E9"/>
    <w:rsid w:val="00301854"/>
    <w:rsid w:val="0031186F"/>
    <w:rsid w:val="00316D43"/>
    <w:rsid w:val="00321DC9"/>
    <w:rsid w:val="003226E1"/>
    <w:rsid w:val="003251FB"/>
    <w:rsid w:val="003267E0"/>
    <w:rsid w:val="00326E3A"/>
    <w:rsid w:val="00327E8B"/>
    <w:rsid w:val="003312F7"/>
    <w:rsid w:val="003314F1"/>
    <w:rsid w:val="00332D92"/>
    <w:rsid w:val="0033649C"/>
    <w:rsid w:val="00336800"/>
    <w:rsid w:val="003410CA"/>
    <w:rsid w:val="00341461"/>
    <w:rsid w:val="00347392"/>
    <w:rsid w:val="003642D7"/>
    <w:rsid w:val="00364B66"/>
    <w:rsid w:val="00373635"/>
    <w:rsid w:val="003737FD"/>
    <w:rsid w:val="003804B0"/>
    <w:rsid w:val="00384885"/>
    <w:rsid w:val="00386266"/>
    <w:rsid w:val="00386D1C"/>
    <w:rsid w:val="003930A3"/>
    <w:rsid w:val="00393977"/>
    <w:rsid w:val="003A0D74"/>
    <w:rsid w:val="003A24C2"/>
    <w:rsid w:val="003A45B3"/>
    <w:rsid w:val="003A512A"/>
    <w:rsid w:val="003A690A"/>
    <w:rsid w:val="003B193C"/>
    <w:rsid w:val="003B439E"/>
    <w:rsid w:val="003C4CB1"/>
    <w:rsid w:val="003E3036"/>
    <w:rsid w:val="003E38CF"/>
    <w:rsid w:val="003E60A1"/>
    <w:rsid w:val="003E692A"/>
    <w:rsid w:val="003E7061"/>
    <w:rsid w:val="00400020"/>
    <w:rsid w:val="004070A3"/>
    <w:rsid w:val="00411F31"/>
    <w:rsid w:val="004120BE"/>
    <w:rsid w:val="0041257F"/>
    <w:rsid w:val="00420F09"/>
    <w:rsid w:val="00421357"/>
    <w:rsid w:val="0042471F"/>
    <w:rsid w:val="00424E14"/>
    <w:rsid w:val="00425674"/>
    <w:rsid w:val="00426B1F"/>
    <w:rsid w:val="00434C9F"/>
    <w:rsid w:val="00440250"/>
    <w:rsid w:val="00441E36"/>
    <w:rsid w:val="00442DB3"/>
    <w:rsid w:val="00444886"/>
    <w:rsid w:val="0045228A"/>
    <w:rsid w:val="004537AE"/>
    <w:rsid w:val="004612CA"/>
    <w:rsid w:val="004627CB"/>
    <w:rsid w:val="00465104"/>
    <w:rsid w:val="00465328"/>
    <w:rsid w:val="00472253"/>
    <w:rsid w:val="00474038"/>
    <w:rsid w:val="004742F7"/>
    <w:rsid w:val="00476D01"/>
    <w:rsid w:val="0047718B"/>
    <w:rsid w:val="00477558"/>
    <w:rsid w:val="00481A01"/>
    <w:rsid w:val="00485D28"/>
    <w:rsid w:val="004872C2"/>
    <w:rsid w:val="004923EE"/>
    <w:rsid w:val="004938C4"/>
    <w:rsid w:val="00493BBA"/>
    <w:rsid w:val="00493C00"/>
    <w:rsid w:val="004949CD"/>
    <w:rsid w:val="004A3B77"/>
    <w:rsid w:val="004A475E"/>
    <w:rsid w:val="004A664D"/>
    <w:rsid w:val="004B6370"/>
    <w:rsid w:val="004C1DC5"/>
    <w:rsid w:val="004D2B4C"/>
    <w:rsid w:val="004D2F84"/>
    <w:rsid w:val="004D5001"/>
    <w:rsid w:val="004E3DA0"/>
    <w:rsid w:val="004E7EB4"/>
    <w:rsid w:val="004F2A41"/>
    <w:rsid w:val="004F2CEA"/>
    <w:rsid w:val="004F4756"/>
    <w:rsid w:val="00500F9F"/>
    <w:rsid w:val="00502335"/>
    <w:rsid w:val="00502A8D"/>
    <w:rsid w:val="0051396E"/>
    <w:rsid w:val="005228D6"/>
    <w:rsid w:val="00525A3A"/>
    <w:rsid w:val="00526DE3"/>
    <w:rsid w:val="00532EB8"/>
    <w:rsid w:val="00535E09"/>
    <w:rsid w:val="0054663B"/>
    <w:rsid w:val="0055086A"/>
    <w:rsid w:val="0055695F"/>
    <w:rsid w:val="00563CB0"/>
    <w:rsid w:val="005642F7"/>
    <w:rsid w:val="00566B41"/>
    <w:rsid w:val="005673BC"/>
    <w:rsid w:val="005708BE"/>
    <w:rsid w:val="00571574"/>
    <w:rsid w:val="00573D2D"/>
    <w:rsid w:val="00575ABB"/>
    <w:rsid w:val="00592FA9"/>
    <w:rsid w:val="0059650A"/>
    <w:rsid w:val="005A0191"/>
    <w:rsid w:val="005A675D"/>
    <w:rsid w:val="005A7E5F"/>
    <w:rsid w:val="005B30F5"/>
    <w:rsid w:val="005B34AB"/>
    <w:rsid w:val="005B6977"/>
    <w:rsid w:val="005B6B17"/>
    <w:rsid w:val="005C5C64"/>
    <w:rsid w:val="005D3D00"/>
    <w:rsid w:val="005D73CD"/>
    <w:rsid w:val="005E2C15"/>
    <w:rsid w:val="005E39C6"/>
    <w:rsid w:val="005E3E0B"/>
    <w:rsid w:val="005F0541"/>
    <w:rsid w:val="005F4D9D"/>
    <w:rsid w:val="005F536A"/>
    <w:rsid w:val="005F5F04"/>
    <w:rsid w:val="006003DF"/>
    <w:rsid w:val="00602B72"/>
    <w:rsid w:val="00612404"/>
    <w:rsid w:val="00613250"/>
    <w:rsid w:val="00615743"/>
    <w:rsid w:val="00616759"/>
    <w:rsid w:val="00622FC1"/>
    <w:rsid w:val="006306FB"/>
    <w:rsid w:val="00640CDE"/>
    <w:rsid w:val="0064374E"/>
    <w:rsid w:val="006445E9"/>
    <w:rsid w:val="00653AEC"/>
    <w:rsid w:val="00656E7B"/>
    <w:rsid w:val="006616F4"/>
    <w:rsid w:val="006630CA"/>
    <w:rsid w:val="00665F37"/>
    <w:rsid w:val="00673E4C"/>
    <w:rsid w:val="0067527A"/>
    <w:rsid w:val="0067630C"/>
    <w:rsid w:val="006774D6"/>
    <w:rsid w:val="00682F8A"/>
    <w:rsid w:val="00685A9A"/>
    <w:rsid w:val="0068705D"/>
    <w:rsid w:val="00691345"/>
    <w:rsid w:val="006972F1"/>
    <w:rsid w:val="006A253A"/>
    <w:rsid w:val="006A5E1A"/>
    <w:rsid w:val="006B3D2F"/>
    <w:rsid w:val="006B72B1"/>
    <w:rsid w:val="006C2766"/>
    <w:rsid w:val="006C39F0"/>
    <w:rsid w:val="006C4196"/>
    <w:rsid w:val="006C70B4"/>
    <w:rsid w:val="006D06D3"/>
    <w:rsid w:val="006D0C21"/>
    <w:rsid w:val="006D376C"/>
    <w:rsid w:val="006D43C2"/>
    <w:rsid w:val="006D44DC"/>
    <w:rsid w:val="006D4680"/>
    <w:rsid w:val="006D4A71"/>
    <w:rsid w:val="006D69F9"/>
    <w:rsid w:val="006E0CDC"/>
    <w:rsid w:val="006E1A38"/>
    <w:rsid w:val="006E3375"/>
    <w:rsid w:val="006E58EE"/>
    <w:rsid w:val="006F04D9"/>
    <w:rsid w:val="006F272D"/>
    <w:rsid w:val="006F3DE2"/>
    <w:rsid w:val="006F7C7A"/>
    <w:rsid w:val="00701D68"/>
    <w:rsid w:val="007032B9"/>
    <w:rsid w:val="00704B2C"/>
    <w:rsid w:val="0070663D"/>
    <w:rsid w:val="007079C8"/>
    <w:rsid w:val="00707B30"/>
    <w:rsid w:val="00711939"/>
    <w:rsid w:val="007135A1"/>
    <w:rsid w:val="0071427B"/>
    <w:rsid w:val="00721DFF"/>
    <w:rsid w:val="00724304"/>
    <w:rsid w:val="00724586"/>
    <w:rsid w:val="00734BB7"/>
    <w:rsid w:val="00734D41"/>
    <w:rsid w:val="0073504B"/>
    <w:rsid w:val="007372A3"/>
    <w:rsid w:val="00741EBC"/>
    <w:rsid w:val="0075037D"/>
    <w:rsid w:val="0075087F"/>
    <w:rsid w:val="007516BA"/>
    <w:rsid w:val="00751B2F"/>
    <w:rsid w:val="0075214E"/>
    <w:rsid w:val="00757CAF"/>
    <w:rsid w:val="007619CA"/>
    <w:rsid w:val="00762239"/>
    <w:rsid w:val="0076631E"/>
    <w:rsid w:val="00775D3B"/>
    <w:rsid w:val="007862EB"/>
    <w:rsid w:val="00786DDC"/>
    <w:rsid w:val="007950D3"/>
    <w:rsid w:val="007A37C1"/>
    <w:rsid w:val="007A65CA"/>
    <w:rsid w:val="007B0646"/>
    <w:rsid w:val="007C0D5E"/>
    <w:rsid w:val="007C4CD0"/>
    <w:rsid w:val="007C6603"/>
    <w:rsid w:val="007C7017"/>
    <w:rsid w:val="007D032C"/>
    <w:rsid w:val="007D605C"/>
    <w:rsid w:val="007E1717"/>
    <w:rsid w:val="007E268A"/>
    <w:rsid w:val="007E2859"/>
    <w:rsid w:val="007E29B1"/>
    <w:rsid w:val="007E2A18"/>
    <w:rsid w:val="007E32BA"/>
    <w:rsid w:val="007E58C2"/>
    <w:rsid w:val="007E66D7"/>
    <w:rsid w:val="007E6750"/>
    <w:rsid w:val="007E7CEA"/>
    <w:rsid w:val="007F04E8"/>
    <w:rsid w:val="007F3382"/>
    <w:rsid w:val="007F6D9F"/>
    <w:rsid w:val="0080042D"/>
    <w:rsid w:val="0080198F"/>
    <w:rsid w:val="008020EF"/>
    <w:rsid w:val="00807DA9"/>
    <w:rsid w:val="00812A53"/>
    <w:rsid w:val="008163B9"/>
    <w:rsid w:val="00817118"/>
    <w:rsid w:val="0082302C"/>
    <w:rsid w:val="008233ED"/>
    <w:rsid w:val="00825339"/>
    <w:rsid w:val="008316E8"/>
    <w:rsid w:val="008343A9"/>
    <w:rsid w:val="00834905"/>
    <w:rsid w:val="008431D1"/>
    <w:rsid w:val="00843E34"/>
    <w:rsid w:val="008462E8"/>
    <w:rsid w:val="00846945"/>
    <w:rsid w:val="0085594B"/>
    <w:rsid w:val="0085671D"/>
    <w:rsid w:val="0086383B"/>
    <w:rsid w:val="00864EFE"/>
    <w:rsid w:val="0086606F"/>
    <w:rsid w:val="0086614F"/>
    <w:rsid w:val="00867AF1"/>
    <w:rsid w:val="008734C2"/>
    <w:rsid w:val="00875F1A"/>
    <w:rsid w:val="00881187"/>
    <w:rsid w:val="00881C7E"/>
    <w:rsid w:val="008846EE"/>
    <w:rsid w:val="008871C8"/>
    <w:rsid w:val="00887204"/>
    <w:rsid w:val="008874E5"/>
    <w:rsid w:val="00887EE9"/>
    <w:rsid w:val="00893982"/>
    <w:rsid w:val="00893DD9"/>
    <w:rsid w:val="008A0549"/>
    <w:rsid w:val="008A1B9D"/>
    <w:rsid w:val="008A59F5"/>
    <w:rsid w:val="008B1259"/>
    <w:rsid w:val="008B1441"/>
    <w:rsid w:val="008B29A4"/>
    <w:rsid w:val="008B4286"/>
    <w:rsid w:val="008B4B08"/>
    <w:rsid w:val="008D03CF"/>
    <w:rsid w:val="008D0DC7"/>
    <w:rsid w:val="008D3373"/>
    <w:rsid w:val="008D40BD"/>
    <w:rsid w:val="008D6472"/>
    <w:rsid w:val="008D6716"/>
    <w:rsid w:val="008E02B9"/>
    <w:rsid w:val="008E0D84"/>
    <w:rsid w:val="008E1009"/>
    <w:rsid w:val="008E27A6"/>
    <w:rsid w:val="008E3B2B"/>
    <w:rsid w:val="008E5BB0"/>
    <w:rsid w:val="008F1089"/>
    <w:rsid w:val="008F24C7"/>
    <w:rsid w:val="008F3BD0"/>
    <w:rsid w:val="008F4748"/>
    <w:rsid w:val="0090446D"/>
    <w:rsid w:val="009133B3"/>
    <w:rsid w:val="00915426"/>
    <w:rsid w:val="00916B9B"/>
    <w:rsid w:val="0092302F"/>
    <w:rsid w:val="009234A5"/>
    <w:rsid w:val="00925DF8"/>
    <w:rsid w:val="009331FC"/>
    <w:rsid w:val="009366B2"/>
    <w:rsid w:val="00942E31"/>
    <w:rsid w:val="00946702"/>
    <w:rsid w:val="00951CA7"/>
    <w:rsid w:val="00954AF4"/>
    <w:rsid w:val="00962FF9"/>
    <w:rsid w:val="00966FB2"/>
    <w:rsid w:val="009707FF"/>
    <w:rsid w:val="00976EA1"/>
    <w:rsid w:val="00976FFF"/>
    <w:rsid w:val="00986D8F"/>
    <w:rsid w:val="00994F56"/>
    <w:rsid w:val="00997720"/>
    <w:rsid w:val="009A0249"/>
    <w:rsid w:val="009A5364"/>
    <w:rsid w:val="009B0CC0"/>
    <w:rsid w:val="009B1A09"/>
    <w:rsid w:val="009B77F8"/>
    <w:rsid w:val="009C30AE"/>
    <w:rsid w:val="009C7F3E"/>
    <w:rsid w:val="009D7EFE"/>
    <w:rsid w:val="009E2284"/>
    <w:rsid w:val="009E47DD"/>
    <w:rsid w:val="009E649E"/>
    <w:rsid w:val="009E7413"/>
    <w:rsid w:val="009E7A7A"/>
    <w:rsid w:val="009F2A46"/>
    <w:rsid w:val="009F3FF1"/>
    <w:rsid w:val="009F54DA"/>
    <w:rsid w:val="00A006A2"/>
    <w:rsid w:val="00A01D2B"/>
    <w:rsid w:val="00A03306"/>
    <w:rsid w:val="00A03308"/>
    <w:rsid w:val="00A04A30"/>
    <w:rsid w:val="00A064C4"/>
    <w:rsid w:val="00A114CC"/>
    <w:rsid w:val="00A11EA1"/>
    <w:rsid w:val="00A229F3"/>
    <w:rsid w:val="00A2349D"/>
    <w:rsid w:val="00A23959"/>
    <w:rsid w:val="00A3212A"/>
    <w:rsid w:val="00A33B7A"/>
    <w:rsid w:val="00A33CEB"/>
    <w:rsid w:val="00A42C7A"/>
    <w:rsid w:val="00A44891"/>
    <w:rsid w:val="00A47FA1"/>
    <w:rsid w:val="00A551D6"/>
    <w:rsid w:val="00A56423"/>
    <w:rsid w:val="00A646C3"/>
    <w:rsid w:val="00A65276"/>
    <w:rsid w:val="00A7043F"/>
    <w:rsid w:val="00A732C6"/>
    <w:rsid w:val="00A74428"/>
    <w:rsid w:val="00A92806"/>
    <w:rsid w:val="00A95B84"/>
    <w:rsid w:val="00A97BCD"/>
    <w:rsid w:val="00AA7CF3"/>
    <w:rsid w:val="00AB03E6"/>
    <w:rsid w:val="00AB4BE1"/>
    <w:rsid w:val="00AB5F46"/>
    <w:rsid w:val="00AB77C7"/>
    <w:rsid w:val="00AC7FD5"/>
    <w:rsid w:val="00AD2FB1"/>
    <w:rsid w:val="00AD3A1E"/>
    <w:rsid w:val="00AD4737"/>
    <w:rsid w:val="00AD5238"/>
    <w:rsid w:val="00AD5F62"/>
    <w:rsid w:val="00AD65F0"/>
    <w:rsid w:val="00AF0583"/>
    <w:rsid w:val="00AF1290"/>
    <w:rsid w:val="00AF4002"/>
    <w:rsid w:val="00AF4197"/>
    <w:rsid w:val="00B001E9"/>
    <w:rsid w:val="00B01CB4"/>
    <w:rsid w:val="00B1206C"/>
    <w:rsid w:val="00B156AA"/>
    <w:rsid w:val="00B17EF5"/>
    <w:rsid w:val="00B201D3"/>
    <w:rsid w:val="00B20813"/>
    <w:rsid w:val="00B2179A"/>
    <w:rsid w:val="00B21AB7"/>
    <w:rsid w:val="00B323CD"/>
    <w:rsid w:val="00B33264"/>
    <w:rsid w:val="00B35D28"/>
    <w:rsid w:val="00B366CB"/>
    <w:rsid w:val="00B423B3"/>
    <w:rsid w:val="00B42910"/>
    <w:rsid w:val="00B43734"/>
    <w:rsid w:val="00B5289F"/>
    <w:rsid w:val="00B53D3D"/>
    <w:rsid w:val="00B60564"/>
    <w:rsid w:val="00B64D65"/>
    <w:rsid w:val="00B70B95"/>
    <w:rsid w:val="00B70E54"/>
    <w:rsid w:val="00B72508"/>
    <w:rsid w:val="00B8009C"/>
    <w:rsid w:val="00B803CC"/>
    <w:rsid w:val="00B8440C"/>
    <w:rsid w:val="00B86D10"/>
    <w:rsid w:val="00B879EB"/>
    <w:rsid w:val="00B91241"/>
    <w:rsid w:val="00B914B8"/>
    <w:rsid w:val="00B94BAB"/>
    <w:rsid w:val="00BA366C"/>
    <w:rsid w:val="00BA5258"/>
    <w:rsid w:val="00BB162C"/>
    <w:rsid w:val="00BB1C43"/>
    <w:rsid w:val="00BB1E5E"/>
    <w:rsid w:val="00BB30B0"/>
    <w:rsid w:val="00BB31A9"/>
    <w:rsid w:val="00BB3BD7"/>
    <w:rsid w:val="00BB5EC5"/>
    <w:rsid w:val="00BB68C2"/>
    <w:rsid w:val="00BC1C0A"/>
    <w:rsid w:val="00BC2906"/>
    <w:rsid w:val="00BC79E8"/>
    <w:rsid w:val="00BD224C"/>
    <w:rsid w:val="00BD2731"/>
    <w:rsid w:val="00BD2C3C"/>
    <w:rsid w:val="00BD741C"/>
    <w:rsid w:val="00BD7F90"/>
    <w:rsid w:val="00BE22F1"/>
    <w:rsid w:val="00BE41F0"/>
    <w:rsid w:val="00BE4E7E"/>
    <w:rsid w:val="00BF39B8"/>
    <w:rsid w:val="00BF6D8F"/>
    <w:rsid w:val="00C00A29"/>
    <w:rsid w:val="00C11289"/>
    <w:rsid w:val="00C20172"/>
    <w:rsid w:val="00C2181B"/>
    <w:rsid w:val="00C2267F"/>
    <w:rsid w:val="00C252B2"/>
    <w:rsid w:val="00C25A08"/>
    <w:rsid w:val="00C40979"/>
    <w:rsid w:val="00C40BDE"/>
    <w:rsid w:val="00C43FB5"/>
    <w:rsid w:val="00C452AA"/>
    <w:rsid w:val="00C505C2"/>
    <w:rsid w:val="00C545F3"/>
    <w:rsid w:val="00C54A1B"/>
    <w:rsid w:val="00C54B1A"/>
    <w:rsid w:val="00C56050"/>
    <w:rsid w:val="00C62F25"/>
    <w:rsid w:val="00C63032"/>
    <w:rsid w:val="00C675FA"/>
    <w:rsid w:val="00C707EA"/>
    <w:rsid w:val="00C7232F"/>
    <w:rsid w:val="00C73150"/>
    <w:rsid w:val="00C751A9"/>
    <w:rsid w:val="00C761D1"/>
    <w:rsid w:val="00C7730C"/>
    <w:rsid w:val="00C80AF3"/>
    <w:rsid w:val="00C828D5"/>
    <w:rsid w:val="00C91485"/>
    <w:rsid w:val="00C9399B"/>
    <w:rsid w:val="00C966D4"/>
    <w:rsid w:val="00C96FAB"/>
    <w:rsid w:val="00C972BA"/>
    <w:rsid w:val="00C9755A"/>
    <w:rsid w:val="00C97944"/>
    <w:rsid w:val="00C97A5C"/>
    <w:rsid w:val="00CA4064"/>
    <w:rsid w:val="00CA7AA1"/>
    <w:rsid w:val="00CB2B6D"/>
    <w:rsid w:val="00CB4C6E"/>
    <w:rsid w:val="00CB72D3"/>
    <w:rsid w:val="00CC2F1B"/>
    <w:rsid w:val="00CC7E28"/>
    <w:rsid w:val="00CD296B"/>
    <w:rsid w:val="00CD2DB6"/>
    <w:rsid w:val="00CD30FF"/>
    <w:rsid w:val="00CE2168"/>
    <w:rsid w:val="00CE6AD9"/>
    <w:rsid w:val="00CE7401"/>
    <w:rsid w:val="00CF0FFA"/>
    <w:rsid w:val="00CF5328"/>
    <w:rsid w:val="00D0050A"/>
    <w:rsid w:val="00D01771"/>
    <w:rsid w:val="00D054A6"/>
    <w:rsid w:val="00D12446"/>
    <w:rsid w:val="00D12AFC"/>
    <w:rsid w:val="00D17E50"/>
    <w:rsid w:val="00D21137"/>
    <w:rsid w:val="00D229AA"/>
    <w:rsid w:val="00D25251"/>
    <w:rsid w:val="00D26DDD"/>
    <w:rsid w:val="00D35D8A"/>
    <w:rsid w:val="00D37912"/>
    <w:rsid w:val="00D4033D"/>
    <w:rsid w:val="00D45A7F"/>
    <w:rsid w:val="00D51C86"/>
    <w:rsid w:val="00D54219"/>
    <w:rsid w:val="00D54646"/>
    <w:rsid w:val="00D57680"/>
    <w:rsid w:val="00D65DE5"/>
    <w:rsid w:val="00D65E76"/>
    <w:rsid w:val="00D67532"/>
    <w:rsid w:val="00D71DF9"/>
    <w:rsid w:val="00D724F2"/>
    <w:rsid w:val="00D7286B"/>
    <w:rsid w:val="00D7382D"/>
    <w:rsid w:val="00D73B13"/>
    <w:rsid w:val="00D824F5"/>
    <w:rsid w:val="00D830A2"/>
    <w:rsid w:val="00D83A36"/>
    <w:rsid w:val="00D840D4"/>
    <w:rsid w:val="00D85D9C"/>
    <w:rsid w:val="00D86961"/>
    <w:rsid w:val="00D877F6"/>
    <w:rsid w:val="00D90B7F"/>
    <w:rsid w:val="00D91045"/>
    <w:rsid w:val="00D91B5B"/>
    <w:rsid w:val="00D97628"/>
    <w:rsid w:val="00DA26AD"/>
    <w:rsid w:val="00DA36BB"/>
    <w:rsid w:val="00DA4E4E"/>
    <w:rsid w:val="00DA592D"/>
    <w:rsid w:val="00DA6879"/>
    <w:rsid w:val="00DB0418"/>
    <w:rsid w:val="00DB0DA0"/>
    <w:rsid w:val="00DB28E8"/>
    <w:rsid w:val="00DB4C69"/>
    <w:rsid w:val="00DB5AA8"/>
    <w:rsid w:val="00DB64FE"/>
    <w:rsid w:val="00DB66F4"/>
    <w:rsid w:val="00DC3722"/>
    <w:rsid w:val="00DC7AD5"/>
    <w:rsid w:val="00DD3A4C"/>
    <w:rsid w:val="00DE1D96"/>
    <w:rsid w:val="00DE4110"/>
    <w:rsid w:val="00DE658F"/>
    <w:rsid w:val="00DE7349"/>
    <w:rsid w:val="00DE7C27"/>
    <w:rsid w:val="00DF27F4"/>
    <w:rsid w:val="00DF5846"/>
    <w:rsid w:val="00E01F0E"/>
    <w:rsid w:val="00E02371"/>
    <w:rsid w:val="00E05EF7"/>
    <w:rsid w:val="00E128FB"/>
    <w:rsid w:val="00E12D41"/>
    <w:rsid w:val="00E23A33"/>
    <w:rsid w:val="00E24A36"/>
    <w:rsid w:val="00E25A3A"/>
    <w:rsid w:val="00E2602E"/>
    <w:rsid w:val="00E26D64"/>
    <w:rsid w:val="00E30A97"/>
    <w:rsid w:val="00E321B2"/>
    <w:rsid w:val="00E379C5"/>
    <w:rsid w:val="00E4095F"/>
    <w:rsid w:val="00E41BD0"/>
    <w:rsid w:val="00E52B00"/>
    <w:rsid w:val="00E53032"/>
    <w:rsid w:val="00E615E1"/>
    <w:rsid w:val="00E63F0C"/>
    <w:rsid w:val="00E70610"/>
    <w:rsid w:val="00E7061A"/>
    <w:rsid w:val="00E710AD"/>
    <w:rsid w:val="00E7115F"/>
    <w:rsid w:val="00E720C9"/>
    <w:rsid w:val="00E75A6A"/>
    <w:rsid w:val="00E77D0F"/>
    <w:rsid w:val="00E80954"/>
    <w:rsid w:val="00E875E9"/>
    <w:rsid w:val="00E9298A"/>
    <w:rsid w:val="00E933EF"/>
    <w:rsid w:val="00E93FDC"/>
    <w:rsid w:val="00EA1481"/>
    <w:rsid w:val="00EA1C98"/>
    <w:rsid w:val="00EA252F"/>
    <w:rsid w:val="00EA3828"/>
    <w:rsid w:val="00EC0596"/>
    <w:rsid w:val="00EC30BE"/>
    <w:rsid w:val="00EC3B26"/>
    <w:rsid w:val="00EC4849"/>
    <w:rsid w:val="00EC48BA"/>
    <w:rsid w:val="00EC7F30"/>
    <w:rsid w:val="00ED13AC"/>
    <w:rsid w:val="00ED1823"/>
    <w:rsid w:val="00ED6CF5"/>
    <w:rsid w:val="00ED71BE"/>
    <w:rsid w:val="00EE2072"/>
    <w:rsid w:val="00EE2EAE"/>
    <w:rsid w:val="00EE3158"/>
    <w:rsid w:val="00EE5DD5"/>
    <w:rsid w:val="00EF1A82"/>
    <w:rsid w:val="00EF6804"/>
    <w:rsid w:val="00F0088D"/>
    <w:rsid w:val="00F02651"/>
    <w:rsid w:val="00F07499"/>
    <w:rsid w:val="00F12222"/>
    <w:rsid w:val="00F12F69"/>
    <w:rsid w:val="00F13F4B"/>
    <w:rsid w:val="00F15D62"/>
    <w:rsid w:val="00F17D5C"/>
    <w:rsid w:val="00F24668"/>
    <w:rsid w:val="00F26112"/>
    <w:rsid w:val="00F26C3B"/>
    <w:rsid w:val="00F31446"/>
    <w:rsid w:val="00F32415"/>
    <w:rsid w:val="00F33813"/>
    <w:rsid w:val="00F4100A"/>
    <w:rsid w:val="00F44B93"/>
    <w:rsid w:val="00F464B5"/>
    <w:rsid w:val="00F471DB"/>
    <w:rsid w:val="00F522EB"/>
    <w:rsid w:val="00F5591B"/>
    <w:rsid w:val="00F5607F"/>
    <w:rsid w:val="00F617B9"/>
    <w:rsid w:val="00F63554"/>
    <w:rsid w:val="00F63BFA"/>
    <w:rsid w:val="00F6459F"/>
    <w:rsid w:val="00F661CA"/>
    <w:rsid w:val="00F70011"/>
    <w:rsid w:val="00F73E02"/>
    <w:rsid w:val="00F76B1F"/>
    <w:rsid w:val="00F81866"/>
    <w:rsid w:val="00F81A14"/>
    <w:rsid w:val="00F86C21"/>
    <w:rsid w:val="00F87671"/>
    <w:rsid w:val="00F93ED8"/>
    <w:rsid w:val="00FA1CA2"/>
    <w:rsid w:val="00FA4A6F"/>
    <w:rsid w:val="00FA642C"/>
    <w:rsid w:val="00FB0FAF"/>
    <w:rsid w:val="00FC0DF7"/>
    <w:rsid w:val="00FC175E"/>
    <w:rsid w:val="00FC2BD5"/>
    <w:rsid w:val="00FC4E90"/>
    <w:rsid w:val="00FC7709"/>
    <w:rsid w:val="00FD7042"/>
    <w:rsid w:val="00FD7D7E"/>
    <w:rsid w:val="00FE387E"/>
    <w:rsid w:val="00FE7459"/>
    <w:rsid w:val="00FF2580"/>
    <w:rsid w:val="00FF2F22"/>
    <w:rsid w:val="00FF7633"/>
    <w:rsid w:val="77F08159"/>
    <w:rsid w:val="7DEFDE12"/>
    <w:rsid w:val="7F7B27A2"/>
    <w:rsid w:val="7FB4C854"/>
    <w:rsid w:val="83F034CD"/>
    <w:rsid w:val="BBBFD04E"/>
    <w:rsid w:val="FDEFEFB1"/>
    <w:rsid w:val="FDFD5B8A"/>
    <w:rsid w:val="FF7FD815"/>
    <w:rsid w:val="FFFE0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GB" w:eastAsia="zh-CN" w:bidi="ar-SA"/>
      <w14:ligatures w14:val="standardContextual"/>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6"/>
    <w:unhideWhenUsed/>
    <w:uiPriority w:val="99"/>
    <w:pPr>
      <w:jc w:val="left"/>
    </w:pPr>
  </w:style>
  <w:style w:type="paragraph" w:styleId="3">
    <w:name w:val="Body Text"/>
    <w:basedOn w:val="1"/>
    <w:link w:val="20"/>
    <w:semiHidden/>
    <w:unhideWhenUsed/>
    <w:uiPriority w:val="99"/>
    <w:pPr>
      <w:spacing w:after="120"/>
    </w:p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tabs>
        <w:tab w:val="center" w:pos="4153"/>
        <w:tab w:val="right" w:pos="8306"/>
      </w:tabs>
      <w:snapToGrid w:val="0"/>
      <w:jc w:val="center"/>
    </w:pPr>
    <w:rPr>
      <w:sz w:val="18"/>
      <w:szCs w:val="18"/>
    </w:rPr>
  </w:style>
  <w:style w:type="paragraph" w:styleId="6">
    <w:name w:val="annotation subject"/>
    <w:basedOn w:val="2"/>
    <w:next w:val="2"/>
    <w:link w:val="17"/>
    <w:semiHidden/>
    <w:unhideWhenUsed/>
    <w:uiPriority w:val="99"/>
    <w:rPr>
      <w:b/>
      <w:bCs/>
    </w:rPr>
  </w:style>
  <w:style w:type="character" w:styleId="9">
    <w:name w:val="Strong"/>
    <w:basedOn w:val="8"/>
    <w:qFormat/>
    <w:uiPriority w:val="22"/>
    <w:rPr>
      <w:b/>
    </w:rPr>
  </w:style>
  <w:style w:type="character" w:styleId="10">
    <w:name w:val="Hyperlink"/>
    <w:basedOn w:val="8"/>
    <w:unhideWhenUsed/>
    <w:uiPriority w:val="99"/>
    <w:rPr>
      <w:color w:val="467886" w:themeColor="hyperlink"/>
      <w:u w:val="single"/>
      <w14:textFill>
        <w14:solidFill>
          <w14:schemeClr w14:val="hlink"/>
        </w14:solidFill>
      </w14:textFill>
    </w:rPr>
  </w:style>
  <w:style w:type="character" w:styleId="11">
    <w:name w:val="annotation reference"/>
    <w:basedOn w:val="8"/>
    <w:semiHidden/>
    <w:unhideWhenUsed/>
    <w:uiPriority w:val="99"/>
    <w:rPr>
      <w:sz w:val="21"/>
      <w:szCs w:val="21"/>
    </w:rPr>
  </w:style>
  <w:style w:type="character" w:customStyle="1" w:styleId="12">
    <w:name w:val="页眉 字符"/>
    <w:basedOn w:val="8"/>
    <w:link w:val="5"/>
    <w:uiPriority w:val="99"/>
    <w:rPr>
      <w:sz w:val="18"/>
      <w:szCs w:val="18"/>
      <w:lang w:val="en-GB"/>
    </w:rPr>
  </w:style>
  <w:style w:type="character" w:customStyle="1" w:styleId="13">
    <w:name w:val="页脚 字符"/>
    <w:basedOn w:val="8"/>
    <w:link w:val="4"/>
    <w:uiPriority w:val="99"/>
    <w:rPr>
      <w:sz w:val="18"/>
      <w:szCs w:val="18"/>
      <w:lang w:val="en-GB"/>
    </w:rPr>
  </w:style>
  <w:style w:type="character" w:customStyle="1" w:styleId="14">
    <w:name w:val="未处理的提及1"/>
    <w:basedOn w:val="8"/>
    <w:semiHidden/>
    <w:unhideWhenUsed/>
    <w:uiPriority w:val="99"/>
    <w:rPr>
      <w:color w:val="605E5C"/>
      <w:shd w:val="clear" w:color="auto" w:fill="E1DFDD"/>
    </w:rPr>
  </w:style>
  <w:style w:type="paragraph" w:styleId="15">
    <w:name w:val="List Paragraph"/>
    <w:basedOn w:val="1"/>
    <w:qFormat/>
    <w:uiPriority w:val="34"/>
    <w:pPr>
      <w:ind w:firstLine="420" w:firstLineChars="200"/>
    </w:pPr>
  </w:style>
  <w:style w:type="character" w:customStyle="1" w:styleId="16">
    <w:name w:val="批注文字 字符"/>
    <w:basedOn w:val="8"/>
    <w:link w:val="2"/>
    <w:uiPriority w:val="99"/>
    <w:rPr>
      <w:lang w:val="en-GB"/>
    </w:rPr>
  </w:style>
  <w:style w:type="character" w:customStyle="1" w:styleId="17">
    <w:name w:val="批注主题 字符"/>
    <w:basedOn w:val="16"/>
    <w:link w:val="6"/>
    <w:semiHidden/>
    <w:uiPriority w:val="99"/>
    <w:rPr>
      <w:b/>
      <w:bCs/>
      <w:lang w:val="en-GB"/>
    </w:rPr>
  </w:style>
  <w:style w:type="paragraph" w:customStyle="1" w:styleId="18">
    <w:name w:val="acbfdd8b-e11b-4d36-88ff-6049b138f862"/>
    <w:basedOn w:val="3"/>
    <w:link w:val="19"/>
    <w:uiPriority w:val="0"/>
    <w:pPr>
      <w:adjustRightInd w:val="0"/>
      <w:spacing w:after="0" w:line="288" w:lineRule="auto"/>
      <w:jc w:val="left"/>
    </w:pPr>
    <w:rPr>
      <w:rFonts w:ascii="微软雅黑" w:hAnsi="微软雅黑" w:eastAsia="微软雅黑" w:cs="楷体"/>
      <w:color w:val="000000"/>
      <w:kern w:val="0"/>
      <w:sz w:val="22"/>
      <w:szCs w:val="28"/>
      <w:lang w:eastAsia="en-US" w:bidi="en-US"/>
      <w14:ligatures w14:val="none"/>
    </w:rPr>
  </w:style>
  <w:style w:type="character" w:customStyle="1" w:styleId="19">
    <w:name w:val="acbfdd8b-e11b-4d36-88ff-6049b138f862 字符"/>
    <w:basedOn w:val="8"/>
    <w:link w:val="18"/>
    <w:uiPriority w:val="0"/>
    <w:rPr>
      <w:rFonts w:ascii="微软雅黑" w:hAnsi="微软雅黑" w:eastAsia="微软雅黑" w:cs="楷体"/>
      <w:color w:val="000000"/>
      <w:kern w:val="0"/>
      <w:sz w:val="22"/>
      <w:szCs w:val="28"/>
      <w:lang w:val="en-GB" w:eastAsia="en-US" w:bidi="en-US"/>
      <w14:ligatures w14:val="none"/>
    </w:rPr>
  </w:style>
  <w:style w:type="character" w:customStyle="1" w:styleId="20">
    <w:name w:val="正文文本 字符"/>
    <w:basedOn w:val="8"/>
    <w:link w:val="3"/>
    <w:semiHidden/>
    <w:uiPriority w:val="99"/>
    <w:rPr>
      <w:lang w:val="en-GB"/>
    </w:rPr>
  </w:style>
  <w:style w:type="paragraph" w:customStyle="1" w:styleId="21">
    <w:name w:val="修订1"/>
    <w:hidden/>
    <w:semiHidden/>
    <w:uiPriority w:val="99"/>
    <w:rPr>
      <w:rFonts w:asciiTheme="minorHAnsi" w:hAnsiTheme="minorHAnsi" w:eastAsiaTheme="minorEastAsia" w:cstheme="minorBidi"/>
      <w:kern w:val="2"/>
      <w:sz w:val="21"/>
      <w:szCs w:val="22"/>
      <w:lang w:val="en-GB" w:eastAsia="zh-CN" w:bidi="ar-SA"/>
      <w14:ligatures w14:val="standardContextu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097CA9-C005-4CDD-957A-74CD179C610C}">
  <ds:schemaRefs/>
</ds:datastoreItem>
</file>

<file path=docProps/app.xml><?xml version="1.0" encoding="utf-8"?>
<Properties xmlns="http://schemas.openxmlformats.org/officeDocument/2006/extended-properties" xmlns:vt="http://schemas.openxmlformats.org/officeDocument/2006/docPropsVTypes">
  <Template>Normal</Template>
  <Pages>4</Pages>
  <Words>3512</Words>
  <Characters>8537</Characters>
  <Lines>266</Lines>
  <Paragraphs>251</Paragraphs>
  <TotalTime>2</TotalTime>
  <ScaleCrop>false</ScaleCrop>
  <LinksUpToDate>false</LinksUpToDate>
  <CharactersWithSpaces>11798</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2024-11-26T07:16:00Z</dcterms:created>
  <dc:creator>jia carolyn</dc:creator>
  <cp:lastModifiedBy>jksfjkdjkvn</cp:lastModifiedBy>
  <dcterms:modified xsi:type="dcterms:W3CDTF">2025-09-11T15:00:03Z</dcterms:modified>
  <cp:revision>4381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22F3061585D5CB977C0CBD68AF424612_43</vt:lpwstr>
  </property>
</Properties>
</file>