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/>
        <w:spacing w:lineRule="auto" w:line="259" w:before="80" w:after="100"/>
        <w:jc w:val="start"/>
        <w:rPr/>
      </w:pPr>
      <w:r>
        <w:rPr>
          <w:rFonts w:eastAsia="Calibri" w:cs="Calibri"/>
          <w:b/>
          <w:bCs/>
          <w:i w:val="false"/>
          <w:iCs w:val="false"/>
          <w:color w:val="000000"/>
          <w:sz w:val="24"/>
          <w:szCs w:val="24"/>
          <w:lang w:val="ru-RU"/>
        </w:rPr>
        <w:t xml:space="preserve">Мальцев Михаил 132504 </w:t>
      </w:r>
      <w:r>
        <w:rPr>
          <w:rFonts w:eastAsia="Calibri" w:cs="Calibri"/>
          <w:b/>
          <w:bCs/>
          <w:i w:val="false"/>
          <w:iCs w:val="false"/>
          <w:color w:val="000000"/>
          <w:sz w:val="24"/>
          <w:szCs w:val="24"/>
          <w:lang w:val="ru-RU"/>
        </w:rPr>
        <w:t>Теоретические вопросы</w:t>
      </w:r>
    </w:p>
    <w:p>
      <w:pPr>
        <w:pStyle w:val="Normal"/>
        <w:keepNext w:val="true"/>
        <w:keepLines/>
        <w:widowControl/>
        <w:spacing w:lineRule="auto" w:line="259" w:before="80" w:after="100"/>
        <w:jc w:val="start"/>
        <w:rPr/>
      </w:pPr>
      <w:r>
        <w:rPr>
          <w:rFonts w:eastAsia="Calibri" w:cs="Calibri"/>
          <w:b/>
          <w:bCs/>
          <w:i w:val="false"/>
          <w:iCs w:val="false"/>
          <w:color w:val="000000"/>
          <w:sz w:val="24"/>
          <w:szCs w:val="24"/>
          <w:lang w:val="ru-RU"/>
        </w:rPr>
        <w:t>1. Морфология как наука о форме. Морфологическая форма и морфологическое значение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Морфология («учение о форме») изучает строение словоформ, правила сочетания морфем и выражаемые ими значения. Термин обозначает и раздел лингвистики, и часть системы языка: например, морфология русского глагола включает его формы и правила их образования.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Морфологическая форма относится к плану выражения, морфологическое значение к плану содержания. Например, в словоформе фонарями окончание -ями одновременно выражает творительный падеж и множественное число. В форме фонарём окончание -ём выражает тот же падеж, но единственное число. Лексическое значение сохраняется.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Морфемика описывает внешнее строение слова, грамматическая семантика изучает значения грамматических показателей. Морфология учитывает обе стороны.</w:t>
      </w:r>
    </w:p>
    <w:p>
      <w:pPr>
        <w:pStyle w:val="Normal"/>
        <w:keepNext w:val="true"/>
        <w:keepLines/>
        <w:widowControl/>
        <w:spacing w:lineRule="auto" w:line="259" w:before="80" w:after="100"/>
        <w:jc w:val="start"/>
        <w:rPr/>
      </w:pPr>
      <w:r>
        <w:rPr>
          <w:rFonts w:eastAsia="Calibri" w:cs="Calibri"/>
          <w:b/>
          <w:bCs/>
          <w:i w:val="false"/>
          <w:iCs w:val="false"/>
          <w:color w:val="000000"/>
          <w:sz w:val="24"/>
          <w:szCs w:val="24"/>
          <w:lang w:val="ru-RU"/>
        </w:rPr>
        <w:t>2. Морфологический уровень языка и границы морфологии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Основная уровневая последовательность: фонемы - морфемы - словоформы -высказывания. Морфология описывает организацию морфем внутри словоформы. Морфема является минимальной значимой единицей, словоформа представляет собой достаточно автономный комплекс морфем и составляет верхнюю границу морфологического уровня.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Фонология изучает фонемы: они различают слова, но сами не имеют значения, как начальные фонемы в бак и лак. Морфемы обладают значением: например, без- в слове безвкусный выражает отсутствие признака.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Лексикология изучает лексическое значение слова и его связи в словарном составе, морфология изучает строение и грамматические свойства. Камень и каменщик являются разными лексемами, а каменщик и каменщика являются формами одной лексемы.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Синтаксис описывает сочетания словоформ. В сочетании свежими ягодами морфология определяет падеж и число, синтаксис объясняет согласование. Оба раздела входят в грамматику; граница между ними зависит от степени связанности элементов в конкретном языке.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В узком понимании морфология преимущественно изучает словоизменение. В широком подходе она включает и словообразовательные средства, поскольку они также выражают значения внутри слова. В русской традиции словообразование часто выделяется отдельно.</w:t>
      </w:r>
      <w:r>
        <w:br w:type="page"/>
      </w:r>
    </w:p>
    <w:p>
      <w:pPr>
        <w:pStyle w:val="Normal"/>
        <w:keepNext w:val="true"/>
        <w:keepLines/>
        <w:widowControl/>
        <w:spacing w:lineRule="auto" w:line="259" w:before="80" w:after="100"/>
        <w:jc w:val="start"/>
        <w:rPr/>
      </w:pPr>
      <w:r>
        <w:rPr>
          <w:rFonts w:eastAsia="Calibri" w:cs="Calibri"/>
          <w:b/>
          <w:bCs/>
          <w:i w:val="false"/>
          <w:iCs w:val="false"/>
          <w:color w:val="000000"/>
          <w:sz w:val="24"/>
          <w:szCs w:val="24"/>
          <w:lang w:val="ru-RU"/>
        </w:rPr>
        <w:t>Практическое задание 2. Испанский фрагмент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/>
          <w:iCs/>
          <w:color w:val="000000"/>
          <w:sz w:val="24"/>
          <w:szCs w:val="24"/>
          <w:lang w:val="ru-RU"/>
        </w:rPr>
        <w:t>[tequieromuchísimoymegustaríapasarmividacontigoseríasmiesposa]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/>
          <w:iCs/>
          <w:color w:val="000000"/>
          <w:sz w:val="24"/>
          <w:szCs w:val="24"/>
          <w:lang w:val="ru-RU"/>
        </w:rPr>
        <w:t>te | quiero | muchísimo | y | me | gustaría | pasar | mi | vida | contigo | serías | mi | esposa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Перевод: «Я очень тебя люблю и хотел(а) бы прожить с тобой всю жизнь. Ты стала бы моей женой?»</w:t>
      </w:r>
    </w:p>
    <w:p>
      <w:pPr>
        <w:pStyle w:val="Normal"/>
        <w:keepNext w:val="true"/>
        <w:keepLines/>
        <w:widowControl/>
        <w:spacing w:lineRule="auto" w:line="259" w:before="80" w:after="100"/>
        <w:jc w:val="start"/>
        <w:rPr/>
      </w:pPr>
      <w:r>
        <w:rPr>
          <w:rFonts w:eastAsia="Calibri" w:cs="Calibri"/>
          <w:b/>
          <w:bCs/>
          <w:i w:val="false"/>
          <w:iCs w:val="false"/>
          <w:color w:val="000000"/>
          <w:sz w:val="24"/>
          <w:szCs w:val="24"/>
          <w:lang w:val="ru-RU"/>
        </w:rPr>
        <w:t>Морфемное членение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Quier-o: quier- является алломорфом корня quer-, -o выражает 1-е лицо единственного числа настоящего времени изъявительного наклонения. Much-ísimo: -ísimo обозначает высокую степень; здесь слово употреблено как наречие.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Gustar-ía-∅ и ser-ía-s: анализ от инфинитивных основ gustar- и ser-; -ía- обозначает кондиционал, -s выражает 2-е лицо единственного числа. Gustaría в данном контексте имеет значение 3-го лица единственного числа. Pas-a-r: pas- является корнем, -a- тематической гласной, -r показателем инфинитива.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Vida-∅: существительное женского рода единственного числа. Espos-a-∅: espos- является основой, -a обозначает женский род. В обеих формах показатель множественного числа отсутствует. Con-tigo объединяет предлог и местоименный компонент со значением «с тобой».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Te и me являются безударными личными местоимениями, клитиками. Mi является притяжательным определителем, y является союзом. В данном разборе эти единицы дальше не членятся.</w:t>
      </w:r>
    </w:p>
    <w:p>
      <w:pPr>
        <w:pStyle w:val="Normal"/>
        <w:keepNext w:val="true"/>
        <w:keepLines/>
        <w:widowControl/>
        <w:spacing w:lineRule="auto" w:line="259" w:before="80" w:after="100"/>
        <w:jc w:val="start"/>
        <w:rPr/>
      </w:pPr>
      <w:r>
        <w:rPr>
          <w:rFonts w:eastAsia="Calibri" w:cs="Calibri"/>
          <w:b/>
          <w:bCs/>
          <w:i w:val="false"/>
          <w:iCs w:val="false"/>
          <w:color w:val="000000"/>
          <w:sz w:val="24"/>
          <w:szCs w:val="24"/>
          <w:lang w:val="ru-RU"/>
        </w:rPr>
        <w:t>Принципы членения и сочетаемость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Основные критерии: повторяемость, дистрибуция и отделимость. Mi повторяется перед существительными; между определителем и существительным возможна вставка: mi única esposa. Клитики te и me предшествуют личным глагольным формам. В принятом анализе показатель кондиционала следует за инфинитивной основой, а лично-числовой показатель занимает конечную позицию. Морфемное членение требует сопоставления с другими формами.</w:t>
      </w:r>
    </w:p>
    <w:p>
      <w:pPr>
        <w:pStyle w:val="Normal"/>
        <w:keepNext w:val="true"/>
        <w:keepLines/>
        <w:widowControl/>
        <w:spacing w:lineRule="auto" w:line="259" w:before="80" w:after="100"/>
        <w:jc w:val="start"/>
        <w:rPr/>
      </w:pPr>
      <w:r>
        <w:rPr>
          <w:rFonts w:eastAsia="Calibri" w:cs="Calibri"/>
          <w:b/>
          <w:bCs/>
          <w:i w:val="false"/>
          <w:iCs w:val="false"/>
          <w:color w:val="000000"/>
          <w:sz w:val="24"/>
          <w:szCs w:val="24"/>
          <w:lang w:val="ru-RU"/>
        </w:rPr>
        <w:t>Практическое задание 3. Турецкий фрагмент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/>
          <w:iCs/>
          <w:color w:val="000000"/>
          <w:sz w:val="24"/>
          <w:szCs w:val="24"/>
          <w:lang w:val="ru-RU"/>
        </w:rPr>
        <w:t>[evdekedivarevdekedilervarbahçedeköpeklervar]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Перевод: «В доме есть кошка. В доме есть кошки. В саду есть собаки».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/>
          <w:iCs/>
          <w:color w:val="000000"/>
          <w:sz w:val="24"/>
          <w:szCs w:val="24"/>
          <w:lang w:val="ru-RU"/>
        </w:rPr>
        <w:t>Разбор: ev-de | kedi | var; ev-de | kedi-ler | var; bahçe-de | köpek-ler | var.</w:t>
      </w:r>
    </w:p>
    <w:p>
      <w:pPr>
        <w:pStyle w:val="Normal"/>
        <w:keepNext w:val="false"/>
        <w:keepLines/>
        <w:widowControl/>
        <w:spacing w:lineRule="auto" w:line="259" w:before="0" w:after="10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Ev означает «дом», kedi «кошка», bahçe «сад», köpek «собака», var «есть, имеется». Суффикс -de выражает местный падеж, -ler выражает множественное число. Показатели выделяются по повторению и сопоставлению kedi / kediler. Порядок компонентов в этих предложениях: обозначение места + существительное + var.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00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000000"/>
        <w:sz w:val="24"/>
        <w:szCs w:val="24"/>
        <w:lang w:val="ru-RU"/>
      </w:rPr>
      <w:fldChar w:fldCharType="begin"/>
    </w:r>
    <w:r>
      <w:rPr>
        <w:rFonts w:eastAsia="Calibri" w:cs="Calibri"/>
        <w:b w:val="false"/>
        <w:bCs w:val="false"/>
        <w:i w:val="false"/>
        <w:iCs w:val="false"/>
        <w:color w:val="000000"/>
        <w:sz w:val="24"/>
        <w:szCs w:val="24"/>
        <w:lang w:val="ru-RU"/>
      </w:rPr>
      <w:instrText xml:space="preserve"> PAGE </w:instrText>
    </w:r>
    <w:r>
      <w:rPr>
        <w:rFonts w:eastAsia="Calibri" w:cs="Calibri"/>
        <w:b w:val="false"/>
        <w:bCs w:val="false"/>
        <w:i w:val="false"/>
        <w:iCs w:val="false"/>
        <w:color w:val="000000"/>
        <w:sz w:val="24"/>
        <w:szCs w:val="24"/>
        <w:lang w:val="ru-RU"/>
      </w:rPr>
      <w:fldChar w:fldCharType="separate"/>
    </w:r>
    <w:r>
      <w:rPr>
        <w:rFonts w:eastAsia="Calibri" w:cs="Calibri"/>
        <w:b w:val="false"/>
        <w:bCs w:val="false"/>
        <w:i w:val="false"/>
        <w:iCs w:val="false"/>
        <w:color w:val="000000"/>
        <w:sz w:val="24"/>
        <w:szCs w:val="24"/>
        <w:lang w:val="ru-RU"/>
      </w:rPr>
      <w:t>2</w:t>
    </w:r>
    <w:r>
      <w:rPr>
        <w:rFonts w:eastAsia="Calibri" w:cs="Calibri"/>
        <w:b w:val="false"/>
        <w:bCs w:val="false"/>
        <w:i w:val="false"/>
        <w:iCs w:val="false"/>
        <w:color w:val="000000"/>
        <w:sz w:val="24"/>
        <w:szCs w:val="24"/>
        <w:lang w:val="ru-RU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00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000000"/>
        <w:sz w:val="24"/>
        <w:szCs w:val="24"/>
        <w:lang w:val="ru-RU"/>
      </w:rPr>
      <w:fldChar w:fldCharType="begin"/>
    </w:r>
    <w:r>
      <w:rPr>
        <w:rFonts w:eastAsia="Calibri" w:cs="Calibri"/>
        <w:b w:val="false"/>
        <w:bCs w:val="false"/>
        <w:i w:val="false"/>
        <w:iCs w:val="false"/>
        <w:color w:val="000000"/>
        <w:sz w:val="24"/>
        <w:szCs w:val="24"/>
        <w:lang w:val="ru-RU"/>
      </w:rPr>
      <w:instrText xml:space="preserve"> PAGE </w:instrText>
    </w:r>
    <w:r>
      <w:rPr>
        <w:rFonts w:eastAsia="Calibri" w:cs="Calibri"/>
        <w:b w:val="false"/>
        <w:bCs w:val="false"/>
        <w:i w:val="false"/>
        <w:iCs w:val="false"/>
        <w:color w:val="000000"/>
        <w:sz w:val="24"/>
        <w:szCs w:val="24"/>
        <w:lang w:val="ru-RU"/>
      </w:rPr>
      <w:fldChar w:fldCharType="separate"/>
    </w:r>
    <w:r>
      <w:rPr>
        <w:rFonts w:eastAsia="Calibri" w:cs="Calibri"/>
        <w:b w:val="false"/>
        <w:bCs w:val="false"/>
        <w:i w:val="false"/>
        <w:iCs w:val="false"/>
        <w:color w:val="000000"/>
        <w:sz w:val="24"/>
        <w:szCs w:val="24"/>
        <w:lang w:val="ru-RU"/>
      </w:rPr>
      <w:t>2</w:t>
    </w:r>
    <w:r>
      <w:rPr>
        <w:rFonts w:eastAsia="Calibri" w:cs="Calibri"/>
        <w:b w:val="false"/>
        <w:bCs w:val="false"/>
        <w:i w:val="false"/>
        <w:iCs w:val="false"/>
        <w:color w:val="000000"/>
        <w:sz w:val="24"/>
        <w:szCs w:val="24"/>
        <w:lang w:val="ru-RU"/>
      </w:rPr>
      <w:fldChar w:fldCharType="end"/>
    </w:r>
  </w:p>
</w:ft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0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00"/>
      <w:jc w:val="start"/>
    </w:pPr>
    <w:rPr>
      <w:rFonts w:ascii="Calibri" w:hAnsi="Calibri" w:eastAsia="Calibri" w:cs="Calibri"/>
      <w:color w:val="000000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59" w:before="0" w:after="100"/>
      <w:jc w:val="start"/>
    </w:pPr>
    <w:rPr>
      <w:rFonts w:ascii="Calibri" w:hAnsi="Calibri" w:eastAsia="Calibri" w:cs="Calibri"/>
      <w:b/>
      <w:bCs/>
      <w:color w:val="000000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59" w:before="0" w:after="100"/>
      <w:jc w:val="start"/>
    </w:pPr>
    <w:rPr>
      <w:rFonts w:ascii="Calibri" w:hAnsi="Calibri" w:eastAsia="Calibri" w:cs="Calibri"/>
      <w:color w:val="000000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ы"/>
    <w:basedOn w:val="Normal"/>
    <w:qFormat/>
    <w:pPr/>
    <w:rPr/>
  </w:style>
  <w:style w:type="paragraph" w:styleId="Footer">
    <w:name w:val="footer"/>
    <w:basedOn w:val="Style1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2</Pages>
  <Words>565</Words>
  <Characters>3851</Characters>
  <CharactersWithSpaces>4388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2026-09-17T11:18:47Z</dcterms:created>
  <dc:creator/>
  <dc:description/>
  <dc:language>ru-RU</dc:language>
  <cp:lastModifiedBy/>
  <dcterms:modified xsi:type="dcterms:W3CDTF">2026-09-18T11:04:24Z</dcterms:modified>
  <cp:revision>2</cp:revision>
  <dc:subject>Теоретические вопросы и практические задания 2 и 3</dc:subject>
  <dc:title>Общая морфология. Домашнее задание</dc:title>
</cp:coreProperties>
</file>