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3E39" w14:textId="6281B353" w:rsidR="00B94C09" w:rsidRPr="00B94C09" w:rsidRDefault="00B94C09" w:rsidP="0011173E">
      <w:pPr>
        <w:pStyle w:val="p1"/>
        <w:spacing w:before="0" w:beforeAutospacing="0" w:after="0" w:afterAutospacing="0"/>
        <w:jc w:val="center"/>
        <w:rPr>
          <w:rFonts w:ascii="Times New Roman" w:hAnsi="Times New Roman" w:cs="Times New Roman"/>
          <w:b/>
          <w:bCs/>
        </w:rPr>
      </w:pPr>
      <w:r w:rsidRPr="00B94C09">
        <w:rPr>
          <w:rFonts w:ascii="Times New Roman" w:hAnsi="Times New Roman" w:cs="Times New Roman"/>
          <w:b/>
          <w:bCs/>
          <w:noProof/>
          <w14:ligatures w14:val="standardContextual"/>
        </w:rPr>
        <w:drawing>
          <wp:inline distT="0" distB="0" distL="0" distR="0" wp14:anchorId="24C968AC" wp14:editId="2E03E2DC">
            <wp:extent cx="921174" cy="881289"/>
            <wp:effectExtent l="0" t="0" r="0" b="0"/>
            <wp:docPr id="10068947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4738" name="圖片 10068947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4564" cy="932368"/>
                    </a:xfrm>
                    <a:prstGeom prst="rect">
                      <a:avLst/>
                    </a:prstGeom>
                  </pic:spPr>
                </pic:pic>
              </a:graphicData>
            </a:graphic>
          </wp:inline>
        </w:drawing>
      </w:r>
    </w:p>
    <w:p w14:paraId="736CF7EC" w14:textId="460D6247" w:rsidR="00B94C09" w:rsidRDefault="00367489" w:rsidP="00367489">
      <w:pPr>
        <w:pStyle w:val="p1"/>
        <w:jc w:val="center"/>
        <w:rPr>
          <w:rFonts w:ascii="Times New Roman" w:hAnsi="Times New Roman" w:cs="Times New Roman"/>
          <w:b/>
          <w:bCs/>
          <w:sz w:val="32"/>
          <w:szCs w:val="32"/>
        </w:rPr>
      </w:pPr>
      <w:r w:rsidRPr="00367489">
        <w:rPr>
          <w:rFonts w:ascii="Times New Roman" w:hAnsi="Times New Roman" w:cs="Times New Roman"/>
          <w:b/>
          <w:bCs/>
          <w:sz w:val="32"/>
          <w:szCs w:val="32"/>
        </w:rPr>
        <w:t>Welcome to the GLINT tutorial!</w:t>
      </w:r>
    </w:p>
    <w:p w14:paraId="2472D9D1" w14:textId="205338E2" w:rsidR="00B94C09" w:rsidRDefault="00B94C09" w:rsidP="00367489">
      <w:pPr>
        <w:pStyle w:val="p1"/>
        <w:jc w:val="both"/>
        <w:rPr>
          <w:rFonts w:ascii="Times New Roman" w:hAnsi="Times New Roman" w:cs="Times New Roman"/>
        </w:rPr>
      </w:pPr>
      <w:r w:rsidRPr="00B94C09">
        <w:rPr>
          <w:rFonts w:ascii="Times New Roman" w:hAnsi="Times New Roman" w:cs="Times New Roman"/>
        </w:rPr>
        <w:t>As molecular glues become increasingly important in targeted protein degradation and the regulation of protein–protein interactions, efficiently identifying potential targets, characterizing interface features, and optimizing candidate molecules has emerged as a key challenge in computational biology and drug design. GLINT was developed in this context as an integrated analysis toolkit, aiming to provide researchers with a systematic solution spanning from target discovery to molecular optimization.</w:t>
      </w:r>
    </w:p>
    <w:p w14:paraId="1DCDB469" w14:textId="61EEE277" w:rsidR="00B94C09" w:rsidRPr="00B94C09" w:rsidRDefault="00B94C09" w:rsidP="00B94C09">
      <w:pPr>
        <w:pStyle w:val="p1"/>
        <w:rPr>
          <w:rFonts w:ascii="Times New Roman" w:hAnsi="Times New Roman" w:cs="Times New Roman"/>
        </w:rPr>
      </w:pPr>
      <w:r w:rsidRPr="00B94C09">
        <w:rPr>
          <w:rFonts w:ascii="Times New Roman" w:hAnsi="Times New Roman" w:cs="Times New Roman"/>
        </w:rPr>
        <w:t>GLINT integrates several core functional modules, including:</w:t>
      </w:r>
    </w:p>
    <w:p w14:paraId="778EE201" w14:textId="77777777" w:rsidR="00B94C09" w:rsidRPr="00B94C09" w:rsidRDefault="00B94C09" w:rsidP="00B94C09">
      <w:pPr>
        <w:pStyle w:val="p1"/>
        <w:numPr>
          <w:ilvl w:val="0"/>
          <w:numId w:val="2"/>
        </w:numPr>
        <w:rPr>
          <w:rFonts w:ascii="Times New Roman" w:hAnsi="Times New Roman" w:cs="Times New Roman"/>
        </w:rPr>
      </w:pPr>
      <w:r w:rsidRPr="00B94C09">
        <w:rPr>
          <w:rStyle w:val="s1"/>
          <w:rFonts w:ascii="Times New Roman" w:hAnsi="Times New Roman" w:cs="Times New Roman"/>
          <w:b/>
          <w:bCs/>
        </w:rPr>
        <w:t>Target Discovery</w:t>
      </w:r>
      <w:r w:rsidRPr="00B94C09">
        <w:rPr>
          <w:rFonts w:ascii="Times New Roman" w:hAnsi="Times New Roman" w:cs="Times New Roman"/>
        </w:rPr>
        <w:t>: for identifying potential binding sites and detecting G-motif features</w:t>
      </w:r>
    </w:p>
    <w:p w14:paraId="3F81339A" w14:textId="77777777" w:rsidR="00B94C09" w:rsidRPr="00B94C09" w:rsidRDefault="00B94C09" w:rsidP="00B94C09">
      <w:pPr>
        <w:pStyle w:val="p1"/>
        <w:numPr>
          <w:ilvl w:val="0"/>
          <w:numId w:val="2"/>
        </w:numPr>
        <w:rPr>
          <w:rFonts w:ascii="Times New Roman" w:hAnsi="Times New Roman" w:cs="Times New Roman"/>
        </w:rPr>
      </w:pPr>
      <w:r w:rsidRPr="00B94C09">
        <w:rPr>
          <w:rStyle w:val="s1"/>
          <w:rFonts w:ascii="Times New Roman" w:hAnsi="Times New Roman" w:cs="Times New Roman"/>
          <w:b/>
          <w:bCs/>
        </w:rPr>
        <w:t>Hit Identification</w:t>
      </w:r>
      <w:r w:rsidRPr="00B94C09">
        <w:rPr>
          <w:rFonts w:ascii="Times New Roman" w:hAnsi="Times New Roman" w:cs="Times New Roman"/>
        </w:rPr>
        <w:t>: for pocket detection and docking analysis</w:t>
      </w:r>
    </w:p>
    <w:p w14:paraId="5AA582B8" w14:textId="77777777" w:rsidR="00B94C09" w:rsidRPr="00B94C09" w:rsidRDefault="00B94C09" w:rsidP="00B94C09">
      <w:pPr>
        <w:pStyle w:val="p1"/>
        <w:numPr>
          <w:ilvl w:val="0"/>
          <w:numId w:val="2"/>
        </w:numPr>
        <w:rPr>
          <w:rFonts w:ascii="Times New Roman" w:hAnsi="Times New Roman" w:cs="Times New Roman"/>
        </w:rPr>
      </w:pPr>
      <w:r w:rsidRPr="00B94C09">
        <w:rPr>
          <w:rStyle w:val="s1"/>
          <w:rFonts w:ascii="Times New Roman" w:hAnsi="Times New Roman" w:cs="Times New Roman"/>
          <w:b/>
          <w:bCs/>
        </w:rPr>
        <w:t>Ternary Evaluation</w:t>
      </w:r>
      <w:r w:rsidRPr="00B94C09">
        <w:rPr>
          <w:rFonts w:ascii="Times New Roman" w:hAnsi="Times New Roman" w:cs="Times New Roman"/>
        </w:rPr>
        <w:t>: for interface scoring and neo-epitope mapping</w:t>
      </w:r>
    </w:p>
    <w:p w14:paraId="6BA787C8" w14:textId="0305A943" w:rsidR="00B94C09" w:rsidRPr="00B94C09" w:rsidRDefault="00367489" w:rsidP="00B94C09">
      <w:pPr>
        <w:pStyle w:val="p1"/>
        <w:numPr>
          <w:ilvl w:val="0"/>
          <w:numId w:val="2"/>
        </w:numPr>
        <w:rPr>
          <w:rFonts w:ascii="Times New Roman" w:hAnsi="Times New Roman" w:cs="Times New Roman"/>
        </w:rPr>
      </w:pPr>
      <w:r w:rsidRPr="00B94C09">
        <w:rPr>
          <w:rFonts w:ascii="Times New Roman" w:hAnsi="Times New Roman" w:cs="Times New Roman"/>
          <w:noProof/>
          <w:lang w:eastAsia="zh-CN"/>
        </w:rPr>
        <w:drawing>
          <wp:anchor distT="0" distB="0" distL="114300" distR="114300" simplePos="0" relativeHeight="251658241" behindDoc="0" locked="0" layoutInCell="1" allowOverlap="1" wp14:anchorId="65ACA2FC" wp14:editId="3B712BAE">
            <wp:simplePos x="0" y="0"/>
            <wp:positionH relativeFrom="column">
              <wp:posOffset>1937385</wp:posOffset>
            </wp:positionH>
            <wp:positionV relativeFrom="paragraph">
              <wp:posOffset>846879</wp:posOffset>
            </wp:positionV>
            <wp:extent cx="2770660" cy="1636420"/>
            <wp:effectExtent l="12700" t="12700" r="10795" b="14605"/>
            <wp:wrapTopAndBottom/>
            <wp:docPr id="5" name="图片 4">
              <a:extLst xmlns:a="http://schemas.openxmlformats.org/drawingml/2006/main">
                <a:ext uri="{FF2B5EF4-FFF2-40B4-BE49-F238E27FC236}">
                  <a16:creationId xmlns:a16="http://schemas.microsoft.com/office/drawing/2014/main" id="{7FE902FA-9E42-03D2-EB52-19A5560E85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7FE902FA-9E42-03D2-EB52-19A5560E8583}"/>
                        </a:ext>
                      </a:extLst>
                    </pic:cNvPr>
                    <pic:cNvPicPr>
                      <a:picLocks noChangeAspect="1"/>
                    </pic:cNvPicPr>
                  </pic:nvPicPr>
                  <pic:blipFill>
                    <a:blip r:embed="rId9"/>
                    <a:stretch>
                      <a:fillRect/>
                    </a:stretch>
                  </pic:blipFill>
                  <pic:spPr>
                    <a:xfrm>
                      <a:off x="0" y="0"/>
                      <a:ext cx="2770660" cy="1636420"/>
                    </a:xfrm>
                    <a:prstGeom prst="roundRect">
                      <a:avLst>
                        <a:gd name="adj" fmla="val 3469"/>
                      </a:avLst>
                    </a:prstGeom>
                    <a:ln w="3175">
                      <a:solidFill>
                        <a:schemeClr val="tx1"/>
                      </a:solidFill>
                    </a:ln>
                    <a:effectLst/>
                  </pic:spPr>
                </pic:pic>
              </a:graphicData>
            </a:graphic>
          </wp:anchor>
        </w:drawing>
      </w:r>
      <w:r w:rsidR="00B94C09" w:rsidRPr="00B94C09">
        <w:rPr>
          <w:rStyle w:val="s1"/>
          <w:rFonts w:ascii="Times New Roman" w:hAnsi="Times New Roman" w:cs="Times New Roman"/>
          <w:b/>
          <w:bCs/>
        </w:rPr>
        <w:t>Lead Optimization</w:t>
      </w:r>
      <w:r w:rsidR="00B94C09" w:rsidRPr="00B94C09">
        <w:rPr>
          <w:rFonts w:ascii="Times New Roman" w:hAnsi="Times New Roman" w:cs="Times New Roman"/>
        </w:rPr>
        <w:t>: for interaction profiling and mutation analysis</w:t>
      </w:r>
      <w:r w:rsidR="00B94C09" w:rsidRPr="00B94C09">
        <w:rPr>
          <w:rFonts w:ascii="Times New Roman" w:hAnsi="Times New Roman" w:cs="Times New Roman"/>
          <w:noProof/>
          <w:lang w:eastAsia="zh-CN"/>
        </w:rPr>
        <w:drawing>
          <wp:anchor distT="0" distB="0" distL="114300" distR="114300" simplePos="0" relativeHeight="251658240" behindDoc="0" locked="0" layoutInCell="1" allowOverlap="1" wp14:anchorId="184A9C17" wp14:editId="31945FDC">
            <wp:simplePos x="0" y="0"/>
            <wp:positionH relativeFrom="column">
              <wp:posOffset>542290</wp:posOffset>
            </wp:positionH>
            <wp:positionV relativeFrom="paragraph">
              <wp:posOffset>467783</wp:posOffset>
            </wp:positionV>
            <wp:extent cx="1951089" cy="1583560"/>
            <wp:effectExtent l="12700" t="12700" r="17780" b="17145"/>
            <wp:wrapTopAndBottom/>
            <wp:docPr id="2" name="图片 1">
              <a:extLst xmlns:a="http://schemas.openxmlformats.org/drawingml/2006/main">
                <a:ext uri="{FF2B5EF4-FFF2-40B4-BE49-F238E27FC236}">
                  <a16:creationId xmlns:a16="http://schemas.microsoft.com/office/drawing/2014/main" id="{5BDE4172-6015-46A4-9461-7139639CE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5BDE4172-6015-46A4-9461-7139639CEE11}"/>
                        </a:ext>
                      </a:extLst>
                    </pic:cNvPr>
                    <pic:cNvPicPr>
                      <a:picLocks noChangeAspect="1"/>
                    </pic:cNvPicPr>
                  </pic:nvPicPr>
                  <pic:blipFill>
                    <a:blip r:embed="rId10"/>
                    <a:stretch>
                      <a:fillRect/>
                    </a:stretch>
                  </pic:blipFill>
                  <pic:spPr>
                    <a:xfrm>
                      <a:off x="0" y="0"/>
                      <a:ext cx="1951089" cy="1583560"/>
                    </a:xfrm>
                    <a:prstGeom prst="roundRect">
                      <a:avLst>
                        <a:gd name="adj" fmla="val 3469"/>
                      </a:avLst>
                    </a:prstGeom>
                    <a:ln w="3175">
                      <a:solidFill>
                        <a:schemeClr val="tx1"/>
                      </a:solidFill>
                    </a:ln>
                    <a:effectLst/>
                  </pic:spPr>
                </pic:pic>
              </a:graphicData>
            </a:graphic>
          </wp:anchor>
        </w:drawing>
      </w:r>
    </w:p>
    <w:p w14:paraId="0CBE1E22" w14:textId="77777777" w:rsidR="00367489" w:rsidRPr="00367489" w:rsidRDefault="00367489" w:rsidP="00367489">
      <w:pPr>
        <w:pStyle w:val="p1"/>
        <w:ind w:left="360"/>
        <w:rPr>
          <w:rFonts w:ascii="Times New Roman" w:hAnsi="Times New Roman" w:cs="Times New Roman"/>
        </w:rPr>
      </w:pPr>
    </w:p>
    <w:p w14:paraId="6213971D" w14:textId="57072F2F" w:rsidR="00B94C09" w:rsidRPr="00367489" w:rsidRDefault="00367489" w:rsidP="00367489">
      <w:pPr>
        <w:pStyle w:val="p1"/>
        <w:ind w:left="360"/>
        <w:jc w:val="both"/>
      </w:pPr>
      <w:r w:rsidRPr="00367489">
        <w:rPr>
          <w:rFonts w:ascii="Times New Roman" w:hAnsi="Times New Roman" w:cs="Times New Roman"/>
        </w:rPr>
        <w:t>This tutorial starts with basic operations and gradually guides you through the workflow of using GLINT. Through step-by-step examples, it demonstrates how to complete a full molecular glue design and analysis task. Whether you are new to this field or looking to improve your analysis efficiency, this guide will help you get started quickly.</w:t>
      </w:r>
      <w:r w:rsidR="00B94C09">
        <w:rPr>
          <w:lang w:eastAsia="zh-CN"/>
        </w:rPr>
        <w:br w:type="page"/>
      </w:r>
    </w:p>
    <w:p w14:paraId="60329F09" w14:textId="3935CEF8" w:rsidR="007F0CF6" w:rsidRDefault="00721C67" w:rsidP="003700E4">
      <w:pPr>
        <w:pStyle w:val="Heading1"/>
        <w:rPr>
          <w:rFonts w:ascii="Times New Roman" w:hAnsi="Times New Roman" w:cs="Times New Roman"/>
          <w:b/>
          <w:bCs/>
          <w:color w:val="000000" w:themeColor="text1"/>
          <w:sz w:val="28"/>
          <w:szCs w:val="28"/>
        </w:rPr>
      </w:pPr>
      <w:r w:rsidRPr="00C81200">
        <w:rPr>
          <w:rFonts w:ascii="Times New Roman" w:hAnsi="Times New Roman" w:cs="Times New Roman"/>
          <w:b/>
          <w:bCs/>
          <w:color w:val="000000" w:themeColor="text1"/>
          <w:sz w:val="28"/>
          <w:szCs w:val="28"/>
          <w:lang w:eastAsia="zh-CN"/>
        </w:rPr>
        <w:t xml:space="preserve">Chapter 1 </w:t>
      </w:r>
      <w:r w:rsidR="003C1DE3" w:rsidRPr="002E0FAE">
        <w:rPr>
          <w:rFonts w:ascii="Times New Roman" w:hAnsi="Times New Roman" w:cs="Times New Roman"/>
          <w:b/>
          <w:bCs/>
          <w:color w:val="000000" w:themeColor="text1"/>
          <w:sz w:val="28"/>
          <w:szCs w:val="28"/>
          <w:lang w:eastAsia="zh-CN"/>
        </w:rPr>
        <w:t>Installation</w:t>
      </w:r>
      <w:r w:rsidR="003C1DE3">
        <w:rPr>
          <w:rFonts w:ascii="Times New Roman" w:hAnsi="Times New Roman" w:cs="Times New Roman"/>
          <w:b/>
          <w:bCs/>
          <w:color w:val="000000" w:themeColor="text1"/>
          <w:sz w:val="28"/>
          <w:szCs w:val="28"/>
          <w:lang w:eastAsia="zh-CN"/>
        </w:rPr>
        <w:t xml:space="preserve"> guide</w:t>
      </w:r>
    </w:p>
    <w:p w14:paraId="59C4D5C4" w14:textId="4E2F7152" w:rsidR="002E0FAE" w:rsidRPr="002E0FAE" w:rsidRDefault="002E0FAE" w:rsidP="003700E4">
      <w:pPr>
        <w:widowControl/>
        <w:shd w:val="clear" w:color="auto" w:fill="FFFFFF"/>
        <w:spacing w:after="0" w:line="270" w:lineRule="atLeast"/>
        <w:ind w:firstLine="480"/>
        <w:jc w:val="both"/>
        <w:rPr>
          <w:rFonts w:ascii="Times New Roman" w:eastAsiaTheme="majorEastAsia" w:hAnsi="Times New Roman" w:cs="Times New Roman"/>
          <w:color w:val="000000" w:themeColor="text1"/>
        </w:rPr>
      </w:pPr>
      <w:r w:rsidRPr="002E0FAE">
        <w:rPr>
          <w:rFonts w:ascii="Times New Roman" w:eastAsiaTheme="majorEastAsia" w:hAnsi="Times New Roman" w:cs="Times New Roman"/>
          <w:color w:val="000000" w:themeColor="text1"/>
          <w:lang w:eastAsia="zh-CN"/>
        </w:rPr>
        <w:t>Welcome to the official GLINT installation guide. This chapter covers the system requirements, pre-requisites, and step-by-step installation procedures for macOS, Windows, and Linux.</w:t>
      </w:r>
    </w:p>
    <w:p w14:paraId="55BF2ECD" w14:textId="6D799F71" w:rsidR="0048544B" w:rsidRPr="00163AAD" w:rsidRDefault="002E0FAE" w:rsidP="0048544B">
      <w:pPr>
        <w:pStyle w:val="Heading2"/>
        <w:numPr>
          <w:ilvl w:val="1"/>
          <w:numId w:val="4"/>
        </w:numPr>
        <w:rPr>
          <w:rFonts w:ascii="Times New Roman" w:hAnsi="Times New Roman" w:cs="Times New Roman"/>
          <w:b/>
          <w:bCs/>
          <w:color w:val="000000" w:themeColor="text1"/>
          <w:sz w:val="28"/>
          <w:szCs w:val="28"/>
          <w:lang w:eastAsia="zh-CN"/>
        </w:rPr>
      </w:pPr>
      <w:r w:rsidRPr="00E71755">
        <w:rPr>
          <w:rFonts w:ascii="Times New Roman" w:hAnsi="Times New Roman" w:cs="Times New Roman"/>
          <w:b/>
          <w:bCs/>
          <w:color w:val="000000" w:themeColor="text1"/>
          <w:sz w:val="28"/>
          <w:szCs w:val="28"/>
          <w:lang w:eastAsia="zh-CN"/>
        </w:rPr>
        <w:t>System Requirements</w:t>
      </w:r>
    </w:p>
    <w:p w14:paraId="74DB52D9" w14:textId="5EA62D5B" w:rsidR="002E0FAE" w:rsidRPr="00E06089" w:rsidRDefault="0048544B" w:rsidP="00163AAD">
      <w:pPr>
        <w:widowControl/>
        <w:spacing w:before="100" w:beforeAutospacing="1" w:after="100" w:afterAutospacing="1" w:line="240" w:lineRule="auto"/>
        <w:ind w:left="360"/>
        <w:jc w:val="center"/>
        <w:rPr>
          <w:rFonts w:ascii="Times New Roman" w:eastAsiaTheme="majorEastAsia" w:hAnsi="Times New Roman" w:cs="Times New Roman"/>
          <w:color w:val="000000" w:themeColor="text1"/>
          <w:lang w:eastAsia="zh-CN"/>
        </w:rPr>
      </w:pPr>
      <w:r w:rsidRPr="00E06089">
        <w:rPr>
          <w:rFonts w:ascii="Times New Roman" w:eastAsiaTheme="majorEastAsia" w:hAnsi="Times New Roman" w:cs="Times New Roman"/>
          <w:color w:val="000000" w:themeColor="text1"/>
          <w:lang w:eastAsia="zh-CN"/>
        </w:rPr>
        <w:t xml:space="preserve">Table </w:t>
      </w:r>
      <w:r w:rsidRPr="00E06089">
        <w:rPr>
          <w:rFonts w:ascii="Times New Roman" w:eastAsiaTheme="majorEastAsia" w:hAnsi="Times New Roman" w:cs="Times New Roman"/>
          <w:color w:val="000000" w:themeColor="text1"/>
          <w:lang w:eastAsia="zh-CN"/>
        </w:rPr>
        <w:fldChar w:fldCharType="begin"/>
      </w:r>
      <w:r w:rsidRPr="00E06089">
        <w:rPr>
          <w:rFonts w:ascii="Times New Roman" w:eastAsiaTheme="majorEastAsia" w:hAnsi="Times New Roman" w:cs="Times New Roman"/>
          <w:color w:val="000000" w:themeColor="text1"/>
          <w:lang w:eastAsia="zh-CN"/>
        </w:rPr>
        <w:instrText xml:space="preserve"> SEQ Table \* ARABIC </w:instrText>
      </w:r>
      <w:r w:rsidRPr="00E06089">
        <w:rPr>
          <w:rFonts w:ascii="Times New Roman" w:eastAsiaTheme="majorEastAsia" w:hAnsi="Times New Roman" w:cs="Times New Roman"/>
          <w:color w:val="000000" w:themeColor="text1"/>
          <w:lang w:eastAsia="zh-CN"/>
        </w:rPr>
        <w:fldChar w:fldCharType="separate"/>
      </w:r>
      <w:r w:rsidR="00BD0A76">
        <w:rPr>
          <w:rFonts w:ascii="Times New Roman" w:eastAsiaTheme="majorEastAsia" w:hAnsi="Times New Roman" w:cs="Times New Roman"/>
          <w:noProof/>
          <w:color w:val="000000" w:themeColor="text1"/>
          <w:lang w:eastAsia="zh-CN"/>
        </w:rPr>
        <w:t>1</w:t>
      </w:r>
      <w:r w:rsidRPr="00E06089">
        <w:rPr>
          <w:rFonts w:ascii="Times New Roman" w:eastAsiaTheme="majorEastAsia" w:hAnsi="Times New Roman" w:cs="Times New Roman"/>
          <w:color w:val="000000" w:themeColor="text1"/>
          <w:lang w:eastAsia="zh-CN"/>
        </w:rPr>
        <w:fldChar w:fldCharType="end"/>
      </w:r>
      <w:r w:rsidRPr="00E06089">
        <w:rPr>
          <w:rFonts w:ascii="Times New Roman" w:eastAsiaTheme="majorEastAsia" w:hAnsi="Times New Roman" w:cs="Times New Roman"/>
          <w:color w:val="000000" w:themeColor="text1"/>
          <w:lang w:eastAsia="zh-CN"/>
        </w:rPr>
        <w:t xml:space="preserve">. </w:t>
      </w:r>
      <w:r w:rsidR="00163AAD" w:rsidRPr="00E06089">
        <w:rPr>
          <w:rFonts w:ascii="Times New Roman" w:eastAsiaTheme="majorEastAsia" w:hAnsi="Times New Roman" w:cs="Times New Roman"/>
          <w:color w:val="000000" w:themeColor="text1"/>
          <w:lang w:eastAsia="zh-CN"/>
        </w:rPr>
        <w:t>Minimum System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8248C" w:rsidRPr="00E06089" w14:paraId="6D815B75" w14:textId="77777777" w:rsidTr="00D8248C">
        <w:tc>
          <w:tcPr>
            <w:tcW w:w="4148" w:type="dxa"/>
            <w:tcBorders>
              <w:top w:val="single" w:sz="4" w:space="0" w:color="auto"/>
              <w:bottom w:val="single" w:sz="4" w:space="0" w:color="auto"/>
            </w:tcBorders>
          </w:tcPr>
          <w:p w14:paraId="1B94647C" w14:textId="24232260" w:rsidR="00D8248C" w:rsidRPr="00E06089" w:rsidRDefault="00D8248C" w:rsidP="001264E7">
            <w:pPr>
              <w:widowControl/>
              <w:spacing w:line="270" w:lineRule="atLeast"/>
              <w:jc w:val="center"/>
              <w:rPr>
                <w:rFonts w:ascii="Times New Roman" w:eastAsia="PMingLiU" w:hAnsi="Times New Roman" w:cs="Times New Roman"/>
                <w:color w:val="000000"/>
                <w:kern w:val="0"/>
                <w14:ligatures w14:val="none"/>
              </w:rPr>
            </w:pPr>
            <w:r w:rsidRPr="002E0FAE">
              <w:rPr>
                <w:rFonts w:ascii="Times New Roman" w:eastAsia="PMingLiU" w:hAnsi="Times New Roman" w:cs="Times New Roman"/>
                <w:color w:val="000000"/>
                <w:kern w:val="0"/>
                <w14:ligatures w14:val="none"/>
              </w:rPr>
              <w:t>Component</w:t>
            </w:r>
          </w:p>
        </w:tc>
        <w:tc>
          <w:tcPr>
            <w:tcW w:w="4148" w:type="dxa"/>
            <w:tcBorders>
              <w:top w:val="single" w:sz="4" w:space="0" w:color="auto"/>
              <w:bottom w:val="single" w:sz="4" w:space="0" w:color="auto"/>
            </w:tcBorders>
          </w:tcPr>
          <w:p w14:paraId="26DFA9C9" w14:textId="64A95067" w:rsidR="00D8248C" w:rsidRPr="00E06089" w:rsidRDefault="00D8248C" w:rsidP="001264E7">
            <w:pPr>
              <w:widowControl/>
              <w:spacing w:line="270" w:lineRule="atLeast"/>
              <w:jc w:val="center"/>
              <w:rPr>
                <w:rFonts w:ascii="Times New Roman" w:eastAsia="PMingLiU" w:hAnsi="Times New Roman" w:cs="Times New Roman"/>
                <w:color w:val="000000"/>
                <w:kern w:val="0"/>
                <w14:ligatures w14:val="none"/>
              </w:rPr>
            </w:pPr>
            <w:r w:rsidRPr="002E0FAE">
              <w:rPr>
                <w:rFonts w:ascii="Times New Roman" w:eastAsia="PMingLiU" w:hAnsi="Times New Roman" w:cs="Times New Roman"/>
                <w:color w:val="000000"/>
                <w:kern w:val="0"/>
                <w14:ligatures w14:val="none"/>
              </w:rPr>
              <w:t>Requirement</w:t>
            </w:r>
          </w:p>
        </w:tc>
      </w:tr>
      <w:tr w:rsidR="00D8248C" w:rsidRPr="00E06089" w14:paraId="4DD1EA68" w14:textId="77777777" w:rsidTr="00D8248C">
        <w:tc>
          <w:tcPr>
            <w:tcW w:w="4148" w:type="dxa"/>
            <w:tcBorders>
              <w:top w:val="single" w:sz="4" w:space="0" w:color="auto"/>
            </w:tcBorders>
          </w:tcPr>
          <w:p w14:paraId="169E96BC" w14:textId="155F710B" w:rsidR="00D8248C" w:rsidRPr="00E06089" w:rsidRDefault="00D8248C" w:rsidP="001264E7">
            <w:pPr>
              <w:widowControl/>
              <w:spacing w:line="270" w:lineRule="atLeast"/>
              <w:jc w:val="center"/>
              <w:rPr>
                <w:rFonts w:ascii="Times New Roman" w:eastAsia="PMingLiU" w:hAnsi="Times New Roman" w:cs="Times New Roman"/>
                <w:color w:val="000000" w:themeColor="text1"/>
                <w:kern w:val="0"/>
                <w14:ligatures w14:val="none"/>
              </w:rPr>
            </w:pPr>
            <w:r w:rsidRPr="002E0FAE">
              <w:rPr>
                <w:rFonts w:ascii="Times New Roman" w:eastAsia="PMingLiU" w:hAnsi="Times New Roman" w:cs="Times New Roman"/>
                <w:color w:val="000000" w:themeColor="text1"/>
                <w:kern w:val="0"/>
                <w14:ligatures w14:val="none"/>
              </w:rPr>
              <w:t>Operating System</w:t>
            </w:r>
          </w:p>
        </w:tc>
        <w:tc>
          <w:tcPr>
            <w:tcW w:w="4148" w:type="dxa"/>
            <w:tcBorders>
              <w:top w:val="single" w:sz="4" w:space="0" w:color="auto"/>
            </w:tcBorders>
          </w:tcPr>
          <w:p w14:paraId="5D096E1B" w14:textId="689BB581" w:rsidR="00D8248C" w:rsidRPr="00E06089" w:rsidRDefault="001264E7" w:rsidP="001264E7">
            <w:pPr>
              <w:widowControl/>
              <w:spacing w:line="270" w:lineRule="atLeast"/>
              <w:jc w:val="center"/>
              <w:rPr>
                <w:rFonts w:ascii="Times New Roman" w:eastAsia="PMingLiU" w:hAnsi="Times New Roman" w:cs="Times New Roman"/>
                <w:color w:val="000000"/>
                <w:kern w:val="0"/>
                <w14:ligatures w14:val="none"/>
              </w:rPr>
            </w:pPr>
            <w:r w:rsidRPr="002E0FAE">
              <w:rPr>
                <w:rFonts w:ascii="Times New Roman" w:eastAsia="PMingLiU" w:hAnsi="Times New Roman" w:cs="Times New Roman"/>
                <w:color w:val="000000"/>
                <w:kern w:val="0"/>
                <w14:ligatures w14:val="none"/>
              </w:rPr>
              <w:t>macOS 10.14+, Windows 10/11, Linux (Ubuntu 20.04+)</w:t>
            </w:r>
          </w:p>
        </w:tc>
      </w:tr>
      <w:tr w:rsidR="00D8248C" w:rsidRPr="00E06089" w14:paraId="2A6BEDCA" w14:textId="77777777" w:rsidTr="00D8248C">
        <w:tc>
          <w:tcPr>
            <w:tcW w:w="4148" w:type="dxa"/>
          </w:tcPr>
          <w:p w14:paraId="091A8781" w14:textId="1DE70B51" w:rsidR="00D8248C" w:rsidRPr="00E06089" w:rsidRDefault="001264E7" w:rsidP="001264E7">
            <w:pPr>
              <w:widowControl/>
              <w:spacing w:line="270" w:lineRule="atLeast"/>
              <w:jc w:val="center"/>
              <w:rPr>
                <w:rFonts w:ascii="Times New Roman" w:eastAsia="PMingLiU" w:hAnsi="Times New Roman" w:cs="Times New Roman"/>
                <w:color w:val="000000" w:themeColor="text1"/>
                <w:kern w:val="0"/>
                <w14:ligatures w14:val="none"/>
              </w:rPr>
            </w:pPr>
            <w:r w:rsidRPr="002E0FAE">
              <w:rPr>
                <w:rFonts w:ascii="Times New Roman" w:eastAsia="PMingLiU" w:hAnsi="Times New Roman" w:cs="Times New Roman"/>
                <w:color w:val="000000" w:themeColor="text1"/>
                <w:kern w:val="0"/>
                <w14:ligatures w14:val="none"/>
              </w:rPr>
              <w:t>Processor</w:t>
            </w:r>
          </w:p>
        </w:tc>
        <w:tc>
          <w:tcPr>
            <w:tcW w:w="4148" w:type="dxa"/>
          </w:tcPr>
          <w:p w14:paraId="59CD0CAB" w14:textId="281DA83E" w:rsidR="00D8248C" w:rsidRPr="00E06089" w:rsidRDefault="001264E7" w:rsidP="001264E7">
            <w:pPr>
              <w:widowControl/>
              <w:spacing w:line="270" w:lineRule="atLeast"/>
              <w:jc w:val="center"/>
              <w:rPr>
                <w:rFonts w:ascii="Times New Roman" w:eastAsia="PMingLiU" w:hAnsi="Times New Roman" w:cs="Times New Roman"/>
                <w:color w:val="000000"/>
                <w:kern w:val="0"/>
                <w14:ligatures w14:val="none"/>
              </w:rPr>
            </w:pPr>
            <w:r w:rsidRPr="002E0FAE">
              <w:rPr>
                <w:rFonts w:ascii="Times New Roman" w:eastAsia="PMingLiU" w:hAnsi="Times New Roman" w:cs="Times New Roman"/>
                <w:color w:val="000000"/>
                <w:kern w:val="0"/>
                <w14:ligatures w14:val="none"/>
              </w:rPr>
              <w:t>64-bit processor</w:t>
            </w:r>
          </w:p>
        </w:tc>
      </w:tr>
      <w:tr w:rsidR="001264E7" w:rsidRPr="00E06089" w14:paraId="56BEF300" w14:textId="77777777" w:rsidTr="00D8248C">
        <w:tc>
          <w:tcPr>
            <w:tcW w:w="4148" w:type="dxa"/>
          </w:tcPr>
          <w:p w14:paraId="7721FB73" w14:textId="47469D57" w:rsidR="001264E7" w:rsidRPr="00E06089" w:rsidRDefault="001264E7" w:rsidP="001264E7">
            <w:pPr>
              <w:widowControl/>
              <w:shd w:val="clear" w:color="auto" w:fill="FFFFFF"/>
              <w:spacing w:line="270" w:lineRule="atLeast"/>
              <w:jc w:val="center"/>
              <w:rPr>
                <w:rFonts w:ascii="Times New Roman" w:eastAsia="PMingLiU" w:hAnsi="Times New Roman" w:cs="Times New Roman"/>
                <w:color w:val="000000" w:themeColor="text1"/>
                <w:kern w:val="0"/>
                <w14:ligatures w14:val="none"/>
              </w:rPr>
            </w:pPr>
            <w:r w:rsidRPr="002E0FAE">
              <w:rPr>
                <w:rFonts w:ascii="Times New Roman" w:eastAsia="PMingLiU" w:hAnsi="Times New Roman" w:cs="Times New Roman"/>
                <w:color w:val="000000" w:themeColor="text1"/>
                <w:kern w:val="0"/>
                <w14:ligatures w14:val="none"/>
              </w:rPr>
              <w:t>RAM</w:t>
            </w:r>
          </w:p>
        </w:tc>
        <w:tc>
          <w:tcPr>
            <w:tcW w:w="4148" w:type="dxa"/>
          </w:tcPr>
          <w:p w14:paraId="6DB869C7" w14:textId="7ACBDDF0" w:rsidR="001264E7" w:rsidRPr="00E06089" w:rsidRDefault="001264E7" w:rsidP="001264E7">
            <w:pPr>
              <w:widowControl/>
              <w:spacing w:line="270" w:lineRule="atLeast"/>
              <w:jc w:val="center"/>
              <w:rPr>
                <w:rFonts w:ascii="Times New Roman" w:eastAsia="PMingLiU" w:hAnsi="Times New Roman" w:cs="Times New Roman"/>
                <w:color w:val="000000"/>
                <w:kern w:val="0"/>
                <w14:ligatures w14:val="none"/>
              </w:rPr>
            </w:pPr>
            <w:r w:rsidRPr="002E0FAE">
              <w:rPr>
                <w:rFonts w:ascii="Times New Roman" w:eastAsia="PMingLiU" w:hAnsi="Times New Roman" w:cs="Times New Roman"/>
                <w:color w:val="000000"/>
                <w:kern w:val="0"/>
                <w14:ligatures w14:val="none"/>
              </w:rPr>
              <w:t>8 GB minimum (16 GB recommended</w:t>
            </w:r>
          </w:p>
        </w:tc>
      </w:tr>
      <w:tr w:rsidR="001264E7" w:rsidRPr="00E06089" w14:paraId="2079C6C9" w14:textId="77777777" w:rsidTr="001264E7">
        <w:tc>
          <w:tcPr>
            <w:tcW w:w="4148" w:type="dxa"/>
          </w:tcPr>
          <w:p w14:paraId="08250FC2" w14:textId="05557151" w:rsidR="001264E7" w:rsidRPr="00E06089" w:rsidRDefault="001264E7" w:rsidP="001264E7">
            <w:pPr>
              <w:widowControl/>
              <w:spacing w:line="270" w:lineRule="atLeast"/>
              <w:jc w:val="center"/>
              <w:rPr>
                <w:rFonts w:ascii="Times New Roman" w:eastAsia="PMingLiU" w:hAnsi="Times New Roman" w:cs="Times New Roman"/>
                <w:color w:val="000000" w:themeColor="text1"/>
                <w:kern w:val="0"/>
                <w14:ligatures w14:val="none"/>
              </w:rPr>
            </w:pPr>
            <w:r w:rsidRPr="002E0FAE">
              <w:rPr>
                <w:rFonts w:ascii="Times New Roman" w:eastAsia="PMingLiU" w:hAnsi="Times New Roman" w:cs="Times New Roman"/>
                <w:color w:val="000000" w:themeColor="text1"/>
                <w:kern w:val="0"/>
                <w14:ligatures w14:val="none"/>
              </w:rPr>
              <w:t>Disk Space</w:t>
            </w:r>
          </w:p>
        </w:tc>
        <w:tc>
          <w:tcPr>
            <w:tcW w:w="4148" w:type="dxa"/>
          </w:tcPr>
          <w:p w14:paraId="10DA4445" w14:textId="4A578FEA" w:rsidR="001264E7" w:rsidRPr="00E06089" w:rsidRDefault="001264E7" w:rsidP="001264E7">
            <w:pPr>
              <w:widowControl/>
              <w:spacing w:line="270" w:lineRule="atLeast"/>
              <w:jc w:val="center"/>
              <w:rPr>
                <w:rFonts w:ascii="Times New Roman" w:eastAsia="PMingLiU" w:hAnsi="Times New Roman" w:cs="Times New Roman"/>
                <w:color w:val="000000"/>
                <w:kern w:val="0"/>
                <w14:ligatures w14:val="none"/>
              </w:rPr>
            </w:pPr>
            <w:r w:rsidRPr="002E0FAE">
              <w:rPr>
                <w:rFonts w:ascii="Times New Roman" w:eastAsia="PMingLiU" w:hAnsi="Times New Roman" w:cs="Times New Roman"/>
                <w:color w:val="000000"/>
                <w:kern w:val="0"/>
                <w14:ligatures w14:val="none"/>
              </w:rPr>
              <w:t>5 GB free space</w:t>
            </w:r>
          </w:p>
        </w:tc>
      </w:tr>
      <w:tr w:rsidR="001264E7" w:rsidRPr="00E06089" w14:paraId="3C8563BF" w14:textId="77777777" w:rsidTr="001264E7">
        <w:tc>
          <w:tcPr>
            <w:tcW w:w="4148" w:type="dxa"/>
            <w:tcBorders>
              <w:bottom w:val="single" w:sz="4" w:space="0" w:color="auto"/>
            </w:tcBorders>
          </w:tcPr>
          <w:p w14:paraId="1750ECA9" w14:textId="1849277E" w:rsidR="001264E7" w:rsidRPr="00E06089" w:rsidRDefault="001264E7" w:rsidP="001264E7">
            <w:pPr>
              <w:widowControl/>
              <w:spacing w:line="270" w:lineRule="atLeast"/>
              <w:jc w:val="center"/>
              <w:rPr>
                <w:rFonts w:ascii="Times New Roman" w:eastAsia="PMingLiU" w:hAnsi="Times New Roman" w:cs="Times New Roman"/>
                <w:color w:val="000000" w:themeColor="text1"/>
                <w:kern w:val="0"/>
                <w14:ligatures w14:val="none"/>
              </w:rPr>
            </w:pPr>
            <w:r w:rsidRPr="002E0FAE">
              <w:rPr>
                <w:rFonts w:ascii="Times New Roman" w:eastAsia="PMingLiU" w:hAnsi="Times New Roman" w:cs="Times New Roman"/>
                <w:color w:val="000000" w:themeColor="text1"/>
                <w:kern w:val="0"/>
                <w14:ligatures w14:val="none"/>
              </w:rPr>
              <w:t>Software</w:t>
            </w:r>
          </w:p>
        </w:tc>
        <w:tc>
          <w:tcPr>
            <w:tcW w:w="4148" w:type="dxa"/>
            <w:tcBorders>
              <w:bottom w:val="single" w:sz="4" w:space="0" w:color="auto"/>
            </w:tcBorders>
          </w:tcPr>
          <w:p w14:paraId="1693BB4E" w14:textId="53DE16B7" w:rsidR="001264E7" w:rsidRPr="00E06089" w:rsidRDefault="001264E7" w:rsidP="001264E7">
            <w:pPr>
              <w:widowControl/>
              <w:spacing w:line="270" w:lineRule="atLeast"/>
              <w:jc w:val="center"/>
              <w:rPr>
                <w:rFonts w:ascii="Times New Roman" w:eastAsia="PMingLiU" w:hAnsi="Times New Roman" w:cs="Times New Roman"/>
                <w:color w:val="000000"/>
                <w:kern w:val="0"/>
                <w14:ligatures w14:val="none"/>
              </w:rPr>
            </w:pPr>
            <w:proofErr w:type="spellStart"/>
            <w:r w:rsidRPr="002E0FAE">
              <w:rPr>
                <w:rFonts w:ascii="Times New Roman" w:eastAsia="PMingLiU" w:hAnsi="Times New Roman" w:cs="Times New Roman"/>
                <w:color w:val="000000"/>
                <w:kern w:val="0"/>
                <w14:ligatures w14:val="none"/>
              </w:rPr>
              <w:t>Miniconda</w:t>
            </w:r>
            <w:proofErr w:type="spellEnd"/>
            <w:r w:rsidRPr="002E0FAE">
              <w:rPr>
                <w:rFonts w:ascii="Times New Roman" w:eastAsia="PMingLiU" w:hAnsi="Times New Roman" w:cs="Times New Roman"/>
                <w:color w:val="000000"/>
                <w:kern w:val="0"/>
                <w14:ligatures w14:val="none"/>
              </w:rPr>
              <w:t xml:space="preserve"> or Anaconda</w:t>
            </w:r>
            <w:r w:rsidRPr="00E06089">
              <w:rPr>
                <w:rFonts w:ascii="Times New Roman" w:eastAsia="PMingLiU" w:hAnsi="Times New Roman" w:cs="Times New Roman"/>
                <w:color w:val="000000"/>
                <w:kern w:val="0"/>
                <w14:ligatures w14:val="none"/>
              </w:rPr>
              <w:t>, Python3</w:t>
            </w:r>
          </w:p>
        </w:tc>
      </w:tr>
    </w:tbl>
    <w:p w14:paraId="5F8CCA4D" w14:textId="77777777" w:rsidR="00E71755" w:rsidRPr="002E0FAE" w:rsidRDefault="00E71755" w:rsidP="002E0FAE">
      <w:pPr>
        <w:widowControl/>
        <w:shd w:val="clear" w:color="auto" w:fill="FFFFFF"/>
        <w:spacing w:after="0" w:line="270" w:lineRule="atLeast"/>
        <w:rPr>
          <w:rFonts w:ascii="Menlo" w:eastAsia="PMingLiU" w:hAnsi="Menlo" w:cs="Menlo"/>
          <w:color w:val="000000"/>
          <w:kern w:val="0"/>
          <w:sz w:val="18"/>
          <w:szCs w:val="18"/>
          <w14:ligatures w14:val="none"/>
        </w:rPr>
      </w:pPr>
    </w:p>
    <w:p w14:paraId="2DD3F5C4" w14:textId="6A69A341" w:rsidR="002E0FAE" w:rsidRPr="002E0FAE" w:rsidRDefault="001264E7" w:rsidP="001264E7">
      <w:pPr>
        <w:pStyle w:val="Heading2"/>
        <w:rPr>
          <w:rFonts w:ascii="Times New Roman" w:hAnsi="Times New Roman" w:cs="Times New Roman"/>
          <w:b/>
          <w:bCs/>
          <w:color w:val="000000" w:themeColor="text1"/>
          <w:sz w:val="28"/>
          <w:szCs w:val="28"/>
          <w:lang w:eastAsia="zh-CN"/>
        </w:rPr>
      </w:pPr>
      <w:r w:rsidRPr="001264E7">
        <w:rPr>
          <w:rFonts w:ascii="Times New Roman" w:hAnsi="Times New Roman" w:cs="Times New Roman"/>
          <w:b/>
          <w:bCs/>
          <w:color w:val="000000" w:themeColor="text1"/>
          <w:sz w:val="28"/>
          <w:szCs w:val="28"/>
          <w:lang w:eastAsia="zh-CN"/>
        </w:rPr>
        <w:t>1.2 Pre-requisites: Installing Conda</w:t>
      </w:r>
    </w:p>
    <w:p w14:paraId="7F4CB99C" w14:textId="38155448" w:rsidR="002E0FAE" w:rsidRDefault="004A1649" w:rsidP="00CA7E5C">
      <w:pPr>
        <w:widowControl/>
        <w:shd w:val="clear" w:color="auto" w:fill="FFFFFF"/>
        <w:spacing w:after="0" w:line="270" w:lineRule="atLeast"/>
        <w:jc w:val="center"/>
        <w:rPr>
          <w:rFonts w:ascii="Menlo" w:eastAsia="PMingLiU" w:hAnsi="Menlo" w:cs="Menlo"/>
          <w:color w:val="000000"/>
          <w:kern w:val="0"/>
          <w:sz w:val="18"/>
          <w:szCs w:val="18"/>
          <w14:ligatures w14:val="none"/>
        </w:rPr>
      </w:pPr>
      <w:r w:rsidRPr="004A1649">
        <w:rPr>
          <w:rFonts w:ascii="Menlo" w:eastAsia="PMingLiU" w:hAnsi="Menlo" w:cs="Menlo"/>
          <w:noProof/>
          <w:color w:val="000000"/>
          <w:kern w:val="0"/>
          <w:sz w:val="18"/>
          <w:szCs w:val="18"/>
          <w14:ligatures w14:val="none"/>
        </w:rPr>
        <w:drawing>
          <wp:inline distT="0" distB="0" distL="0" distR="0" wp14:anchorId="254F24ED" wp14:editId="34DE3815">
            <wp:extent cx="4538431" cy="3254928"/>
            <wp:effectExtent l="0" t="0" r="0" b="0"/>
            <wp:docPr id="405959712"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5971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4545317" cy="3259867"/>
                    </a:xfrm>
                    <a:prstGeom prst="rect">
                      <a:avLst/>
                    </a:prstGeom>
                  </pic:spPr>
                </pic:pic>
              </a:graphicData>
            </a:graphic>
          </wp:inline>
        </w:drawing>
      </w:r>
    </w:p>
    <w:p w14:paraId="25E7ED2E" w14:textId="48377082" w:rsidR="002E0FAE" w:rsidRPr="00E06089" w:rsidRDefault="004A1649" w:rsidP="00E06089">
      <w:pPr>
        <w:pStyle w:val="p1"/>
        <w:jc w:val="center"/>
        <w:rPr>
          <w:rFonts w:ascii="Times New Roman" w:hAnsi="Times New Roman" w:cs="Times New Roman"/>
        </w:rPr>
      </w:pPr>
      <w:r w:rsidRPr="00E06089">
        <w:rPr>
          <w:rFonts w:ascii="Times New Roman" w:hAnsi="Times New Roman" w:cs="Times New Roman"/>
        </w:rPr>
        <w:t xml:space="preserve">Figure </w:t>
      </w:r>
      <w:r w:rsidRPr="00E06089">
        <w:rPr>
          <w:rFonts w:ascii="Times New Roman" w:hAnsi="Times New Roman" w:cs="Times New Roman"/>
        </w:rPr>
        <w:fldChar w:fldCharType="begin"/>
      </w:r>
      <w:r w:rsidRPr="00E06089">
        <w:rPr>
          <w:rFonts w:ascii="Times New Roman" w:hAnsi="Times New Roman" w:cs="Times New Roman"/>
        </w:rPr>
        <w:instrText xml:space="preserve"> SEQ Figure \* ARABIC </w:instrText>
      </w:r>
      <w:r w:rsidRPr="00E06089">
        <w:rPr>
          <w:rFonts w:ascii="Times New Roman" w:hAnsi="Times New Roman" w:cs="Times New Roman"/>
        </w:rPr>
        <w:fldChar w:fldCharType="separate"/>
      </w:r>
      <w:r w:rsidR="00DB5188">
        <w:rPr>
          <w:rFonts w:ascii="Times New Roman" w:hAnsi="Times New Roman" w:cs="Times New Roman"/>
          <w:noProof/>
        </w:rPr>
        <w:t>1</w:t>
      </w:r>
      <w:r w:rsidRPr="00E06089">
        <w:rPr>
          <w:rFonts w:ascii="Times New Roman" w:hAnsi="Times New Roman" w:cs="Times New Roman"/>
        </w:rPr>
        <w:fldChar w:fldCharType="end"/>
      </w:r>
      <w:r w:rsidRPr="00E06089">
        <w:rPr>
          <w:rFonts w:ascii="Times New Roman" w:hAnsi="Times New Roman" w:cs="Times New Roman"/>
        </w:rPr>
        <w:t xml:space="preserve">. </w:t>
      </w:r>
      <w:r w:rsidR="003C4BD5" w:rsidRPr="00E06089">
        <w:rPr>
          <w:rFonts w:ascii="Times New Roman" w:hAnsi="Times New Roman" w:cs="Times New Roman"/>
        </w:rPr>
        <w:t>GLINT Installer interface with key steps highlighted</w:t>
      </w:r>
    </w:p>
    <w:p w14:paraId="6582D774" w14:textId="5DB12625" w:rsidR="00CD632B" w:rsidRPr="00E06089" w:rsidRDefault="00CD632B" w:rsidP="00E06089">
      <w:pPr>
        <w:pStyle w:val="Caption"/>
        <w:spacing w:line="360" w:lineRule="auto"/>
        <w:jc w:val="center"/>
        <w:rPr>
          <w:rFonts w:ascii="Times New Roman" w:hAnsi="Times New Roman" w:cs="Times New Roman"/>
          <w:sz w:val="24"/>
          <w:szCs w:val="24"/>
        </w:rPr>
      </w:pPr>
      <w:r w:rsidRPr="00E06089">
        <w:rPr>
          <w:rFonts w:ascii="Times New Roman" w:hAnsi="Times New Roman" w:cs="Times New Roman"/>
          <w:sz w:val="24"/>
          <w:szCs w:val="24"/>
        </w:rPr>
        <w:t xml:space="preserve">Table </w:t>
      </w:r>
      <w:r w:rsidRPr="00E06089">
        <w:rPr>
          <w:rFonts w:ascii="Times New Roman" w:hAnsi="Times New Roman" w:cs="Times New Roman"/>
          <w:sz w:val="24"/>
          <w:szCs w:val="24"/>
        </w:rPr>
        <w:fldChar w:fldCharType="begin"/>
      </w:r>
      <w:r w:rsidRPr="00E06089">
        <w:rPr>
          <w:rFonts w:ascii="Times New Roman" w:hAnsi="Times New Roman" w:cs="Times New Roman"/>
          <w:sz w:val="24"/>
          <w:szCs w:val="24"/>
        </w:rPr>
        <w:instrText xml:space="preserve"> SEQ Table \* ARABIC </w:instrText>
      </w:r>
      <w:r w:rsidRPr="00E06089">
        <w:rPr>
          <w:rFonts w:ascii="Times New Roman" w:hAnsi="Times New Roman" w:cs="Times New Roman"/>
          <w:sz w:val="24"/>
          <w:szCs w:val="24"/>
        </w:rPr>
        <w:fldChar w:fldCharType="separate"/>
      </w:r>
      <w:r w:rsidR="00BD0A76">
        <w:rPr>
          <w:rFonts w:ascii="Times New Roman" w:hAnsi="Times New Roman" w:cs="Times New Roman"/>
          <w:noProof/>
          <w:sz w:val="24"/>
          <w:szCs w:val="24"/>
        </w:rPr>
        <w:t>2</w:t>
      </w:r>
      <w:r w:rsidRPr="00E06089">
        <w:rPr>
          <w:rFonts w:ascii="Times New Roman" w:hAnsi="Times New Roman" w:cs="Times New Roman"/>
          <w:sz w:val="24"/>
          <w:szCs w:val="24"/>
        </w:rPr>
        <w:fldChar w:fldCharType="end"/>
      </w:r>
      <w:r w:rsidRPr="00E06089">
        <w:rPr>
          <w:rFonts w:ascii="Times New Roman" w:hAnsi="Times New Roman" w:cs="Times New Roman"/>
          <w:sz w:val="24"/>
          <w:szCs w:val="24"/>
        </w:rPr>
        <w:t>. Installation Paths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4333"/>
      </w:tblGrid>
      <w:tr w:rsidR="00552FAD" w:rsidRPr="00E06089" w14:paraId="0F60340E" w14:textId="77777777" w:rsidTr="00552FAD">
        <w:tc>
          <w:tcPr>
            <w:tcW w:w="4148" w:type="dxa"/>
            <w:tcBorders>
              <w:top w:val="single" w:sz="4" w:space="0" w:color="auto"/>
              <w:bottom w:val="single" w:sz="4" w:space="0" w:color="auto"/>
            </w:tcBorders>
          </w:tcPr>
          <w:p w14:paraId="70BF7E0D" w14:textId="47136F3F" w:rsidR="00552FAD" w:rsidRPr="00E06089" w:rsidRDefault="00E06089" w:rsidP="00E06089">
            <w:pPr>
              <w:spacing w:line="360" w:lineRule="auto"/>
              <w:jc w:val="center"/>
              <w:rPr>
                <w:rFonts w:ascii="Times New Roman" w:hAnsi="Times New Roman" w:cs="Times New Roman"/>
                <w:color w:val="000000" w:themeColor="text1"/>
              </w:rPr>
            </w:pPr>
            <w:r w:rsidRPr="00E06089">
              <w:rPr>
                <w:rFonts w:ascii="Times New Roman" w:hAnsi="Times New Roman" w:cs="Times New Roman"/>
                <w:color w:val="000000" w:themeColor="text1"/>
              </w:rPr>
              <w:t>Platform</w:t>
            </w:r>
          </w:p>
        </w:tc>
        <w:tc>
          <w:tcPr>
            <w:tcW w:w="4148" w:type="dxa"/>
            <w:tcBorders>
              <w:top w:val="single" w:sz="4" w:space="0" w:color="auto"/>
              <w:bottom w:val="single" w:sz="4" w:space="0" w:color="auto"/>
            </w:tcBorders>
          </w:tcPr>
          <w:p w14:paraId="7D53B553" w14:textId="755A8247" w:rsidR="00552FAD" w:rsidRPr="00E06089" w:rsidRDefault="00E06089" w:rsidP="00E06089">
            <w:pPr>
              <w:spacing w:line="360" w:lineRule="auto"/>
              <w:jc w:val="center"/>
              <w:rPr>
                <w:rFonts w:ascii="Times New Roman" w:hAnsi="Times New Roman" w:cs="Times New Roman"/>
                <w:color w:val="000000" w:themeColor="text1"/>
              </w:rPr>
            </w:pPr>
            <w:r w:rsidRPr="00E06089">
              <w:rPr>
                <w:rFonts w:ascii="Times New Roman" w:hAnsi="Times New Roman" w:cs="Times New Roman"/>
                <w:color w:val="000000" w:themeColor="text1"/>
              </w:rPr>
              <w:t>Path</w:t>
            </w:r>
          </w:p>
        </w:tc>
      </w:tr>
      <w:tr w:rsidR="00552FAD" w:rsidRPr="00E06089" w14:paraId="209FFB92" w14:textId="77777777" w:rsidTr="00552FAD">
        <w:tc>
          <w:tcPr>
            <w:tcW w:w="4148" w:type="dxa"/>
            <w:tcBorders>
              <w:top w:val="single" w:sz="4" w:space="0" w:color="auto"/>
            </w:tcBorders>
          </w:tcPr>
          <w:p w14:paraId="78B9BD26" w14:textId="17F8F395" w:rsidR="00552FAD" w:rsidRPr="00E06089" w:rsidRDefault="00E06089" w:rsidP="00E06089">
            <w:pPr>
              <w:spacing w:line="360" w:lineRule="auto"/>
              <w:jc w:val="center"/>
              <w:rPr>
                <w:rFonts w:ascii="Times New Roman" w:hAnsi="Times New Roman" w:cs="Times New Roman"/>
                <w:color w:val="000000" w:themeColor="text1"/>
              </w:rPr>
            </w:pPr>
            <w:r w:rsidRPr="00E06089">
              <w:rPr>
                <w:rFonts w:ascii="Times New Roman" w:hAnsi="Times New Roman" w:cs="Times New Roman"/>
                <w:color w:val="000000" w:themeColor="text1"/>
              </w:rPr>
              <w:t>MacOS / Linux</w:t>
            </w:r>
          </w:p>
        </w:tc>
        <w:tc>
          <w:tcPr>
            <w:tcW w:w="4148" w:type="dxa"/>
            <w:tcBorders>
              <w:top w:val="single" w:sz="4" w:space="0" w:color="auto"/>
            </w:tcBorders>
          </w:tcPr>
          <w:p w14:paraId="089A4043" w14:textId="2EA90273" w:rsidR="00552FAD" w:rsidRPr="00E06089" w:rsidRDefault="00E06089" w:rsidP="00E06089">
            <w:pPr>
              <w:spacing w:line="360" w:lineRule="auto"/>
              <w:jc w:val="center"/>
              <w:rPr>
                <w:rFonts w:ascii="Times New Roman" w:hAnsi="Times New Roman" w:cs="Times New Roman"/>
                <w:color w:val="000000" w:themeColor="text1"/>
              </w:rPr>
            </w:pPr>
            <w:r w:rsidRPr="002E0FAE">
              <w:rPr>
                <w:rFonts w:ascii="Times New Roman" w:eastAsia="PMingLiU" w:hAnsi="Times New Roman" w:cs="Times New Roman"/>
                <w:color w:val="000000" w:themeColor="text1"/>
                <w:kern w:val="0"/>
                <w14:ligatures w14:val="none"/>
              </w:rPr>
              <w:t>~</w:t>
            </w:r>
            <w:proofErr w:type="gramStart"/>
            <w:r w:rsidRPr="002E0FAE">
              <w:rPr>
                <w:rFonts w:ascii="Times New Roman" w:eastAsia="PMingLiU" w:hAnsi="Times New Roman" w:cs="Times New Roman"/>
                <w:color w:val="000000" w:themeColor="text1"/>
                <w:kern w:val="0"/>
                <w14:ligatures w14:val="none"/>
              </w:rPr>
              <w:t>/.</w:t>
            </w:r>
            <w:proofErr w:type="spellStart"/>
            <w:r w:rsidRPr="002E0FAE">
              <w:rPr>
                <w:rFonts w:ascii="Times New Roman" w:eastAsia="PMingLiU" w:hAnsi="Times New Roman" w:cs="Times New Roman"/>
                <w:color w:val="000000" w:themeColor="text1"/>
                <w:kern w:val="0"/>
                <w14:ligatures w14:val="none"/>
              </w:rPr>
              <w:t>pymol</w:t>
            </w:r>
            <w:proofErr w:type="spellEnd"/>
            <w:proofErr w:type="gramEnd"/>
            <w:r w:rsidRPr="002E0FAE">
              <w:rPr>
                <w:rFonts w:ascii="Times New Roman" w:eastAsia="PMingLiU" w:hAnsi="Times New Roman" w:cs="Times New Roman"/>
                <w:color w:val="000000" w:themeColor="text1"/>
                <w:kern w:val="0"/>
                <w14:ligatures w14:val="none"/>
              </w:rPr>
              <w:t>/startup/glint</w:t>
            </w:r>
          </w:p>
        </w:tc>
      </w:tr>
      <w:tr w:rsidR="00552FAD" w:rsidRPr="00E06089" w14:paraId="13EA129A" w14:textId="77777777" w:rsidTr="00552FAD">
        <w:tc>
          <w:tcPr>
            <w:tcW w:w="4148" w:type="dxa"/>
            <w:tcBorders>
              <w:bottom w:val="single" w:sz="4" w:space="0" w:color="auto"/>
            </w:tcBorders>
          </w:tcPr>
          <w:p w14:paraId="3482D07A" w14:textId="1D52BFA8" w:rsidR="00552FAD" w:rsidRPr="00E06089" w:rsidRDefault="00E06089" w:rsidP="00E06089">
            <w:pPr>
              <w:spacing w:line="360" w:lineRule="auto"/>
              <w:jc w:val="center"/>
              <w:rPr>
                <w:rFonts w:ascii="Times New Roman" w:hAnsi="Times New Roman" w:cs="Times New Roman"/>
                <w:color w:val="000000" w:themeColor="text1"/>
              </w:rPr>
            </w:pPr>
            <w:r w:rsidRPr="002E0FAE">
              <w:rPr>
                <w:rFonts w:ascii="Times New Roman" w:eastAsia="PMingLiU" w:hAnsi="Times New Roman" w:cs="Times New Roman"/>
                <w:color w:val="000000" w:themeColor="text1"/>
                <w:kern w:val="0"/>
                <w14:ligatures w14:val="none"/>
              </w:rPr>
              <w:t>Windows</w:t>
            </w:r>
          </w:p>
        </w:tc>
        <w:tc>
          <w:tcPr>
            <w:tcW w:w="4148" w:type="dxa"/>
            <w:tcBorders>
              <w:bottom w:val="single" w:sz="4" w:space="0" w:color="auto"/>
            </w:tcBorders>
          </w:tcPr>
          <w:p w14:paraId="1984BA41" w14:textId="54738BF7" w:rsidR="00552FAD" w:rsidRPr="00E06089" w:rsidRDefault="00E06089" w:rsidP="00E06089">
            <w:pPr>
              <w:spacing w:line="360" w:lineRule="auto"/>
              <w:jc w:val="center"/>
              <w:rPr>
                <w:rFonts w:ascii="Times New Roman" w:hAnsi="Times New Roman" w:cs="Times New Roman"/>
                <w:color w:val="000000" w:themeColor="text1"/>
              </w:rPr>
            </w:pPr>
            <w:r w:rsidRPr="002E0FAE">
              <w:rPr>
                <w:rFonts w:ascii="Times New Roman" w:eastAsia="PMingLiU" w:hAnsi="Times New Roman" w:cs="Times New Roman"/>
                <w:color w:val="000000" w:themeColor="text1"/>
                <w:kern w:val="0"/>
                <w14:ligatures w14:val="none"/>
              </w:rPr>
              <w:t>C:\Users\&lt;Username&gt;\.pymol\startup\glint</w:t>
            </w:r>
          </w:p>
        </w:tc>
      </w:tr>
    </w:tbl>
    <w:p w14:paraId="2AF724FB" w14:textId="1FB5C85A" w:rsidR="00CD632B" w:rsidRDefault="00CD632B" w:rsidP="00CD632B"/>
    <w:p w14:paraId="2AC54564" w14:textId="6A800369" w:rsidR="00405BC0" w:rsidRPr="00405BC0" w:rsidRDefault="00405BC0" w:rsidP="00405BC0">
      <w:pPr>
        <w:pStyle w:val="Heading2"/>
        <w:rPr>
          <w:rFonts w:ascii="Times New Roman" w:hAnsi="Times New Roman" w:cs="Times New Roman"/>
          <w:b/>
          <w:bCs/>
          <w:color w:val="000000" w:themeColor="text1"/>
          <w:sz w:val="28"/>
          <w:szCs w:val="28"/>
        </w:rPr>
      </w:pPr>
      <w:r w:rsidRPr="00405BC0">
        <w:rPr>
          <w:rFonts w:ascii="Times New Roman" w:hAnsi="Times New Roman" w:cs="Times New Roman"/>
          <w:b/>
          <w:bCs/>
          <w:color w:val="000000" w:themeColor="text1"/>
          <w:sz w:val="28"/>
          <w:szCs w:val="28"/>
        </w:rPr>
        <w:t xml:space="preserve">1.3 </w:t>
      </w:r>
      <w:r w:rsidRPr="002E0FAE">
        <w:rPr>
          <w:rFonts w:ascii="Times New Roman" w:eastAsia="PMingLiU" w:hAnsi="Times New Roman" w:cs="Times New Roman"/>
          <w:b/>
          <w:bCs/>
          <w:color w:val="000000" w:themeColor="text1"/>
          <w:kern w:val="0"/>
          <w:sz w:val="28"/>
          <w:szCs w:val="28"/>
          <w14:ligatures w14:val="none"/>
        </w:rPr>
        <w:t>Optional Dependencies</w:t>
      </w:r>
    </w:p>
    <w:p w14:paraId="3FEA3BC4" w14:textId="77777777" w:rsidR="00304B4D" w:rsidRDefault="006E0442" w:rsidP="00304B4D">
      <w:pPr>
        <w:pStyle w:val="p1"/>
        <w:spacing w:before="240" w:beforeAutospacing="0"/>
      </w:pPr>
      <w:r w:rsidRPr="00304B4D">
        <w:rPr>
          <w:rFonts w:ascii="Times New Roman" w:hAnsi="Times New Roman" w:cs="Times New Roman"/>
          <w:b/>
          <w:bCs/>
          <w:color w:val="000000" w:themeColor="text1"/>
          <w:sz w:val="28"/>
          <w:szCs w:val="28"/>
        </w:rPr>
        <w:t>1.3.1 HADDOCK3 (Protein-Protein Docking)</w:t>
      </w:r>
    </w:p>
    <w:p w14:paraId="1ACEF24F" w14:textId="20254990" w:rsidR="006E0442" w:rsidRDefault="00304B4D" w:rsidP="00304B4D">
      <w:pPr>
        <w:pStyle w:val="p1"/>
        <w:spacing w:before="240" w:beforeAutospacing="0"/>
        <w:jc w:val="both"/>
      </w:pPr>
      <w:r w:rsidRPr="00304B4D">
        <w:rPr>
          <w:rFonts w:ascii="Times New Roman" w:hAnsi="Times New Roman" w:cs="Times New Roman"/>
        </w:rPr>
        <w:t xml:space="preserve">HADDOCK3 is required for ternary complex modeling. If the system has the necessary build tools, it is typically installed automatically by the installer or setup script. If not, it can be installed manually using the command pip install haddock3. On Windows, it is recommended to use the </w:t>
      </w:r>
      <w:r w:rsidRPr="00304B4D">
        <w:rPr>
          <w:rFonts w:ascii="Times New Roman" w:hAnsi="Times New Roman" w:cs="Times New Roman"/>
          <w:i/>
          <w:iCs/>
        </w:rPr>
        <w:t>HADDOCK Web Server</w:t>
      </w:r>
      <w:r w:rsidRPr="00304B4D">
        <w:rPr>
          <w:rFonts w:ascii="Times New Roman" w:hAnsi="Times New Roman" w:cs="Times New Roman"/>
        </w:rPr>
        <w:t xml:space="preserve"> instead of local installation: https://wenmr.science.uu.nl/haddock2.4/</w:t>
      </w:r>
    </w:p>
    <w:p w14:paraId="5130B12B" w14:textId="77777777" w:rsidR="00304B4D" w:rsidRDefault="006E0442" w:rsidP="006E0442">
      <w:pPr>
        <w:pStyle w:val="p1"/>
      </w:pPr>
      <w:r w:rsidRPr="00304B4D">
        <w:rPr>
          <w:rFonts w:ascii="Times New Roman" w:hAnsi="Times New Roman" w:cs="Times New Roman"/>
          <w:b/>
          <w:bCs/>
          <w:color w:val="000000" w:themeColor="text1"/>
          <w:sz w:val="28"/>
          <w:szCs w:val="28"/>
        </w:rPr>
        <w:t>1.3.2 APBS (Electrostatic Analysis)</w:t>
      </w:r>
    </w:p>
    <w:p w14:paraId="7B746A72" w14:textId="5B973567" w:rsidR="006E0442" w:rsidRPr="00212423" w:rsidRDefault="006E0442" w:rsidP="00212423">
      <w:pPr>
        <w:pStyle w:val="p1"/>
        <w:spacing w:before="240" w:beforeAutospacing="0"/>
        <w:jc w:val="both"/>
        <w:rPr>
          <w:rFonts w:ascii="Times New Roman" w:hAnsi="Times New Roman" w:cs="Times New Roman"/>
        </w:rPr>
      </w:pPr>
      <w:r w:rsidRPr="00304B4D">
        <w:rPr>
          <w:rFonts w:ascii="Times New Roman" w:hAnsi="Times New Roman" w:cs="Times New Roman"/>
        </w:rPr>
        <w:t xml:space="preserve">APBS is used for calculating surface electrostatics. On macOS, it is usually bundled with the GUI installer; otherwise, it can be installed via Homebrew using brew install </w:t>
      </w:r>
      <w:proofErr w:type="spellStart"/>
      <w:r w:rsidRPr="00304B4D">
        <w:rPr>
          <w:rFonts w:ascii="Times New Roman" w:hAnsi="Times New Roman" w:cs="Times New Roman"/>
        </w:rPr>
        <w:t>brewsci</w:t>
      </w:r>
      <w:proofErr w:type="spellEnd"/>
      <w:r w:rsidRPr="00304B4D">
        <w:rPr>
          <w:rFonts w:ascii="Times New Roman" w:hAnsi="Times New Roman" w:cs="Times New Roman"/>
        </w:rPr>
        <w:t>/bio/</w:t>
      </w:r>
      <w:proofErr w:type="spellStart"/>
      <w:r w:rsidRPr="00304B4D">
        <w:rPr>
          <w:rFonts w:ascii="Times New Roman" w:hAnsi="Times New Roman" w:cs="Times New Roman"/>
        </w:rPr>
        <w:t>apbs</w:t>
      </w:r>
      <w:proofErr w:type="spellEnd"/>
      <w:r w:rsidRPr="00304B4D">
        <w:rPr>
          <w:rFonts w:ascii="Times New Roman" w:hAnsi="Times New Roman" w:cs="Times New Roman"/>
        </w:rPr>
        <w:t>. On Windows, it should be downloaded from Poisson-Boltzmann.org.</w:t>
      </w:r>
    </w:p>
    <w:p w14:paraId="75758C60" w14:textId="77777777" w:rsidR="00212423" w:rsidRDefault="006E0442" w:rsidP="006E0442">
      <w:pPr>
        <w:pStyle w:val="p1"/>
      </w:pPr>
      <w:r w:rsidRPr="00212423">
        <w:rPr>
          <w:rFonts w:ascii="Times New Roman" w:hAnsi="Times New Roman" w:cs="Times New Roman"/>
          <w:b/>
          <w:bCs/>
          <w:color w:val="000000" w:themeColor="text1"/>
          <w:sz w:val="28"/>
          <w:szCs w:val="28"/>
        </w:rPr>
        <w:t>1.3.3 Missing Dependencies</w:t>
      </w:r>
    </w:p>
    <w:p w14:paraId="3C24991E" w14:textId="3ED11092" w:rsidR="006E0442" w:rsidRDefault="006E0442" w:rsidP="00212423">
      <w:pPr>
        <w:pStyle w:val="p1"/>
        <w:jc w:val="both"/>
      </w:pPr>
      <w:r w:rsidRPr="00212423">
        <w:rPr>
          <w:rFonts w:ascii="Times New Roman" w:hAnsi="Times New Roman" w:cs="Times New Roman"/>
        </w:rPr>
        <w:t xml:space="preserve">If any dependencies are missing, you can rerun the installer to attempt automatic resolution. Alternatively, required packages can be installed manually using Conda with the command </w:t>
      </w:r>
      <w:proofErr w:type="spellStart"/>
      <w:r w:rsidRPr="00212423">
        <w:rPr>
          <w:rFonts w:ascii="Times New Roman" w:hAnsi="Times New Roman" w:cs="Times New Roman"/>
        </w:rPr>
        <w:t>conda</w:t>
      </w:r>
      <w:proofErr w:type="spellEnd"/>
      <w:r w:rsidRPr="00212423">
        <w:rPr>
          <w:rFonts w:ascii="Times New Roman" w:hAnsi="Times New Roman" w:cs="Times New Roman"/>
        </w:rPr>
        <w:t xml:space="preserve"> install &lt;</w:t>
      </w:r>
      <w:proofErr w:type="spellStart"/>
      <w:r w:rsidRPr="00212423">
        <w:rPr>
          <w:rFonts w:ascii="Times New Roman" w:hAnsi="Times New Roman" w:cs="Times New Roman"/>
        </w:rPr>
        <w:t>package_name</w:t>
      </w:r>
      <w:proofErr w:type="spellEnd"/>
      <w:r w:rsidRPr="00212423">
        <w:rPr>
          <w:rFonts w:ascii="Times New Roman" w:hAnsi="Times New Roman" w:cs="Times New Roman"/>
        </w:rPr>
        <w:t>&gt;.</w:t>
      </w:r>
    </w:p>
    <w:p w14:paraId="598F814A" w14:textId="77777777" w:rsidR="002E0FAE" w:rsidRPr="002E0FAE" w:rsidRDefault="002E0FAE" w:rsidP="002E0FAE">
      <w:pPr>
        <w:widowControl/>
        <w:shd w:val="clear" w:color="auto" w:fill="FFFFFF"/>
        <w:spacing w:after="0" w:line="270" w:lineRule="atLeast"/>
        <w:rPr>
          <w:rFonts w:ascii="Menlo" w:eastAsia="PMingLiU" w:hAnsi="Menlo" w:cs="Menlo"/>
          <w:color w:val="000000"/>
          <w:kern w:val="0"/>
          <w:sz w:val="18"/>
          <w:szCs w:val="18"/>
          <w:lang w:eastAsia="zh-CN"/>
          <w14:ligatures w14:val="none"/>
        </w:rPr>
      </w:pPr>
    </w:p>
    <w:p w14:paraId="05E2272C" w14:textId="429E09E9" w:rsidR="005A1B87" w:rsidRDefault="005A1B87">
      <w:pPr>
        <w:widowControl/>
        <w:rPr>
          <w:rFonts w:ascii="Menlo" w:eastAsia="PMingLiU" w:hAnsi="Menlo" w:cs="Menlo"/>
          <w:color w:val="000000"/>
          <w:kern w:val="0"/>
          <w:sz w:val="18"/>
          <w:szCs w:val="18"/>
          <w:lang w:eastAsia="zh-CN"/>
          <w14:ligatures w14:val="none"/>
        </w:rPr>
      </w:pPr>
      <w:r>
        <w:rPr>
          <w:rFonts w:ascii="Menlo" w:eastAsia="PMingLiU" w:hAnsi="Menlo" w:cs="Menlo"/>
          <w:color w:val="000000"/>
          <w:kern w:val="0"/>
          <w:sz w:val="18"/>
          <w:szCs w:val="18"/>
          <w:lang w:eastAsia="zh-CN"/>
          <w14:ligatures w14:val="none"/>
        </w:rPr>
        <w:br w:type="page"/>
      </w:r>
    </w:p>
    <w:p w14:paraId="43EF1938" w14:textId="4C32086D" w:rsidR="002E0FAE" w:rsidRPr="002E0FAE" w:rsidRDefault="005A1B87" w:rsidP="005A1B87">
      <w:pPr>
        <w:pStyle w:val="Heading1"/>
        <w:rPr>
          <w:rFonts w:ascii="Times New Roman" w:hAnsi="Times New Roman" w:cs="Times New Roman"/>
          <w:b/>
          <w:bCs/>
          <w:color w:val="000000" w:themeColor="text1"/>
          <w:sz w:val="28"/>
          <w:szCs w:val="28"/>
          <w:lang w:eastAsia="zh-CN"/>
        </w:rPr>
      </w:pPr>
      <w:r w:rsidRPr="005A1B87">
        <w:rPr>
          <w:rFonts w:ascii="Times New Roman" w:hAnsi="Times New Roman" w:cs="Times New Roman"/>
          <w:b/>
          <w:bCs/>
          <w:color w:val="000000" w:themeColor="text1"/>
          <w:sz w:val="28"/>
          <w:szCs w:val="28"/>
          <w:lang w:eastAsia="zh-CN"/>
        </w:rPr>
        <w:t xml:space="preserve">Chapter 2 </w:t>
      </w:r>
      <w:r w:rsidR="00271A70">
        <w:rPr>
          <w:rFonts w:ascii="Times New Roman" w:hAnsi="Times New Roman" w:cs="Times New Roman"/>
          <w:b/>
          <w:bCs/>
          <w:color w:val="000000" w:themeColor="text1"/>
          <w:sz w:val="28"/>
          <w:szCs w:val="28"/>
          <w:lang w:eastAsia="zh-CN"/>
        </w:rPr>
        <w:t>Target Discovery</w:t>
      </w:r>
    </w:p>
    <w:p w14:paraId="16673E6C" w14:textId="77777777" w:rsidR="008D2B99" w:rsidRPr="008D2B99" w:rsidRDefault="008D2B99" w:rsidP="008D2B99">
      <w:pPr>
        <w:pStyle w:val="p1"/>
        <w:jc w:val="both"/>
        <w:rPr>
          <w:rFonts w:ascii="Times New Roman" w:hAnsi="Times New Roman" w:cs="Times New Roman"/>
        </w:rPr>
      </w:pPr>
      <w:r w:rsidRPr="008D2B99">
        <w:rPr>
          <w:rFonts w:ascii="Times New Roman" w:hAnsi="Times New Roman" w:cs="Times New Roman"/>
        </w:rPr>
        <w:t xml:space="preserve">This chapter introduces the </w:t>
      </w:r>
      <w:r w:rsidRPr="008D2B99">
        <w:rPr>
          <w:rFonts w:ascii="Times New Roman" w:hAnsi="Times New Roman" w:cs="Times New Roman"/>
          <w:i/>
          <w:iCs/>
        </w:rPr>
        <w:t>Target Discovery</w:t>
      </w:r>
      <w:r w:rsidRPr="008D2B99">
        <w:rPr>
          <w:rFonts w:ascii="Times New Roman" w:hAnsi="Times New Roman" w:cs="Times New Roman"/>
        </w:rPr>
        <w:t xml:space="preserve"> functionality of GLINT, designed for molecular glue target identification. It includes three core modules:</w:t>
      </w:r>
    </w:p>
    <w:p w14:paraId="11D270F5" w14:textId="77777777" w:rsidR="008D2B99" w:rsidRPr="008D2B99" w:rsidRDefault="008D2B99" w:rsidP="008D2B99">
      <w:pPr>
        <w:pStyle w:val="p1"/>
        <w:numPr>
          <w:ilvl w:val="0"/>
          <w:numId w:val="7"/>
        </w:numPr>
        <w:jc w:val="both"/>
        <w:rPr>
          <w:rFonts w:ascii="Times New Roman" w:hAnsi="Times New Roman" w:cs="Times New Roman"/>
        </w:rPr>
      </w:pPr>
      <w:r w:rsidRPr="008D2B99">
        <w:rPr>
          <w:rFonts w:ascii="Times New Roman" w:hAnsi="Times New Roman" w:cs="Times New Roman"/>
        </w:rPr>
        <w:t>G-Motif Detection</w:t>
      </w:r>
    </w:p>
    <w:p w14:paraId="51441190" w14:textId="77777777" w:rsidR="008D2B99" w:rsidRPr="008D2B99" w:rsidRDefault="008D2B99" w:rsidP="008D2B99">
      <w:pPr>
        <w:pStyle w:val="p1"/>
        <w:numPr>
          <w:ilvl w:val="0"/>
          <w:numId w:val="7"/>
        </w:numPr>
        <w:jc w:val="both"/>
        <w:rPr>
          <w:rFonts w:ascii="Times New Roman" w:hAnsi="Times New Roman" w:cs="Times New Roman"/>
        </w:rPr>
      </w:pPr>
      <w:r w:rsidRPr="008D2B99">
        <w:rPr>
          <w:rFonts w:ascii="Times New Roman" w:hAnsi="Times New Roman" w:cs="Times New Roman"/>
        </w:rPr>
        <w:t>Protein Surface Analysis</w:t>
      </w:r>
    </w:p>
    <w:p w14:paraId="3B62A1BF" w14:textId="77777777" w:rsidR="008D2B99" w:rsidRPr="008D2B99" w:rsidRDefault="008D2B99" w:rsidP="008D2B99">
      <w:pPr>
        <w:pStyle w:val="p1"/>
        <w:numPr>
          <w:ilvl w:val="0"/>
          <w:numId w:val="7"/>
        </w:numPr>
        <w:jc w:val="both"/>
        <w:rPr>
          <w:rFonts w:ascii="Times New Roman" w:hAnsi="Times New Roman" w:cs="Times New Roman"/>
        </w:rPr>
      </w:pPr>
      <w:r w:rsidRPr="008D2B99">
        <w:rPr>
          <w:rFonts w:ascii="Times New Roman" w:hAnsi="Times New Roman" w:cs="Times New Roman"/>
        </w:rPr>
        <w:t>Surface Similarity &amp; Complementarity Analysis</w:t>
      </w:r>
    </w:p>
    <w:p w14:paraId="7A396114" w14:textId="02899DDD" w:rsidR="00721C67" w:rsidRPr="002E0FAE" w:rsidRDefault="000E5B56" w:rsidP="00175B2A">
      <w:r w:rsidRPr="000E5B56">
        <w:rPr>
          <w:noProof/>
        </w:rPr>
        <w:drawing>
          <wp:inline distT="0" distB="0" distL="0" distR="0" wp14:anchorId="7479D1B1" wp14:editId="1FAAABE9">
            <wp:extent cx="5274310" cy="1681480"/>
            <wp:effectExtent l="0" t="0" r="0" b="0"/>
            <wp:docPr id="1347450102"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010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274310" cy="1681480"/>
                    </a:xfrm>
                    <a:prstGeom prst="rect">
                      <a:avLst/>
                    </a:prstGeom>
                  </pic:spPr>
                </pic:pic>
              </a:graphicData>
            </a:graphic>
          </wp:inline>
        </w:drawing>
      </w:r>
    </w:p>
    <w:p w14:paraId="7EB28488" w14:textId="11B0F888" w:rsidR="00721C67" w:rsidRDefault="008465E7" w:rsidP="008465E7">
      <w:pPr>
        <w:pStyle w:val="Caption"/>
        <w:jc w:val="center"/>
        <w:rPr>
          <w:rFonts w:ascii="Times New Roman" w:eastAsia="PMingLiU" w:hAnsi="Times New Roman" w:cs="Times New Roman"/>
          <w:kern w:val="0"/>
          <w:sz w:val="24"/>
          <w:szCs w:val="24"/>
          <w14:ligatures w14:val="none"/>
        </w:rPr>
      </w:pPr>
      <w:r w:rsidRPr="008465E7">
        <w:rPr>
          <w:rFonts w:ascii="Times New Roman" w:hAnsi="Times New Roman" w:cs="Times New Roman"/>
          <w:sz w:val="24"/>
          <w:szCs w:val="24"/>
        </w:rPr>
        <w:t xml:space="preserve">Figure </w:t>
      </w:r>
      <w:r w:rsidRPr="008465E7">
        <w:rPr>
          <w:rFonts w:ascii="Times New Roman" w:hAnsi="Times New Roman" w:cs="Times New Roman"/>
          <w:sz w:val="24"/>
          <w:szCs w:val="24"/>
        </w:rPr>
        <w:fldChar w:fldCharType="begin"/>
      </w:r>
      <w:r w:rsidRPr="008465E7">
        <w:rPr>
          <w:rFonts w:ascii="Times New Roman" w:hAnsi="Times New Roman" w:cs="Times New Roman"/>
          <w:sz w:val="24"/>
          <w:szCs w:val="24"/>
        </w:rPr>
        <w:instrText xml:space="preserve"> SEQ Figure \* ARABIC </w:instrText>
      </w:r>
      <w:r w:rsidRPr="008465E7">
        <w:rPr>
          <w:rFonts w:ascii="Times New Roman" w:hAnsi="Times New Roman" w:cs="Times New Roman"/>
          <w:sz w:val="24"/>
          <w:szCs w:val="24"/>
        </w:rPr>
        <w:fldChar w:fldCharType="separate"/>
      </w:r>
      <w:r w:rsidR="00DB5188">
        <w:rPr>
          <w:rFonts w:ascii="Times New Roman" w:hAnsi="Times New Roman" w:cs="Times New Roman"/>
          <w:noProof/>
          <w:sz w:val="24"/>
          <w:szCs w:val="24"/>
        </w:rPr>
        <w:t>2</w:t>
      </w:r>
      <w:r w:rsidRPr="008465E7">
        <w:rPr>
          <w:rFonts w:ascii="Times New Roman" w:hAnsi="Times New Roman" w:cs="Times New Roman"/>
          <w:sz w:val="24"/>
          <w:szCs w:val="24"/>
        </w:rPr>
        <w:fldChar w:fldCharType="end"/>
      </w:r>
      <w:r w:rsidRPr="008465E7">
        <w:rPr>
          <w:rFonts w:ascii="Times New Roman" w:hAnsi="Times New Roman" w:cs="Times New Roman"/>
          <w:sz w:val="24"/>
          <w:szCs w:val="24"/>
        </w:rPr>
        <w:t>.</w:t>
      </w:r>
      <w:r w:rsidRPr="008465E7">
        <w:rPr>
          <w:rFonts w:ascii="Times New Roman" w:hAnsi="Times New Roman" w:cs="Times New Roman"/>
          <w:sz w:val="24"/>
          <w:szCs w:val="24"/>
        </w:rPr>
        <w:t xml:space="preserve">　</w:t>
      </w:r>
      <w:r w:rsidRPr="008465E7">
        <w:rPr>
          <w:rFonts w:ascii="Times New Roman" w:eastAsia="PMingLiU" w:hAnsi="Times New Roman" w:cs="Times New Roman"/>
          <w:kern w:val="0"/>
          <w:sz w:val="24"/>
          <w:szCs w:val="24"/>
          <w14:ligatures w14:val="none"/>
        </w:rPr>
        <w:t xml:space="preserve"> </w:t>
      </w:r>
      <w:r w:rsidRPr="008D2B99">
        <w:rPr>
          <w:rFonts w:ascii="Times New Roman" w:eastAsia="PMingLiU" w:hAnsi="Times New Roman" w:cs="Times New Roman"/>
          <w:kern w:val="0"/>
          <w:sz w:val="24"/>
          <w:szCs w:val="24"/>
          <w14:ligatures w14:val="none"/>
        </w:rPr>
        <w:t>Target Discovery functionality of GLINT</w:t>
      </w:r>
      <w:r>
        <w:rPr>
          <w:rFonts w:ascii="Times New Roman" w:eastAsia="PMingLiU" w:hAnsi="Times New Roman" w:cs="Times New Roman"/>
          <w:kern w:val="0"/>
          <w:sz w:val="24"/>
          <w:szCs w:val="24"/>
          <w14:ligatures w14:val="none"/>
        </w:rPr>
        <w:t>.</w:t>
      </w:r>
    </w:p>
    <w:p w14:paraId="2D9C295E" w14:textId="4F80A177" w:rsidR="006E19DB" w:rsidRDefault="006E19DB" w:rsidP="006E19DB">
      <w:pPr>
        <w:pStyle w:val="Heading2"/>
        <w:rPr>
          <w:rFonts w:ascii="Times New Roman" w:hAnsi="Times New Roman" w:cs="Times New Roman"/>
          <w:color w:val="000000" w:themeColor="text1"/>
          <w:sz w:val="28"/>
          <w:szCs w:val="28"/>
        </w:rPr>
      </w:pPr>
      <w:r w:rsidRPr="006E19DB">
        <w:rPr>
          <w:rFonts w:ascii="Times New Roman" w:hAnsi="Times New Roman" w:cs="Times New Roman"/>
          <w:b/>
          <w:bCs/>
          <w:color w:val="000000" w:themeColor="text1"/>
          <w:sz w:val="28"/>
          <w:szCs w:val="28"/>
        </w:rPr>
        <w:t>2</w:t>
      </w:r>
      <w:r w:rsidRPr="006E19DB">
        <w:rPr>
          <w:rFonts w:ascii="Times New Roman" w:hAnsi="Times New Roman" w:cs="Times New Roman"/>
          <w:b/>
          <w:bCs/>
          <w:color w:val="000000" w:themeColor="text1"/>
          <w:sz w:val="28"/>
          <w:szCs w:val="28"/>
          <w:lang w:eastAsia="zh-CN"/>
        </w:rPr>
        <w:t xml:space="preserve">.1 </w:t>
      </w:r>
      <w:r w:rsidRPr="00C9250B">
        <w:rPr>
          <w:rFonts w:ascii="Times New Roman" w:hAnsi="Times New Roman" w:cs="Times New Roman"/>
          <w:b/>
          <w:bCs/>
          <w:color w:val="000000" w:themeColor="text1"/>
          <w:sz w:val="28"/>
          <w:szCs w:val="28"/>
        </w:rPr>
        <w:t>G-Motif Detection</w:t>
      </w:r>
    </w:p>
    <w:p w14:paraId="52A9F82E" w14:textId="0236A49C" w:rsidR="00C9250B" w:rsidRPr="004813DC" w:rsidRDefault="00C9250B" w:rsidP="004813DC">
      <w:pPr>
        <w:pStyle w:val="p1"/>
        <w:spacing w:before="240" w:beforeAutospacing="0"/>
        <w:jc w:val="both"/>
        <w:rPr>
          <w:rFonts w:ascii="Times New Roman" w:hAnsi="Times New Roman" w:cs="Times New Roman"/>
        </w:rPr>
      </w:pPr>
      <w:r w:rsidRPr="00C9250B">
        <w:rPr>
          <w:rFonts w:ascii="Times New Roman" w:hAnsi="Times New Roman" w:cs="Times New Roman"/>
          <w:i/>
          <w:iCs/>
        </w:rPr>
        <w:t xml:space="preserve">G-Motif Detection </w:t>
      </w:r>
      <w:r w:rsidRPr="00C9250B">
        <w:rPr>
          <w:rFonts w:ascii="Times New Roman" w:hAnsi="Times New Roman" w:cs="Times New Roman"/>
        </w:rPr>
        <w:t>is designed to identify potential G-loop domains in CRBN molecular glue substrate proteins. The G-loop is an 8-residue structural motif whose conformation enables binding to the CRBN E3 ligase, forming a key interface in molecular glue–induced ternary complexes.</w:t>
      </w:r>
    </w:p>
    <w:p w14:paraId="4C0205E7" w14:textId="58B4C1F9" w:rsidR="00C9250B" w:rsidRPr="004813DC" w:rsidRDefault="00C9250B" w:rsidP="004813DC">
      <w:pPr>
        <w:pStyle w:val="p1"/>
        <w:spacing w:before="240" w:beforeAutospacing="0"/>
        <w:jc w:val="both"/>
        <w:rPr>
          <w:rFonts w:ascii="Times New Roman" w:hAnsi="Times New Roman" w:cs="Times New Roman"/>
        </w:rPr>
      </w:pPr>
      <w:r w:rsidRPr="004813DC">
        <w:rPr>
          <w:rFonts w:ascii="Times New Roman" w:hAnsi="Times New Roman" w:cs="Times New Roman"/>
        </w:rPr>
        <w:t xml:space="preserve">To address the reliance of CRBN molecular glues on local loop conformations of substrates, we developed a structure-based G-loop template matching module. This module extracts Cα coordinates of consecutive 8-residue segments from the target protein and aligns them to known G-loop templates derived from validated substrates. Structural similarity is evaluated </w:t>
      </w:r>
      <w:r w:rsidRPr="004813DC">
        <w:rPr>
          <w:rFonts w:ascii="Times New Roman" w:hAnsi="Times New Roman" w:cs="Times New Roman"/>
          <w:i/>
          <w:iCs/>
        </w:rPr>
        <w:t>via</w:t>
      </w:r>
      <w:r w:rsidRPr="004813DC">
        <w:rPr>
          <w:rFonts w:ascii="Times New Roman" w:hAnsi="Times New Roman" w:cs="Times New Roman"/>
        </w:rPr>
        <w:t xml:space="preserve"> geometric superposition and RMSD calculation. Compared to sequence motif searches, this approach emphasizes structural equivalence, making it more suitable for identifying candidates with low sequence homology but conserved conformations.</w:t>
      </w:r>
    </w:p>
    <w:p w14:paraId="6C873596" w14:textId="553F60E7" w:rsidR="00C9250B" w:rsidRPr="004813DC" w:rsidRDefault="00C9250B" w:rsidP="004813DC">
      <w:pPr>
        <w:pStyle w:val="p1"/>
        <w:jc w:val="both"/>
        <w:rPr>
          <w:rFonts w:ascii="Times New Roman" w:hAnsi="Times New Roman" w:cs="Times New Roman"/>
        </w:rPr>
      </w:pPr>
      <w:r w:rsidRPr="004813DC">
        <w:rPr>
          <w:rFonts w:ascii="Times New Roman" w:hAnsi="Times New Roman" w:cs="Times New Roman"/>
        </w:rPr>
        <w:t xml:space="preserve">The implementation supports multiple templates and alias mappings, and is robust to insertion codes, alternate conformations, and inconsistencies in PDB residue numbering for CRBN interface regions. A default RMSD cutoff of 3.5 Å is applied, with an optional constraint requiring glycine at position 6. The output is fully compatible with downstream residue-highlighting tools and can be directly visualized in </w:t>
      </w:r>
      <w:proofErr w:type="spellStart"/>
      <w:r w:rsidRPr="004813DC">
        <w:rPr>
          <w:rFonts w:ascii="Times New Roman" w:hAnsi="Times New Roman" w:cs="Times New Roman"/>
        </w:rPr>
        <w:t>PyMOL</w:t>
      </w:r>
      <w:proofErr w:type="spellEnd"/>
      <w:r w:rsidRPr="004813DC">
        <w:rPr>
          <w:rFonts w:ascii="Times New Roman" w:hAnsi="Times New Roman" w:cs="Times New Roman"/>
        </w:rPr>
        <w:t>, enabling an integrated “search–locate–interpret” workflow.</w:t>
      </w:r>
    </w:p>
    <w:p w14:paraId="1A1FB52E" w14:textId="77777777" w:rsidR="00C9250B" w:rsidRPr="00AD7414" w:rsidRDefault="00C9250B" w:rsidP="004813DC">
      <w:pPr>
        <w:pStyle w:val="p1"/>
        <w:jc w:val="both"/>
        <w:rPr>
          <w:rFonts w:ascii="Times New Roman" w:hAnsi="Times New Roman" w:cs="Times New Roman"/>
          <w:b/>
          <w:bCs/>
          <w:i/>
          <w:iCs/>
        </w:rPr>
      </w:pPr>
      <w:r w:rsidRPr="004813DC">
        <w:rPr>
          <w:rFonts w:ascii="Times New Roman" w:hAnsi="Times New Roman" w:cs="Times New Roman"/>
          <w:b/>
          <w:bCs/>
          <w:i/>
          <w:iCs/>
        </w:rPr>
        <w:t>Core Algorithm</w:t>
      </w:r>
      <w:r w:rsidRPr="004813DC">
        <w:rPr>
          <w:rFonts w:ascii="Times New Roman" w:hAnsi="Times New Roman" w:cs="Times New Roman"/>
        </w:rPr>
        <w:br/>
        <w:t xml:space="preserve">RMSD-based structural matching: align the Cα atoms of 8-residue segments in the target protein to known G-loop templates and evaluate conformational similarity using </w:t>
      </w:r>
      <w:r w:rsidRPr="00AD7414">
        <w:rPr>
          <w:rFonts w:ascii="Times New Roman" w:hAnsi="Times New Roman" w:cs="Times New Roman"/>
        </w:rPr>
        <w:t>RMSD.</w:t>
      </w:r>
    </w:p>
    <w:p w14:paraId="028BBA0E" w14:textId="1FE97267" w:rsidR="00AD7414" w:rsidRPr="00AD7414" w:rsidRDefault="00BD0A76" w:rsidP="00AD7414">
      <w:pPr>
        <w:pStyle w:val="p1"/>
        <w:jc w:val="center"/>
        <w:rPr>
          <w:rFonts w:ascii="Times New Roman" w:hAnsi="Times New Roman" w:cs="Times New Roman"/>
        </w:rPr>
      </w:pPr>
      <w:r w:rsidRPr="00AD7414">
        <w:rPr>
          <w:rFonts w:ascii="Times New Roman" w:hAnsi="Times New Roman" w:cs="Times New Roman"/>
        </w:rPr>
        <w:t xml:space="preserve">Table </w:t>
      </w:r>
      <w:r w:rsidRPr="00AD7414">
        <w:rPr>
          <w:rFonts w:ascii="Times New Roman" w:hAnsi="Times New Roman" w:cs="Times New Roman"/>
        </w:rPr>
        <w:fldChar w:fldCharType="begin"/>
      </w:r>
      <w:r w:rsidRPr="00AD7414">
        <w:rPr>
          <w:rFonts w:ascii="Times New Roman" w:hAnsi="Times New Roman" w:cs="Times New Roman"/>
        </w:rPr>
        <w:instrText xml:space="preserve"> SEQ Table \* ARABIC </w:instrText>
      </w:r>
      <w:r w:rsidRPr="00AD7414">
        <w:rPr>
          <w:rFonts w:ascii="Times New Roman" w:hAnsi="Times New Roman" w:cs="Times New Roman"/>
        </w:rPr>
        <w:fldChar w:fldCharType="separate"/>
      </w:r>
      <w:r w:rsidRPr="00AD7414">
        <w:rPr>
          <w:rFonts w:ascii="Times New Roman" w:hAnsi="Times New Roman" w:cs="Times New Roman"/>
        </w:rPr>
        <w:t>3</w:t>
      </w:r>
      <w:r w:rsidRPr="00AD7414">
        <w:rPr>
          <w:rFonts w:ascii="Times New Roman" w:hAnsi="Times New Roman" w:cs="Times New Roman"/>
        </w:rPr>
        <w:fldChar w:fldCharType="end"/>
      </w:r>
      <w:r w:rsidRPr="00AD7414">
        <w:rPr>
          <w:rFonts w:ascii="Times New Roman" w:hAnsi="Times New Roman" w:cs="Times New Roman"/>
        </w:rPr>
        <w:t xml:space="preserve">. </w:t>
      </w:r>
      <w:r w:rsidR="00AD7414" w:rsidRPr="00AD7414">
        <w:rPr>
          <w:rFonts w:ascii="Times New Roman" w:hAnsi="Times New Roman" w:cs="Times New Roman"/>
        </w:rPr>
        <w:t>Templates of G-Motif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4F21D5" w14:paraId="437952F8" w14:textId="58C50F6A" w:rsidTr="004F21D5">
        <w:tc>
          <w:tcPr>
            <w:tcW w:w="2768" w:type="dxa"/>
            <w:tcBorders>
              <w:top w:val="single" w:sz="4" w:space="0" w:color="auto"/>
              <w:bottom w:val="single" w:sz="4" w:space="0" w:color="auto"/>
            </w:tcBorders>
          </w:tcPr>
          <w:p w14:paraId="49C4D486" w14:textId="6388F294" w:rsidR="004F21D5" w:rsidRPr="003307C3" w:rsidRDefault="004F21D5" w:rsidP="003307C3">
            <w:pPr>
              <w:pStyle w:val="Caption"/>
              <w:tabs>
                <w:tab w:val="left" w:pos="1823"/>
              </w:tabs>
              <w:jc w:val="center"/>
              <w:rPr>
                <w:rFonts w:ascii="Times New Roman" w:eastAsia="PMingLiU" w:hAnsi="Times New Roman" w:cs="Times New Roman"/>
                <w:kern w:val="0"/>
                <w:sz w:val="24"/>
                <w:szCs w:val="24"/>
                <w14:ligatures w14:val="none"/>
              </w:rPr>
            </w:pPr>
            <w:r w:rsidRPr="003307C3">
              <w:rPr>
                <w:rFonts w:ascii="Times New Roman" w:eastAsia="PMingLiU" w:hAnsi="Times New Roman" w:cs="Times New Roman"/>
                <w:kern w:val="0"/>
                <w:sz w:val="24"/>
                <w:szCs w:val="24"/>
                <w14:ligatures w14:val="none"/>
              </w:rPr>
              <w:t>Name</w:t>
            </w:r>
          </w:p>
        </w:tc>
        <w:tc>
          <w:tcPr>
            <w:tcW w:w="2769" w:type="dxa"/>
            <w:tcBorders>
              <w:top w:val="single" w:sz="4" w:space="0" w:color="auto"/>
              <w:bottom w:val="single" w:sz="4" w:space="0" w:color="auto"/>
            </w:tcBorders>
          </w:tcPr>
          <w:p w14:paraId="1F19FFDC" w14:textId="352546C7" w:rsidR="004F21D5" w:rsidRPr="003307C3" w:rsidRDefault="004F21D5" w:rsidP="003307C3">
            <w:pPr>
              <w:pStyle w:val="Caption"/>
              <w:jc w:val="center"/>
              <w:rPr>
                <w:rFonts w:ascii="Times New Roman" w:eastAsia="PMingLiU" w:hAnsi="Times New Roman" w:cs="Times New Roman"/>
                <w:kern w:val="0"/>
                <w:sz w:val="24"/>
                <w:szCs w:val="24"/>
                <w14:ligatures w14:val="none"/>
              </w:rPr>
            </w:pPr>
            <w:r w:rsidRPr="003307C3">
              <w:rPr>
                <w:rFonts w:ascii="Times New Roman" w:eastAsia="PMingLiU" w:hAnsi="Times New Roman" w:cs="Times New Roman"/>
                <w:kern w:val="0"/>
                <w:sz w:val="24"/>
                <w:szCs w:val="24"/>
                <w14:ligatures w14:val="none"/>
              </w:rPr>
              <w:t>PDB ID</w:t>
            </w:r>
          </w:p>
        </w:tc>
        <w:tc>
          <w:tcPr>
            <w:tcW w:w="2769" w:type="dxa"/>
            <w:tcBorders>
              <w:top w:val="single" w:sz="4" w:space="0" w:color="auto"/>
              <w:bottom w:val="single" w:sz="4" w:space="0" w:color="auto"/>
            </w:tcBorders>
          </w:tcPr>
          <w:p w14:paraId="1AED2B3A" w14:textId="1F99B411" w:rsidR="004F21D5" w:rsidRPr="003307C3" w:rsidRDefault="004F21D5" w:rsidP="003307C3">
            <w:pPr>
              <w:pStyle w:val="Caption"/>
              <w:jc w:val="center"/>
              <w:rPr>
                <w:rFonts w:ascii="Times New Roman" w:eastAsia="PMingLiU" w:hAnsi="Times New Roman" w:cs="Times New Roman"/>
                <w:kern w:val="0"/>
                <w:sz w:val="24"/>
                <w:szCs w:val="24"/>
                <w14:ligatures w14:val="none"/>
              </w:rPr>
            </w:pPr>
            <w:r w:rsidRPr="003307C3">
              <w:rPr>
                <w:rFonts w:ascii="Times New Roman" w:eastAsia="PMingLiU" w:hAnsi="Times New Roman" w:cs="Times New Roman"/>
                <w:kern w:val="0"/>
                <w:sz w:val="24"/>
                <w:szCs w:val="24"/>
                <w14:ligatures w14:val="none"/>
              </w:rPr>
              <w:t>Residue Range</w:t>
            </w:r>
          </w:p>
        </w:tc>
      </w:tr>
      <w:tr w:rsidR="004F21D5" w14:paraId="1C0C8FF7" w14:textId="26C27530" w:rsidTr="004F21D5">
        <w:tc>
          <w:tcPr>
            <w:tcW w:w="2768" w:type="dxa"/>
            <w:tcBorders>
              <w:top w:val="single" w:sz="4" w:space="0" w:color="auto"/>
            </w:tcBorders>
          </w:tcPr>
          <w:p w14:paraId="2070C8D7" w14:textId="254E382E" w:rsidR="004F21D5" w:rsidRPr="003307C3" w:rsidRDefault="003307C3" w:rsidP="003307C3">
            <w:pPr>
              <w:pStyle w:val="Caption"/>
              <w:jc w:val="center"/>
              <w:rPr>
                <w:rFonts w:ascii="Times New Roman" w:eastAsia="PMingLiU" w:hAnsi="Times New Roman" w:cs="Times New Roman"/>
                <w:kern w:val="0"/>
                <w:sz w:val="24"/>
                <w:szCs w:val="24"/>
                <w14:ligatures w14:val="none"/>
              </w:rPr>
            </w:pPr>
            <w:r w:rsidRPr="003307C3">
              <w:rPr>
                <w:rFonts w:ascii="Times New Roman" w:eastAsia="PMingLiU" w:hAnsi="Times New Roman" w:cs="Times New Roman"/>
                <w:kern w:val="0"/>
                <w:sz w:val="24"/>
                <w:szCs w:val="24"/>
                <w14:ligatures w14:val="none"/>
              </w:rPr>
              <w:t>GSPT1</w:t>
            </w:r>
          </w:p>
        </w:tc>
        <w:tc>
          <w:tcPr>
            <w:tcW w:w="2769" w:type="dxa"/>
            <w:tcBorders>
              <w:top w:val="single" w:sz="4" w:space="0" w:color="auto"/>
            </w:tcBorders>
          </w:tcPr>
          <w:p w14:paraId="21D5A44B" w14:textId="4855572E" w:rsidR="004F21D5" w:rsidRPr="003307C3" w:rsidRDefault="003307C3" w:rsidP="003307C3">
            <w:pPr>
              <w:pStyle w:val="Caption"/>
              <w:jc w:val="center"/>
              <w:rPr>
                <w:rFonts w:ascii="Times New Roman" w:eastAsia="PMingLiU" w:hAnsi="Times New Roman" w:cs="Times New Roman"/>
                <w:kern w:val="0"/>
                <w:sz w:val="24"/>
                <w:szCs w:val="24"/>
                <w14:ligatures w14:val="none"/>
              </w:rPr>
            </w:pPr>
            <w:r>
              <w:rPr>
                <w:rFonts w:ascii="Times New Roman" w:eastAsia="PMingLiU" w:hAnsi="Times New Roman" w:cs="Times New Roman"/>
                <w:kern w:val="0"/>
                <w:sz w:val="24"/>
                <w:szCs w:val="24"/>
                <w14:ligatures w14:val="none"/>
              </w:rPr>
              <w:t>5HXB</w:t>
            </w:r>
          </w:p>
        </w:tc>
        <w:tc>
          <w:tcPr>
            <w:tcW w:w="2769" w:type="dxa"/>
            <w:tcBorders>
              <w:top w:val="single" w:sz="4" w:space="0" w:color="auto"/>
            </w:tcBorders>
          </w:tcPr>
          <w:p w14:paraId="0D168024" w14:textId="3EE23B67" w:rsidR="004F21D5" w:rsidRPr="003307C3" w:rsidRDefault="003307C3" w:rsidP="003307C3">
            <w:pPr>
              <w:pStyle w:val="Caption"/>
              <w:jc w:val="center"/>
              <w:rPr>
                <w:rFonts w:ascii="Times New Roman" w:eastAsia="PMingLiU" w:hAnsi="Times New Roman" w:cs="Times New Roman"/>
                <w:kern w:val="0"/>
                <w:sz w:val="24"/>
                <w:szCs w:val="24"/>
                <w14:ligatures w14:val="none"/>
              </w:rPr>
            </w:pPr>
            <w:r w:rsidRPr="003307C3">
              <w:rPr>
                <w:rFonts w:ascii="Times New Roman" w:eastAsia="PMingLiU" w:hAnsi="Times New Roman" w:cs="Times New Roman"/>
                <w:kern w:val="0"/>
                <w:sz w:val="24"/>
                <w:szCs w:val="24"/>
                <w14:ligatures w14:val="none"/>
              </w:rPr>
              <w:t>A:570–577</w:t>
            </w:r>
          </w:p>
        </w:tc>
      </w:tr>
      <w:tr w:rsidR="004F21D5" w14:paraId="573C39B5" w14:textId="64A82AAF" w:rsidTr="004F21D5">
        <w:tc>
          <w:tcPr>
            <w:tcW w:w="2768" w:type="dxa"/>
            <w:tcBorders>
              <w:bottom w:val="single" w:sz="4" w:space="0" w:color="auto"/>
            </w:tcBorders>
          </w:tcPr>
          <w:p w14:paraId="6BBD910B" w14:textId="58E712F0" w:rsidR="004F21D5" w:rsidRPr="003307C3" w:rsidRDefault="003307C3" w:rsidP="003307C3">
            <w:pPr>
              <w:pStyle w:val="Caption"/>
              <w:jc w:val="center"/>
              <w:rPr>
                <w:rFonts w:ascii="Times New Roman" w:eastAsia="PMingLiU" w:hAnsi="Times New Roman" w:cs="Times New Roman"/>
                <w:kern w:val="0"/>
                <w:sz w:val="24"/>
                <w:szCs w:val="24"/>
                <w14:ligatures w14:val="none"/>
              </w:rPr>
            </w:pPr>
            <w:r w:rsidRPr="003307C3">
              <w:rPr>
                <w:rFonts w:ascii="Times New Roman" w:eastAsia="PMingLiU" w:hAnsi="Times New Roman" w:cs="Times New Roman"/>
                <w:kern w:val="0"/>
                <w:sz w:val="24"/>
                <w:szCs w:val="24"/>
                <w14:ligatures w14:val="none"/>
              </w:rPr>
              <w:t>CK1α</w:t>
            </w:r>
          </w:p>
        </w:tc>
        <w:tc>
          <w:tcPr>
            <w:tcW w:w="2769" w:type="dxa"/>
            <w:tcBorders>
              <w:bottom w:val="single" w:sz="4" w:space="0" w:color="auto"/>
            </w:tcBorders>
          </w:tcPr>
          <w:p w14:paraId="62725538" w14:textId="7424C63F" w:rsidR="004F21D5" w:rsidRPr="003307C3" w:rsidRDefault="003307C3" w:rsidP="003307C3">
            <w:pPr>
              <w:pStyle w:val="Caption"/>
              <w:jc w:val="center"/>
              <w:rPr>
                <w:rFonts w:ascii="Times New Roman" w:eastAsia="PMingLiU" w:hAnsi="Times New Roman" w:cs="Times New Roman"/>
                <w:kern w:val="0"/>
                <w:sz w:val="24"/>
                <w:szCs w:val="24"/>
                <w14:ligatures w14:val="none"/>
              </w:rPr>
            </w:pPr>
            <w:r>
              <w:rPr>
                <w:rFonts w:ascii="Times New Roman" w:eastAsia="PMingLiU" w:hAnsi="Times New Roman" w:cs="Times New Roman"/>
                <w:kern w:val="0"/>
                <w:sz w:val="24"/>
                <w:szCs w:val="24"/>
                <w14:ligatures w14:val="none"/>
              </w:rPr>
              <w:t>5FQD</w:t>
            </w:r>
          </w:p>
        </w:tc>
        <w:tc>
          <w:tcPr>
            <w:tcW w:w="2769" w:type="dxa"/>
            <w:tcBorders>
              <w:bottom w:val="single" w:sz="4" w:space="0" w:color="auto"/>
            </w:tcBorders>
          </w:tcPr>
          <w:p w14:paraId="227A79D5" w14:textId="7D19483A" w:rsidR="004F21D5" w:rsidRPr="003307C3" w:rsidRDefault="003307C3" w:rsidP="003307C3">
            <w:pPr>
              <w:pStyle w:val="Caption"/>
              <w:jc w:val="center"/>
              <w:rPr>
                <w:rFonts w:ascii="Times New Roman" w:eastAsia="PMingLiU" w:hAnsi="Times New Roman" w:cs="Times New Roman"/>
                <w:kern w:val="0"/>
                <w:sz w:val="24"/>
                <w:szCs w:val="24"/>
                <w14:ligatures w14:val="none"/>
              </w:rPr>
            </w:pPr>
            <w:r w:rsidRPr="003307C3">
              <w:rPr>
                <w:rFonts w:ascii="Times New Roman" w:eastAsia="PMingLiU" w:hAnsi="Times New Roman" w:cs="Times New Roman"/>
                <w:kern w:val="0"/>
                <w:sz w:val="24"/>
                <w:szCs w:val="24"/>
                <w14:ligatures w14:val="none"/>
              </w:rPr>
              <w:t>C:35–42</w:t>
            </w:r>
          </w:p>
        </w:tc>
      </w:tr>
    </w:tbl>
    <w:p w14:paraId="6F55B1CF" w14:textId="456D5FE9" w:rsidR="006E19DB" w:rsidRDefault="006E19DB" w:rsidP="00BD0A76">
      <w:pPr>
        <w:pStyle w:val="Caption"/>
      </w:pPr>
    </w:p>
    <w:p w14:paraId="7364F70F" w14:textId="07C363AC" w:rsidR="004F21D5" w:rsidRPr="00A14D69" w:rsidRDefault="00AC79E4" w:rsidP="004F21D5">
      <w:pPr>
        <w:rPr>
          <w:rFonts w:ascii="Times New Roman" w:eastAsia="PMingLiU" w:hAnsi="Times New Roman" w:cs="Times New Roman"/>
          <w:b/>
          <w:bCs/>
          <w:kern w:val="0"/>
          <w:sz w:val="28"/>
          <w:szCs w:val="28"/>
          <w14:ligatures w14:val="none"/>
        </w:rPr>
      </w:pPr>
      <w:r w:rsidRPr="00A14D69">
        <w:rPr>
          <w:rFonts w:ascii="Times New Roman" w:eastAsia="PMingLiU" w:hAnsi="Times New Roman" w:cs="Times New Roman"/>
          <w:b/>
          <w:bCs/>
          <w:kern w:val="0"/>
          <w:sz w:val="28"/>
          <w:szCs w:val="28"/>
          <w14:ligatures w14:val="none"/>
        </w:rPr>
        <w:t xml:space="preserve">2.1.1 </w:t>
      </w:r>
      <w:r w:rsidR="00A14D69" w:rsidRPr="00A14D69">
        <w:rPr>
          <w:rFonts w:ascii="Times New Roman" w:eastAsia="PMingLiU" w:hAnsi="Times New Roman" w:cs="Times New Roman"/>
          <w:b/>
          <w:bCs/>
          <w:kern w:val="0"/>
          <w:sz w:val="28"/>
          <w:szCs w:val="28"/>
          <w14:ligatures w14:val="none"/>
        </w:rPr>
        <w:t>Workflow</w:t>
      </w:r>
    </w:p>
    <w:p w14:paraId="32D3E74D" w14:textId="77777777" w:rsidR="00F54869" w:rsidRPr="00F54869" w:rsidRDefault="00F54869" w:rsidP="00F54869">
      <w:pPr>
        <w:widowControl/>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b/>
          <w:bCs/>
          <w:kern w:val="0"/>
          <w14:ligatures w14:val="none"/>
        </w:rPr>
        <w:t>Load Structure:</w:t>
      </w:r>
      <w:r w:rsidRPr="00F54869">
        <w:rPr>
          <w:rFonts w:ascii="Times New Roman" w:eastAsia="PMingLiU" w:hAnsi="Times New Roman" w:cs="Times New Roman"/>
          <w:kern w:val="0"/>
          <w14:ligatures w14:val="none"/>
        </w:rPr>
        <w:br/>
        <w:t xml:space="preserve">Load the target protein structure in </w:t>
      </w:r>
      <w:proofErr w:type="spellStart"/>
      <w:r w:rsidRPr="00F54869">
        <w:rPr>
          <w:rFonts w:ascii="Times New Roman" w:eastAsia="PMingLiU" w:hAnsi="Times New Roman" w:cs="Times New Roman"/>
          <w:kern w:val="0"/>
          <w14:ligatures w14:val="none"/>
        </w:rPr>
        <w:t>PyMOL</w:t>
      </w:r>
      <w:proofErr w:type="spellEnd"/>
      <w:r w:rsidRPr="00F54869">
        <w:rPr>
          <w:rFonts w:ascii="Times New Roman" w:eastAsia="PMingLiU" w:hAnsi="Times New Roman" w:cs="Times New Roman"/>
          <w:kern w:val="0"/>
          <w14:ligatures w14:val="none"/>
        </w:rPr>
        <w:t xml:space="preserve"> (PDB file or existing object).</w:t>
      </w:r>
    </w:p>
    <w:p w14:paraId="065D32CB" w14:textId="77777777" w:rsidR="00F54869" w:rsidRPr="00F54869" w:rsidRDefault="00F54869" w:rsidP="00F54869">
      <w:pPr>
        <w:widowControl/>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b/>
          <w:bCs/>
          <w:kern w:val="0"/>
          <w14:ligatures w14:val="none"/>
        </w:rPr>
        <w:t>Open Target Discovery Panel:</w:t>
      </w:r>
      <w:r w:rsidRPr="00F54869">
        <w:rPr>
          <w:rFonts w:ascii="Times New Roman" w:eastAsia="PMingLiU" w:hAnsi="Times New Roman" w:cs="Times New Roman"/>
          <w:kern w:val="0"/>
          <w14:ligatures w14:val="none"/>
        </w:rPr>
        <w:br/>
        <w:t xml:space="preserve">Click </w:t>
      </w:r>
      <w:r w:rsidRPr="00F54869">
        <w:rPr>
          <w:rFonts w:ascii="Times New Roman" w:eastAsia="PMingLiU" w:hAnsi="Times New Roman" w:cs="Times New Roman"/>
          <w:b/>
          <w:bCs/>
          <w:kern w:val="0"/>
          <w14:ligatures w14:val="none"/>
        </w:rPr>
        <w:t>GLINT → Target Discovery</w:t>
      </w:r>
      <w:r w:rsidRPr="00F54869">
        <w:rPr>
          <w:rFonts w:ascii="Times New Roman" w:eastAsia="PMingLiU" w:hAnsi="Times New Roman" w:cs="Times New Roman"/>
          <w:kern w:val="0"/>
          <w14:ligatures w14:val="none"/>
        </w:rPr>
        <w:t xml:space="preserve"> tab.</w:t>
      </w:r>
    </w:p>
    <w:p w14:paraId="4072439A" w14:textId="77777777" w:rsidR="00F54869" w:rsidRPr="00F54869" w:rsidRDefault="00F54869" w:rsidP="00F54869">
      <w:pPr>
        <w:widowControl/>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b/>
          <w:bCs/>
          <w:kern w:val="0"/>
          <w14:ligatures w14:val="none"/>
        </w:rPr>
        <w:t>Select Target Object:</w:t>
      </w:r>
    </w:p>
    <w:p w14:paraId="7A984B13" w14:textId="77777777" w:rsidR="00F54869" w:rsidRPr="00F54869" w:rsidRDefault="00F54869" w:rsidP="00F54869">
      <w:pPr>
        <w:widowControl/>
        <w:numPr>
          <w:ilvl w:val="0"/>
          <w:numId w:val="8"/>
        </w:numPr>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kern w:val="0"/>
          <w14:ligatures w14:val="none"/>
        </w:rPr>
        <w:t>Choose the object from the “Target Object” dropdown</w:t>
      </w:r>
    </w:p>
    <w:p w14:paraId="3F8519D4" w14:textId="77777777" w:rsidR="00F54869" w:rsidRPr="00F54869" w:rsidRDefault="00F54869" w:rsidP="00F54869">
      <w:pPr>
        <w:widowControl/>
        <w:numPr>
          <w:ilvl w:val="0"/>
          <w:numId w:val="8"/>
        </w:numPr>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kern w:val="0"/>
          <w14:ligatures w14:val="none"/>
        </w:rPr>
        <w:t>Click “refresh” to update the list</w:t>
      </w:r>
    </w:p>
    <w:p w14:paraId="703CB281" w14:textId="77777777" w:rsidR="00F54869" w:rsidRPr="00F54869" w:rsidRDefault="00F54869" w:rsidP="00F54869">
      <w:pPr>
        <w:widowControl/>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b/>
          <w:bCs/>
          <w:kern w:val="0"/>
          <w14:ligatures w14:val="none"/>
        </w:rPr>
        <w:t>Select Template:</w:t>
      </w:r>
    </w:p>
    <w:p w14:paraId="6398EC8E" w14:textId="77777777" w:rsidR="00F54869" w:rsidRPr="00F54869" w:rsidRDefault="00F54869" w:rsidP="00F54869">
      <w:pPr>
        <w:widowControl/>
        <w:numPr>
          <w:ilvl w:val="0"/>
          <w:numId w:val="9"/>
        </w:numPr>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b/>
          <w:bCs/>
          <w:kern w:val="0"/>
          <w14:ligatures w14:val="none"/>
        </w:rPr>
        <w:t>GSPT1 (5HXB):</w:t>
      </w:r>
      <w:r w:rsidRPr="00F54869">
        <w:rPr>
          <w:rFonts w:ascii="Times New Roman" w:eastAsia="PMingLiU" w:hAnsi="Times New Roman" w:cs="Times New Roman"/>
          <w:kern w:val="0"/>
          <w14:ligatures w14:val="none"/>
        </w:rPr>
        <w:t xml:space="preserve"> for GSPT1-type G-loop detection</w:t>
      </w:r>
    </w:p>
    <w:p w14:paraId="7CB800CA" w14:textId="77777777" w:rsidR="00F54869" w:rsidRPr="00F54869" w:rsidRDefault="00F54869" w:rsidP="00F54869">
      <w:pPr>
        <w:widowControl/>
        <w:numPr>
          <w:ilvl w:val="0"/>
          <w:numId w:val="9"/>
        </w:numPr>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b/>
          <w:bCs/>
          <w:kern w:val="0"/>
          <w14:ligatures w14:val="none"/>
        </w:rPr>
        <w:t>CK1α (5FQD):</w:t>
      </w:r>
      <w:r w:rsidRPr="00F54869">
        <w:rPr>
          <w:rFonts w:ascii="Times New Roman" w:eastAsia="PMingLiU" w:hAnsi="Times New Roman" w:cs="Times New Roman"/>
          <w:kern w:val="0"/>
          <w14:ligatures w14:val="none"/>
        </w:rPr>
        <w:t xml:space="preserve"> for CK1α-type G-loop detection</w:t>
      </w:r>
    </w:p>
    <w:p w14:paraId="3A03333A" w14:textId="77777777" w:rsidR="00F54869" w:rsidRPr="00F54869" w:rsidRDefault="00F54869" w:rsidP="00F54869">
      <w:pPr>
        <w:widowControl/>
        <w:numPr>
          <w:ilvl w:val="0"/>
          <w:numId w:val="9"/>
        </w:numPr>
        <w:spacing w:before="100" w:beforeAutospacing="1" w:after="100" w:afterAutospacing="1" w:line="240" w:lineRule="auto"/>
        <w:rPr>
          <w:rFonts w:ascii="Times New Roman" w:eastAsia="PMingLiU" w:hAnsi="Times New Roman" w:cs="Times New Roman"/>
          <w:kern w:val="0"/>
          <w14:ligatures w14:val="none"/>
        </w:rPr>
      </w:pPr>
      <w:r w:rsidRPr="00F54869">
        <w:rPr>
          <w:rFonts w:ascii="Times New Roman" w:eastAsia="PMingLiU" w:hAnsi="Times New Roman" w:cs="Times New Roman"/>
          <w:b/>
          <w:bCs/>
          <w:kern w:val="0"/>
          <w14:ligatures w14:val="none"/>
        </w:rPr>
        <w:t>From Selection:</w:t>
      </w:r>
      <w:r w:rsidRPr="00F54869">
        <w:rPr>
          <w:rFonts w:ascii="Times New Roman" w:eastAsia="PMingLiU" w:hAnsi="Times New Roman" w:cs="Times New Roman"/>
          <w:kern w:val="0"/>
          <w14:ligatures w14:val="none"/>
        </w:rPr>
        <w:t xml:space="preserve"> use currently selected residues in </w:t>
      </w:r>
      <w:proofErr w:type="spellStart"/>
      <w:r w:rsidRPr="00F54869">
        <w:rPr>
          <w:rFonts w:ascii="Times New Roman" w:eastAsia="PMingLiU" w:hAnsi="Times New Roman" w:cs="Times New Roman"/>
          <w:kern w:val="0"/>
          <w14:ligatures w14:val="none"/>
        </w:rPr>
        <w:t>PyMOL</w:t>
      </w:r>
      <w:proofErr w:type="spellEnd"/>
      <w:r w:rsidRPr="00F54869">
        <w:rPr>
          <w:rFonts w:ascii="Times New Roman" w:eastAsia="PMingLiU" w:hAnsi="Times New Roman" w:cs="Times New Roman"/>
          <w:kern w:val="0"/>
          <w14:ligatures w14:val="none"/>
        </w:rPr>
        <w:t xml:space="preserve"> as a custom template</w:t>
      </w:r>
    </w:p>
    <w:p w14:paraId="62F7C6AB" w14:textId="2DF3EDF7" w:rsidR="00A14D69" w:rsidRPr="000B2805" w:rsidRDefault="00945F4E" w:rsidP="008E0B97">
      <w:pPr>
        <w:jc w:val="center"/>
      </w:pPr>
      <w:r w:rsidRPr="000B2805">
        <w:rPr>
          <w:noProof/>
        </w:rPr>
        <w:drawing>
          <wp:inline distT="0" distB="0" distL="0" distR="0" wp14:anchorId="01FCF899" wp14:editId="42FA09AB">
            <wp:extent cx="4597167" cy="3903109"/>
            <wp:effectExtent l="0" t="0" r="0" b="0"/>
            <wp:docPr id="63791950"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195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611331" cy="3915134"/>
                    </a:xfrm>
                    <a:prstGeom prst="rect">
                      <a:avLst/>
                    </a:prstGeom>
                  </pic:spPr>
                </pic:pic>
              </a:graphicData>
            </a:graphic>
          </wp:inline>
        </w:drawing>
      </w:r>
    </w:p>
    <w:p w14:paraId="1E8C50F9" w14:textId="7E2B618B" w:rsidR="00CC4BFB" w:rsidRPr="000B2805" w:rsidRDefault="00CC4BFB" w:rsidP="00CC4BFB">
      <w:pPr>
        <w:pStyle w:val="Caption"/>
        <w:jc w:val="center"/>
        <w:rPr>
          <w:rFonts w:ascii="Times New Roman" w:hAnsi="Times New Roman" w:cs="Times New Roman"/>
          <w:sz w:val="24"/>
          <w:szCs w:val="24"/>
        </w:rPr>
      </w:pPr>
      <w:r w:rsidRPr="000B2805">
        <w:rPr>
          <w:rFonts w:ascii="Times New Roman" w:hAnsi="Times New Roman" w:cs="Times New Roman"/>
          <w:sz w:val="24"/>
          <w:szCs w:val="24"/>
        </w:rPr>
        <w:t xml:space="preserve">Figure </w:t>
      </w:r>
      <w:r w:rsidRPr="000B2805">
        <w:rPr>
          <w:rFonts w:ascii="Times New Roman" w:hAnsi="Times New Roman" w:cs="Times New Roman"/>
          <w:sz w:val="24"/>
          <w:szCs w:val="24"/>
        </w:rPr>
        <w:fldChar w:fldCharType="begin"/>
      </w:r>
      <w:r w:rsidRPr="000B2805">
        <w:rPr>
          <w:rFonts w:ascii="Times New Roman" w:hAnsi="Times New Roman" w:cs="Times New Roman"/>
          <w:sz w:val="24"/>
          <w:szCs w:val="24"/>
        </w:rPr>
        <w:instrText xml:space="preserve"> SEQ Figure \* ARABIC </w:instrText>
      </w:r>
      <w:r w:rsidRPr="000B2805">
        <w:rPr>
          <w:rFonts w:ascii="Times New Roman" w:hAnsi="Times New Roman" w:cs="Times New Roman"/>
          <w:sz w:val="24"/>
          <w:szCs w:val="24"/>
        </w:rPr>
        <w:fldChar w:fldCharType="separate"/>
      </w:r>
      <w:r w:rsidR="00DB5188">
        <w:rPr>
          <w:rFonts w:ascii="Times New Roman" w:hAnsi="Times New Roman" w:cs="Times New Roman"/>
          <w:noProof/>
          <w:sz w:val="24"/>
          <w:szCs w:val="24"/>
        </w:rPr>
        <w:t>3</w:t>
      </w:r>
      <w:r w:rsidRPr="000B2805">
        <w:rPr>
          <w:rFonts w:ascii="Times New Roman" w:hAnsi="Times New Roman" w:cs="Times New Roman"/>
          <w:sz w:val="24"/>
          <w:szCs w:val="24"/>
        </w:rPr>
        <w:fldChar w:fldCharType="end"/>
      </w:r>
      <w:r w:rsidRPr="000B2805">
        <w:rPr>
          <w:rFonts w:ascii="Times New Roman" w:hAnsi="Times New Roman" w:cs="Times New Roman"/>
          <w:sz w:val="24"/>
          <w:szCs w:val="24"/>
        </w:rPr>
        <w:t>. G-Motif (CRBN G-loop) detection workflow and results in GLINT.</w:t>
      </w:r>
    </w:p>
    <w:p w14:paraId="76628C42" w14:textId="5369D7E5" w:rsidR="00CC4BFB" w:rsidRPr="00CC4BFB" w:rsidRDefault="00CC4BFB" w:rsidP="004555D5">
      <w:pPr>
        <w:pStyle w:val="Caption"/>
        <w:spacing w:before="240"/>
        <w:jc w:val="both"/>
        <w:rPr>
          <w:rFonts w:ascii="Times New Roman" w:hAnsi="Times New Roman" w:cs="Times New Roman"/>
          <w:sz w:val="24"/>
          <w:szCs w:val="24"/>
        </w:rPr>
      </w:pPr>
      <w:r w:rsidRPr="00CC4BFB">
        <w:rPr>
          <w:rFonts w:ascii="Times New Roman" w:hAnsi="Times New Roman" w:cs="Times New Roman"/>
          <w:sz w:val="24"/>
          <w:szCs w:val="24"/>
        </w:rPr>
        <w:t xml:space="preserve">The top panel shows the Target Discovery interface with parameters set for G-Motif detection (template: GSPT1, RMSD cutoff: 3.5 Å, glycine requirement enabled). The middle panel displays the detection log in </w:t>
      </w:r>
      <w:proofErr w:type="spellStart"/>
      <w:r w:rsidRPr="00CC4BFB">
        <w:rPr>
          <w:rFonts w:ascii="Times New Roman" w:hAnsi="Times New Roman" w:cs="Times New Roman"/>
          <w:sz w:val="24"/>
          <w:szCs w:val="24"/>
        </w:rPr>
        <w:t>PyMOL</w:t>
      </w:r>
      <w:proofErr w:type="spellEnd"/>
      <w:r w:rsidRPr="00CC4BFB">
        <w:rPr>
          <w:rFonts w:ascii="Times New Roman" w:hAnsi="Times New Roman" w:cs="Times New Roman"/>
          <w:sz w:val="24"/>
          <w:szCs w:val="24"/>
        </w:rPr>
        <w:t>, listing identified hits with their chain IDs, residue ranges, sequences, and RMSD values. The bottom panel visualizes one representative hit (Hit 1), where the detected G-loop surface patch is highlighted in yellow on the target protein structure (green cartoon), indicating a potential molecular glue binding region.</w:t>
      </w:r>
    </w:p>
    <w:p w14:paraId="2C30E181" w14:textId="7CC3DA2A" w:rsidR="003F52D6" w:rsidRDefault="004555D5" w:rsidP="004555D5">
      <w:pPr>
        <w:pStyle w:val="Heading2"/>
        <w:rPr>
          <w:rFonts w:ascii="Times New Roman" w:hAnsi="Times New Roman" w:cs="Times New Roman"/>
          <w:b/>
          <w:bCs/>
          <w:color w:val="000000" w:themeColor="text1"/>
          <w:sz w:val="28"/>
          <w:szCs w:val="28"/>
        </w:rPr>
      </w:pPr>
      <w:r w:rsidRPr="004555D5">
        <w:rPr>
          <w:rFonts w:ascii="Times New Roman" w:hAnsi="Times New Roman" w:cs="Times New Roman"/>
          <w:b/>
          <w:bCs/>
          <w:color w:val="000000" w:themeColor="text1"/>
          <w:sz w:val="28"/>
          <w:szCs w:val="28"/>
        </w:rPr>
        <w:t>2.2 Protein Surface Analysis</w:t>
      </w:r>
    </w:p>
    <w:p w14:paraId="48DBA2BC" w14:textId="77777777" w:rsidR="001F0355" w:rsidRPr="001F0355" w:rsidRDefault="001F0355" w:rsidP="001F0355">
      <w:pPr>
        <w:pStyle w:val="Caption"/>
        <w:spacing w:before="240"/>
        <w:jc w:val="both"/>
        <w:rPr>
          <w:rFonts w:ascii="Times New Roman" w:hAnsi="Times New Roman" w:cs="Times New Roman"/>
          <w:sz w:val="24"/>
          <w:szCs w:val="24"/>
        </w:rPr>
      </w:pPr>
      <w:r w:rsidRPr="001F0355">
        <w:rPr>
          <w:rFonts w:ascii="Times New Roman" w:hAnsi="Times New Roman" w:cs="Times New Roman"/>
          <w:sz w:val="24"/>
          <w:szCs w:val="24"/>
        </w:rPr>
        <w:t>Protein Surface Analysis identifies and classifies functional regions on protein surfaces by characterizing their physicochemical properties. Specifically, it detects electrostatic patches, including positively charged regions (blue) and negatively charged regions (red), as well as hydrophobic patches (green), which often correspond to potential ligand-binding sites.</w:t>
      </w:r>
    </w:p>
    <w:p w14:paraId="12BC8E32" w14:textId="22F8C53E" w:rsidR="004555D5" w:rsidRDefault="006961A1" w:rsidP="004555D5">
      <w:pPr>
        <w:rPr>
          <w:rFonts w:ascii="Times New Roman" w:hAnsi="Times New Roman" w:cs="Times New Roman"/>
          <w:b/>
          <w:bCs/>
          <w:sz w:val="28"/>
          <w:szCs w:val="28"/>
        </w:rPr>
      </w:pPr>
      <w:r w:rsidRPr="006961A1">
        <w:rPr>
          <w:rFonts w:ascii="Times New Roman" w:hAnsi="Times New Roman" w:cs="Times New Roman"/>
          <w:b/>
          <w:bCs/>
          <w:sz w:val="28"/>
          <w:szCs w:val="28"/>
        </w:rPr>
        <w:t>2.2.1 workflow</w:t>
      </w:r>
    </w:p>
    <w:p w14:paraId="51497B8C" w14:textId="68BD6393" w:rsidR="00DD33A5" w:rsidRPr="009E6074" w:rsidRDefault="00DD33A5" w:rsidP="00DD33A5">
      <w:pPr>
        <w:pStyle w:val="p1"/>
        <w:rPr>
          <w:rFonts w:ascii="Times New Roman" w:hAnsi="Times New Roman" w:cs="Times New Roman"/>
        </w:rPr>
      </w:pPr>
      <w:r w:rsidRPr="009E6074">
        <w:rPr>
          <w:rFonts w:ascii="Times New Roman" w:hAnsi="Times New Roman" w:cs="Times New Roman"/>
          <w:b/>
          <w:bCs/>
        </w:rPr>
        <w:t>Select Target Object:</w:t>
      </w:r>
      <w:r w:rsidR="008E0B97">
        <w:rPr>
          <w:rFonts w:ascii="Times New Roman" w:hAnsi="Times New Roman" w:cs="Times New Roman"/>
        </w:rPr>
        <w:t xml:space="preserve"> </w:t>
      </w:r>
      <w:r w:rsidRPr="009E6074">
        <w:rPr>
          <w:rFonts w:ascii="Times New Roman" w:hAnsi="Times New Roman" w:cs="Times New Roman"/>
        </w:rPr>
        <w:t>Choose the object from the dropdown.</w:t>
      </w:r>
    </w:p>
    <w:p w14:paraId="0B159948" w14:textId="77777777" w:rsidR="00DD33A5" w:rsidRPr="009E6074" w:rsidRDefault="00DD33A5" w:rsidP="00DD33A5">
      <w:pPr>
        <w:pStyle w:val="p2"/>
        <w:rPr>
          <w:rFonts w:ascii="Times New Roman" w:hAnsi="Times New Roman" w:cs="Times New Roman"/>
        </w:rPr>
      </w:pPr>
      <w:r w:rsidRPr="009E6074">
        <w:rPr>
          <w:rFonts w:ascii="Times New Roman" w:hAnsi="Times New Roman" w:cs="Times New Roman"/>
          <w:b/>
          <w:bCs/>
        </w:rPr>
        <w:t>Set Parameters:</w:t>
      </w:r>
    </w:p>
    <w:tbl>
      <w:tblPr>
        <w:tblW w:w="5000" w:type="pct"/>
        <w:jc w:val="center"/>
        <w:tblCellMar>
          <w:top w:w="160" w:type="dxa"/>
          <w:left w:w="160" w:type="dxa"/>
          <w:bottom w:w="160" w:type="dxa"/>
          <w:right w:w="160" w:type="dxa"/>
        </w:tblCellMar>
        <w:tblLook w:val="04A0" w:firstRow="1" w:lastRow="0" w:firstColumn="1" w:lastColumn="0" w:noHBand="0" w:noVBand="1"/>
      </w:tblPr>
      <w:tblGrid>
        <w:gridCol w:w="1667"/>
        <w:gridCol w:w="2064"/>
        <w:gridCol w:w="4575"/>
      </w:tblGrid>
      <w:tr w:rsidR="00CA0D26" w:rsidRPr="00CA0D26" w14:paraId="59949A13" w14:textId="77777777" w:rsidTr="009E6074">
        <w:trPr>
          <w:tblHeader/>
          <w:jc w:val="center"/>
        </w:trPr>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7C898C47"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CA0D26">
              <w:rPr>
                <w:rFonts w:ascii="Times New Roman" w:eastAsia="PMingLiU" w:hAnsi="Times New Roman" w:cs="Times New Roman"/>
                <w:b/>
                <w:bCs/>
                <w:kern w:val="0"/>
                <w14:ligatures w14:val="none"/>
              </w:rPr>
              <w:t>Parameter</w:t>
            </w:r>
          </w:p>
        </w:tc>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43D76D6A"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CA0D26">
              <w:rPr>
                <w:rFonts w:ascii="Times New Roman" w:eastAsia="PMingLiU" w:hAnsi="Times New Roman" w:cs="Times New Roman"/>
                <w:b/>
                <w:bCs/>
                <w:kern w:val="0"/>
                <w14:ligatures w14:val="none"/>
              </w:rPr>
              <w:t>Default</w:t>
            </w:r>
          </w:p>
        </w:tc>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3A8D4B75"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CA0D26">
              <w:rPr>
                <w:rFonts w:ascii="Times New Roman" w:eastAsia="PMingLiU" w:hAnsi="Times New Roman" w:cs="Times New Roman"/>
                <w:b/>
                <w:bCs/>
                <w:kern w:val="0"/>
                <w14:ligatures w14:val="none"/>
              </w:rPr>
              <w:t>Description</w:t>
            </w:r>
          </w:p>
        </w:tc>
      </w:tr>
      <w:tr w:rsidR="00CA0D26" w:rsidRPr="00CA0D26" w14:paraId="23A4D4C0" w14:textId="77777777" w:rsidTr="009E6074">
        <w:trPr>
          <w:jc w:val="center"/>
        </w:trPr>
        <w:tc>
          <w:tcPr>
            <w:tcW w:w="0" w:type="auto"/>
            <w:tcBorders>
              <w:top w:val="single" w:sz="4" w:space="0" w:color="auto"/>
            </w:tcBorders>
            <w:noWrap/>
            <w:tcMar>
              <w:top w:w="120" w:type="dxa"/>
              <w:left w:w="180" w:type="dxa"/>
              <w:bottom w:w="120" w:type="dxa"/>
              <w:right w:w="180" w:type="dxa"/>
            </w:tcMar>
            <w:vAlign w:val="center"/>
            <w:hideMark/>
          </w:tcPr>
          <w:p w14:paraId="34E7AB30"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pH</w:t>
            </w:r>
          </w:p>
        </w:tc>
        <w:tc>
          <w:tcPr>
            <w:tcW w:w="0" w:type="auto"/>
            <w:tcBorders>
              <w:top w:val="single" w:sz="4" w:space="0" w:color="auto"/>
            </w:tcBorders>
            <w:noWrap/>
            <w:tcMar>
              <w:top w:w="120" w:type="dxa"/>
              <w:left w:w="180" w:type="dxa"/>
              <w:bottom w:w="120" w:type="dxa"/>
              <w:right w:w="180" w:type="dxa"/>
            </w:tcMar>
            <w:vAlign w:val="center"/>
            <w:hideMark/>
          </w:tcPr>
          <w:p w14:paraId="369F1393"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7.4</w:t>
            </w:r>
          </w:p>
        </w:tc>
        <w:tc>
          <w:tcPr>
            <w:tcW w:w="0" w:type="auto"/>
            <w:tcBorders>
              <w:top w:val="single" w:sz="4" w:space="0" w:color="auto"/>
            </w:tcBorders>
            <w:noWrap/>
            <w:tcMar>
              <w:top w:w="120" w:type="dxa"/>
              <w:left w:w="180" w:type="dxa"/>
              <w:bottom w:w="120" w:type="dxa"/>
              <w:right w:w="180" w:type="dxa"/>
            </w:tcMar>
            <w:vAlign w:val="center"/>
            <w:hideMark/>
          </w:tcPr>
          <w:p w14:paraId="0FBEBEA7"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pH for APBS electrostatics (affects protonation states)</w:t>
            </w:r>
          </w:p>
        </w:tc>
      </w:tr>
      <w:tr w:rsidR="00CA0D26" w:rsidRPr="00CA0D26" w14:paraId="310B6A74" w14:textId="77777777" w:rsidTr="009E6074">
        <w:trPr>
          <w:jc w:val="center"/>
        </w:trPr>
        <w:tc>
          <w:tcPr>
            <w:tcW w:w="0" w:type="auto"/>
            <w:noWrap/>
            <w:tcMar>
              <w:top w:w="120" w:type="dxa"/>
              <w:left w:w="180" w:type="dxa"/>
              <w:bottom w:w="120" w:type="dxa"/>
              <w:right w:w="180" w:type="dxa"/>
            </w:tcMar>
            <w:vAlign w:val="center"/>
            <w:hideMark/>
          </w:tcPr>
          <w:p w14:paraId="0582998D"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Surface Property</w:t>
            </w:r>
          </w:p>
        </w:tc>
        <w:tc>
          <w:tcPr>
            <w:tcW w:w="0" w:type="auto"/>
            <w:noWrap/>
            <w:tcMar>
              <w:top w:w="120" w:type="dxa"/>
              <w:left w:w="180" w:type="dxa"/>
              <w:bottom w:w="120" w:type="dxa"/>
              <w:right w:w="180" w:type="dxa"/>
            </w:tcMar>
            <w:vAlign w:val="center"/>
            <w:hideMark/>
          </w:tcPr>
          <w:p w14:paraId="7E497ADA"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Electrostatic Potential</w:t>
            </w:r>
          </w:p>
        </w:tc>
        <w:tc>
          <w:tcPr>
            <w:tcW w:w="0" w:type="auto"/>
            <w:noWrap/>
            <w:tcMar>
              <w:top w:w="120" w:type="dxa"/>
              <w:left w:w="180" w:type="dxa"/>
              <w:bottom w:w="120" w:type="dxa"/>
              <w:right w:w="180" w:type="dxa"/>
            </w:tcMar>
            <w:vAlign w:val="center"/>
            <w:hideMark/>
          </w:tcPr>
          <w:p w14:paraId="63FB0C15"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Coloring mode</w:t>
            </w:r>
          </w:p>
        </w:tc>
      </w:tr>
      <w:tr w:rsidR="00CA0D26" w:rsidRPr="00CA0D26" w14:paraId="550F8577" w14:textId="77777777" w:rsidTr="009E6074">
        <w:trPr>
          <w:jc w:val="center"/>
        </w:trPr>
        <w:tc>
          <w:tcPr>
            <w:tcW w:w="0" w:type="auto"/>
            <w:tcBorders>
              <w:bottom w:val="single" w:sz="4" w:space="0" w:color="auto"/>
            </w:tcBorders>
            <w:noWrap/>
            <w:tcMar>
              <w:top w:w="120" w:type="dxa"/>
              <w:left w:w="180" w:type="dxa"/>
              <w:bottom w:w="120" w:type="dxa"/>
              <w:right w:w="180" w:type="dxa"/>
            </w:tcMar>
            <w:vAlign w:val="center"/>
            <w:hideMark/>
          </w:tcPr>
          <w:p w14:paraId="1DFFC267"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Output CSV</w:t>
            </w:r>
          </w:p>
        </w:tc>
        <w:tc>
          <w:tcPr>
            <w:tcW w:w="0" w:type="auto"/>
            <w:tcBorders>
              <w:bottom w:val="single" w:sz="4" w:space="0" w:color="auto"/>
            </w:tcBorders>
            <w:noWrap/>
            <w:tcMar>
              <w:top w:w="120" w:type="dxa"/>
              <w:left w:w="180" w:type="dxa"/>
              <w:bottom w:w="120" w:type="dxa"/>
              <w:right w:w="180" w:type="dxa"/>
            </w:tcMar>
            <w:vAlign w:val="center"/>
            <w:hideMark/>
          </w:tcPr>
          <w:p w14:paraId="77D1B039"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w:t>
            </w:r>
          </w:p>
        </w:tc>
        <w:tc>
          <w:tcPr>
            <w:tcW w:w="0" w:type="auto"/>
            <w:tcBorders>
              <w:bottom w:val="single" w:sz="4" w:space="0" w:color="auto"/>
            </w:tcBorders>
            <w:noWrap/>
            <w:tcMar>
              <w:top w:w="120" w:type="dxa"/>
              <w:left w:w="180" w:type="dxa"/>
              <w:bottom w:w="120" w:type="dxa"/>
              <w:right w:w="180" w:type="dxa"/>
            </w:tcMar>
            <w:vAlign w:val="center"/>
            <w:hideMark/>
          </w:tcPr>
          <w:p w14:paraId="42626D7F" w14:textId="77777777" w:rsidR="00CA0D26" w:rsidRPr="00CA0D26" w:rsidRDefault="00CA0D26" w:rsidP="009E6074">
            <w:pPr>
              <w:widowControl/>
              <w:spacing w:before="100" w:beforeAutospacing="1" w:after="100" w:afterAutospacing="1" w:line="240" w:lineRule="auto"/>
              <w:jc w:val="center"/>
              <w:rPr>
                <w:rFonts w:ascii="Times New Roman" w:eastAsia="PMingLiU" w:hAnsi="Times New Roman" w:cs="Times New Roman"/>
                <w:kern w:val="0"/>
                <w14:ligatures w14:val="none"/>
              </w:rPr>
            </w:pPr>
            <w:r w:rsidRPr="00CA0D26">
              <w:rPr>
                <w:rFonts w:ascii="Times New Roman" w:eastAsia="PMingLiU" w:hAnsi="Times New Roman" w:cs="Times New Roman"/>
                <w:kern w:val="0"/>
                <w14:ligatures w14:val="none"/>
              </w:rPr>
              <w:t>Optional output file path</w:t>
            </w:r>
          </w:p>
        </w:tc>
      </w:tr>
    </w:tbl>
    <w:p w14:paraId="51897F84" w14:textId="19CD6715" w:rsidR="009652A2" w:rsidRPr="0052461A" w:rsidRDefault="00CA0D26" w:rsidP="0052461A">
      <w:pPr>
        <w:spacing w:before="240" w:line="360" w:lineRule="auto"/>
        <w:rPr>
          <w:rFonts w:ascii="Times New Roman" w:hAnsi="Times New Roman" w:cs="Times New Roman"/>
        </w:rPr>
      </w:pPr>
      <w:r w:rsidRPr="0052461A">
        <w:rPr>
          <w:rFonts w:ascii="Times New Roman" w:hAnsi="Times New Roman" w:cs="Times New Roman"/>
        </w:rPr>
        <w:t>Run Analysis:</w:t>
      </w:r>
      <w:r w:rsidR="009652A2" w:rsidRPr="0052461A">
        <w:rPr>
          <w:rFonts w:ascii="Times New Roman" w:hAnsi="Times New Roman" w:cs="Times New Roman"/>
        </w:rPr>
        <w:t xml:space="preserve">　</w:t>
      </w:r>
      <w:r w:rsidRPr="0052461A">
        <w:rPr>
          <w:rFonts w:ascii="Times New Roman" w:hAnsi="Times New Roman" w:cs="Times New Roman"/>
        </w:rPr>
        <w:t>Click Analyze Surface.</w:t>
      </w:r>
      <w:r w:rsidR="009652A2" w:rsidRPr="0052461A">
        <w:rPr>
          <w:b/>
          <w:bCs/>
          <w:color w:val="000000" w:themeColor="text1"/>
          <w:sz w:val="28"/>
          <w:szCs w:val="28"/>
        </w:rPr>
        <w:br/>
      </w:r>
      <w:r w:rsidR="009652A2" w:rsidRPr="0052461A">
        <w:rPr>
          <w:rFonts w:ascii="Times New Roman" w:hAnsi="Times New Roman" w:cs="Times New Roman"/>
          <w:b/>
          <w:bCs/>
          <w:sz w:val="28"/>
          <w:szCs w:val="28"/>
        </w:rPr>
        <w:t>2.2.2 Color Scheme</w:t>
      </w:r>
    </w:p>
    <w:p w14:paraId="546E5703" w14:textId="77777777" w:rsidR="008E0B97" w:rsidRDefault="008E0B97" w:rsidP="0052461A">
      <w:pPr>
        <w:pStyle w:val="Caption"/>
        <w:spacing w:before="240" w:line="360" w:lineRule="auto"/>
        <w:jc w:val="both"/>
        <w:rPr>
          <w:rFonts w:ascii="Times New Roman" w:hAnsi="Times New Roman" w:cs="Times New Roman"/>
          <w:sz w:val="24"/>
          <w:szCs w:val="24"/>
        </w:rPr>
        <w:sectPr w:rsidR="008E0B97">
          <w:footerReference w:type="default" r:id="rId17"/>
          <w:pgSz w:w="11906" w:h="16838"/>
          <w:pgMar w:top="1440" w:right="1800" w:bottom="1440" w:left="1800" w:header="851" w:footer="992" w:gutter="0"/>
          <w:cols w:space="425"/>
          <w:docGrid w:type="lines" w:linePitch="360"/>
        </w:sectPr>
      </w:pPr>
    </w:p>
    <w:p w14:paraId="22EDD8A6" w14:textId="77777777" w:rsidR="009652A2" w:rsidRPr="0052461A" w:rsidRDefault="009652A2" w:rsidP="0052461A">
      <w:pPr>
        <w:pStyle w:val="Caption"/>
        <w:spacing w:before="240" w:line="360" w:lineRule="auto"/>
        <w:jc w:val="both"/>
        <w:rPr>
          <w:rFonts w:ascii="Times New Roman" w:hAnsi="Times New Roman" w:cs="Times New Roman"/>
          <w:b/>
          <w:bCs/>
          <w:sz w:val="24"/>
          <w:szCs w:val="24"/>
        </w:rPr>
      </w:pPr>
      <w:r w:rsidRPr="0052461A">
        <w:rPr>
          <w:rFonts w:ascii="Times New Roman" w:hAnsi="Times New Roman" w:cs="Times New Roman"/>
          <w:b/>
          <w:bCs/>
          <w:sz w:val="24"/>
          <w:szCs w:val="24"/>
        </w:rPr>
        <w:t>Electrostatic Potential:</w:t>
      </w:r>
    </w:p>
    <w:p w14:paraId="199D2F26" w14:textId="77777777" w:rsidR="009652A2" w:rsidRPr="008E0B97" w:rsidRDefault="009652A2" w:rsidP="0052461A">
      <w:pPr>
        <w:pStyle w:val="Caption"/>
        <w:spacing w:before="240" w:line="360" w:lineRule="auto"/>
        <w:jc w:val="both"/>
        <w:rPr>
          <w:rFonts w:ascii="Times New Roman" w:hAnsi="Times New Roman" w:cs="Times New Roman"/>
          <w:sz w:val="24"/>
          <w:szCs w:val="24"/>
        </w:rPr>
      </w:pPr>
      <w:r w:rsidRPr="008E0B97">
        <w:rPr>
          <w:rFonts w:ascii="Apple Color Emoji" w:hAnsi="Apple Color Emoji" w:cs="Apple Color Emoji"/>
          <w:sz w:val="24"/>
          <w:szCs w:val="24"/>
        </w:rPr>
        <w:t>🔴</w:t>
      </w:r>
      <w:r w:rsidRPr="008E0B97">
        <w:rPr>
          <w:rFonts w:ascii="Times New Roman" w:hAnsi="Times New Roman" w:cs="Times New Roman"/>
          <w:sz w:val="24"/>
          <w:szCs w:val="24"/>
        </w:rPr>
        <w:t xml:space="preserve"> Red: Negative (acidic)</w:t>
      </w:r>
    </w:p>
    <w:p w14:paraId="20393D7F" w14:textId="64D7F307" w:rsidR="0052461A" w:rsidRPr="0052461A" w:rsidRDefault="009652A2" w:rsidP="0052461A">
      <w:pPr>
        <w:pStyle w:val="Caption"/>
        <w:spacing w:before="240" w:line="360" w:lineRule="auto"/>
        <w:jc w:val="both"/>
        <w:rPr>
          <w:rFonts w:ascii="Times New Roman" w:hAnsi="Times New Roman" w:cs="Times New Roman"/>
          <w:sz w:val="24"/>
          <w:szCs w:val="24"/>
        </w:rPr>
      </w:pPr>
      <w:r w:rsidRPr="008E0B97">
        <w:rPr>
          <w:rFonts w:ascii="Apple Color Emoji" w:hAnsi="Apple Color Emoji" w:cs="Apple Color Emoji"/>
          <w:sz w:val="24"/>
          <w:szCs w:val="24"/>
        </w:rPr>
        <w:t>⚪</w:t>
      </w:r>
      <w:r w:rsidRPr="008E0B97">
        <w:rPr>
          <w:rFonts w:ascii="Times New Roman" w:hAnsi="Times New Roman" w:cs="Times New Roman"/>
          <w:sz w:val="24"/>
          <w:szCs w:val="24"/>
        </w:rPr>
        <w:t xml:space="preserve"> White: Neutral</w:t>
      </w:r>
    </w:p>
    <w:p w14:paraId="67E0B14C" w14:textId="09F53D31" w:rsidR="009652A2" w:rsidRPr="008E0B97" w:rsidRDefault="009652A2" w:rsidP="0052461A">
      <w:pPr>
        <w:pStyle w:val="Caption"/>
        <w:spacing w:before="240" w:line="360" w:lineRule="auto"/>
        <w:jc w:val="both"/>
        <w:rPr>
          <w:rFonts w:ascii="Times New Roman" w:hAnsi="Times New Roman" w:cs="Times New Roman"/>
          <w:sz w:val="24"/>
          <w:szCs w:val="24"/>
        </w:rPr>
      </w:pPr>
      <w:r w:rsidRPr="008E0B97">
        <w:rPr>
          <w:rFonts w:ascii="Apple Color Emoji" w:hAnsi="Apple Color Emoji" w:cs="Apple Color Emoji"/>
          <w:sz w:val="24"/>
          <w:szCs w:val="24"/>
        </w:rPr>
        <w:t>🔵</w:t>
      </w:r>
      <w:r w:rsidRPr="008E0B97">
        <w:rPr>
          <w:rFonts w:ascii="Times New Roman" w:hAnsi="Times New Roman" w:cs="Times New Roman"/>
          <w:sz w:val="24"/>
          <w:szCs w:val="24"/>
        </w:rPr>
        <w:t xml:space="preserve"> Blue: Positive (basic)</w:t>
      </w:r>
    </w:p>
    <w:p w14:paraId="31FE9637" w14:textId="1E5B9A94" w:rsidR="009652A2" w:rsidRPr="008E0B97" w:rsidRDefault="0052461A" w:rsidP="008E0B97">
      <w:pPr>
        <w:pStyle w:val="Caption"/>
        <w:spacing w:before="240"/>
        <w:jc w:val="both"/>
        <w:rPr>
          <w:rFonts w:ascii="Times New Roman" w:hAnsi="Times New Roman" w:cs="Times New Roman"/>
          <w:sz w:val="24"/>
          <w:szCs w:val="24"/>
        </w:rPr>
      </w:pPr>
      <w:r>
        <w:rPr>
          <w:rFonts w:ascii="Times New Roman" w:hAnsi="Times New Roman" w:cs="Times New Roman"/>
          <w:sz w:val="24"/>
          <w:szCs w:val="24"/>
        </w:rPr>
        <w:br/>
      </w:r>
      <w:r w:rsidR="009652A2" w:rsidRPr="0052461A">
        <w:rPr>
          <w:rFonts w:ascii="Times New Roman" w:hAnsi="Times New Roman" w:cs="Times New Roman"/>
          <w:b/>
          <w:bCs/>
          <w:sz w:val="24"/>
          <w:szCs w:val="24"/>
        </w:rPr>
        <w:t>Hydrophobicity</w:t>
      </w:r>
      <w:r w:rsidR="009652A2" w:rsidRPr="008E0B97">
        <w:rPr>
          <w:rFonts w:ascii="Times New Roman" w:hAnsi="Times New Roman" w:cs="Times New Roman"/>
          <w:sz w:val="24"/>
          <w:szCs w:val="24"/>
        </w:rPr>
        <w:t>:</w:t>
      </w:r>
    </w:p>
    <w:p w14:paraId="0ED57B26" w14:textId="77777777" w:rsidR="009652A2" w:rsidRPr="008E0B97" w:rsidRDefault="009652A2" w:rsidP="008E0B97">
      <w:pPr>
        <w:pStyle w:val="Caption"/>
        <w:spacing w:before="240"/>
        <w:jc w:val="both"/>
        <w:rPr>
          <w:rFonts w:ascii="Times New Roman" w:hAnsi="Times New Roman" w:cs="Times New Roman"/>
          <w:sz w:val="24"/>
          <w:szCs w:val="24"/>
        </w:rPr>
      </w:pPr>
      <w:r w:rsidRPr="008E0B97">
        <w:rPr>
          <w:rFonts w:ascii="Apple Color Emoji" w:hAnsi="Apple Color Emoji" w:cs="Apple Color Emoji"/>
          <w:sz w:val="24"/>
          <w:szCs w:val="24"/>
        </w:rPr>
        <w:t>⚪</w:t>
      </w:r>
      <w:r w:rsidRPr="008E0B97">
        <w:rPr>
          <w:rFonts w:ascii="Times New Roman" w:hAnsi="Times New Roman" w:cs="Times New Roman"/>
          <w:sz w:val="24"/>
          <w:szCs w:val="24"/>
        </w:rPr>
        <w:t xml:space="preserve"> White: Hydrophilic</w:t>
      </w:r>
    </w:p>
    <w:p w14:paraId="2EE21901" w14:textId="77777777" w:rsidR="009652A2" w:rsidRPr="008E0B97" w:rsidRDefault="009652A2" w:rsidP="008E0B97">
      <w:pPr>
        <w:pStyle w:val="Caption"/>
        <w:spacing w:before="240"/>
        <w:jc w:val="both"/>
        <w:rPr>
          <w:rFonts w:ascii="Times New Roman" w:hAnsi="Times New Roman" w:cs="Times New Roman"/>
          <w:sz w:val="24"/>
          <w:szCs w:val="24"/>
        </w:rPr>
      </w:pPr>
      <w:r w:rsidRPr="008E0B97">
        <w:rPr>
          <w:rFonts w:ascii="Apple Color Emoji" w:hAnsi="Apple Color Emoji" w:cs="Apple Color Emoji"/>
          <w:sz w:val="24"/>
          <w:szCs w:val="24"/>
        </w:rPr>
        <w:t>🟢</w:t>
      </w:r>
      <w:r w:rsidRPr="008E0B97">
        <w:rPr>
          <w:rFonts w:ascii="Times New Roman" w:hAnsi="Times New Roman" w:cs="Times New Roman"/>
          <w:sz w:val="24"/>
          <w:szCs w:val="24"/>
        </w:rPr>
        <w:t xml:space="preserve"> Green: Hydrophobic</w:t>
      </w:r>
    </w:p>
    <w:p w14:paraId="280CF93D" w14:textId="77777777" w:rsidR="008E0B97" w:rsidRDefault="008E0B97" w:rsidP="00CA0D26">
      <w:pPr>
        <w:pStyle w:val="p1"/>
        <w:rPr>
          <w:rStyle w:val="s2"/>
          <w:rFonts w:ascii="Times New Roman" w:hAnsi="Times New Roman" w:cs="Times New Roman"/>
        </w:rPr>
        <w:sectPr w:rsidR="008E0B97" w:rsidSect="008E0B97">
          <w:type w:val="continuous"/>
          <w:pgSz w:w="11906" w:h="16838"/>
          <w:pgMar w:top="1440" w:right="1800" w:bottom="1440" w:left="1800" w:header="851" w:footer="992" w:gutter="0"/>
          <w:cols w:num="2" w:space="425"/>
          <w:docGrid w:type="lines" w:linePitch="360"/>
        </w:sectPr>
      </w:pPr>
    </w:p>
    <w:p w14:paraId="74C0C00C" w14:textId="32E5F7AF" w:rsidR="00CA0D26" w:rsidRPr="009E6074" w:rsidRDefault="00CA0D26" w:rsidP="00CA0D26">
      <w:pPr>
        <w:pStyle w:val="p1"/>
        <w:rPr>
          <w:rStyle w:val="s2"/>
          <w:rFonts w:ascii="Times New Roman" w:hAnsi="Times New Roman" w:cs="Times New Roman"/>
        </w:rPr>
      </w:pPr>
    </w:p>
    <w:p w14:paraId="633BB758" w14:textId="77815DB2" w:rsidR="006961A1" w:rsidRDefault="00C93758" w:rsidP="00A670E0">
      <w:pPr>
        <w:jc w:val="center"/>
        <w:rPr>
          <w:rFonts w:ascii="Times New Roman" w:hAnsi="Times New Roman" w:cs="Times New Roman"/>
          <w:b/>
          <w:bCs/>
          <w:sz w:val="28"/>
          <w:szCs w:val="28"/>
        </w:rPr>
      </w:pPr>
      <w:r w:rsidRPr="00C93758">
        <w:rPr>
          <w:rFonts w:ascii="Times New Roman" w:hAnsi="Times New Roman" w:cs="Times New Roman"/>
          <w:b/>
          <w:bCs/>
          <w:noProof/>
          <w:sz w:val="28"/>
          <w:szCs w:val="28"/>
        </w:rPr>
        <w:drawing>
          <wp:inline distT="0" distB="0" distL="0" distR="0" wp14:anchorId="38F47292" wp14:editId="14CF9ED3">
            <wp:extent cx="3053592" cy="3286674"/>
            <wp:effectExtent l="0" t="0" r="0" b="3175"/>
            <wp:docPr id="525625335"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25335"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053592" cy="3286674"/>
                    </a:xfrm>
                    <a:prstGeom prst="rect">
                      <a:avLst/>
                    </a:prstGeom>
                  </pic:spPr>
                </pic:pic>
              </a:graphicData>
            </a:graphic>
          </wp:inline>
        </w:drawing>
      </w:r>
    </w:p>
    <w:p w14:paraId="0157726A" w14:textId="5D165150" w:rsidR="0052614B" w:rsidRDefault="0052614B" w:rsidP="0052614B">
      <w:pPr>
        <w:pStyle w:val="p1"/>
        <w:jc w:val="center"/>
        <w:rPr>
          <w:rFonts w:ascii="Times New Roman" w:hAnsi="Times New Roman" w:cs="Times New Roman"/>
        </w:rPr>
      </w:pPr>
      <w:r w:rsidRPr="0052614B">
        <w:rPr>
          <w:rFonts w:ascii="Times New Roman" w:hAnsi="Times New Roman" w:cs="Times New Roman"/>
        </w:rPr>
        <w:t xml:space="preserve">Figure </w:t>
      </w:r>
      <w:r w:rsidRPr="0052614B">
        <w:rPr>
          <w:rFonts w:ascii="Times New Roman" w:hAnsi="Times New Roman" w:cs="Times New Roman"/>
        </w:rPr>
        <w:fldChar w:fldCharType="begin"/>
      </w:r>
      <w:r w:rsidRPr="0052614B">
        <w:rPr>
          <w:rFonts w:ascii="Times New Roman" w:hAnsi="Times New Roman" w:cs="Times New Roman"/>
        </w:rPr>
        <w:instrText xml:space="preserve"> SEQ Figure \* ARABIC </w:instrText>
      </w:r>
      <w:r w:rsidRPr="0052614B">
        <w:rPr>
          <w:rFonts w:ascii="Times New Roman" w:hAnsi="Times New Roman" w:cs="Times New Roman"/>
        </w:rPr>
        <w:fldChar w:fldCharType="separate"/>
      </w:r>
      <w:r w:rsidR="00DB5188">
        <w:rPr>
          <w:rFonts w:ascii="Times New Roman" w:hAnsi="Times New Roman" w:cs="Times New Roman"/>
          <w:noProof/>
        </w:rPr>
        <w:t>4</w:t>
      </w:r>
      <w:r w:rsidRPr="0052614B">
        <w:rPr>
          <w:rFonts w:ascii="Times New Roman" w:hAnsi="Times New Roman" w:cs="Times New Roman"/>
        </w:rPr>
        <w:fldChar w:fldCharType="end"/>
      </w:r>
      <w:r w:rsidRPr="0052614B">
        <w:rPr>
          <w:rFonts w:ascii="Times New Roman" w:hAnsi="Times New Roman" w:cs="Times New Roman"/>
        </w:rPr>
        <w:t>.</w:t>
      </w:r>
      <w:r>
        <w:rPr>
          <w:rFonts w:ascii="Times New Roman" w:hAnsi="Times New Roman" w:cs="Times New Roman"/>
        </w:rPr>
        <w:t xml:space="preserve"> </w:t>
      </w:r>
      <w:r w:rsidRPr="0052614B">
        <w:rPr>
          <w:rFonts w:ascii="Times New Roman" w:hAnsi="Times New Roman" w:cs="Times New Roman"/>
        </w:rPr>
        <w:t>Protein surface hydrophobicity analysis using GLINT.</w:t>
      </w:r>
    </w:p>
    <w:p w14:paraId="1E6FF477" w14:textId="0DE49342" w:rsidR="0052614B" w:rsidRPr="0052614B" w:rsidRDefault="0052614B" w:rsidP="0052614B">
      <w:pPr>
        <w:pStyle w:val="p1"/>
        <w:jc w:val="both"/>
        <w:rPr>
          <w:rFonts w:ascii="Times New Roman" w:hAnsi="Times New Roman" w:cs="Times New Roman"/>
        </w:rPr>
      </w:pPr>
      <w:r w:rsidRPr="0052614B">
        <w:rPr>
          <w:rFonts w:ascii="Times New Roman" w:hAnsi="Times New Roman" w:cs="Times New Roman" w:hint="eastAsia"/>
        </w:rPr>
        <w:t>T</w:t>
      </w:r>
      <w:r w:rsidRPr="0052614B">
        <w:rPr>
          <w:rFonts w:ascii="Times New Roman" w:hAnsi="Times New Roman" w:cs="Times New Roman"/>
        </w:rPr>
        <w:t xml:space="preserve">he top panel shows the Protein Surface Analysis interface with hydrophobicity selected as the surface property (pH = 7.4). The middle panel displays the </w:t>
      </w:r>
      <w:proofErr w:type="spellStart"/>
      <w:r w:rsidRPr="0052614B">
        <w:rPr>
          <w:rFonts w:ascii="Times New Roman" w:hAnsi="Times New Roman" w:cs="Times New Roman"/>
        </w:rPr>
        <w:t>PyMOL</w:t>
      </w:r>
      <w:proofErr w:type="spellEnd"/>
      <w:r w:rsidRPr="0052614B">
        <w:rPr>
          <w:rFonts w:ascii="Times New Roman" w:hAnsi="Times New Roman" w:cs="Times New Roman"/>
        </w:rPr>
        <w:t xml:space="preserve"> log output confirming successful surface rendering using the Kyte–Doolittle scale. The bottom panel presents the protein surface visualization, where hydrophobic regions are highlighted in green and hydrophilic regions in white, revealing potential ligand-binding sites and functional surface patches.</w:t>
      </w:r>
    </w:p>
    <w:p w14:paraId="4AD8149E" w14:textId="2C56F632" w:rsidR="00C93758" w:rsidRPr="00456801" w:rsidRDefault="000B2805" w:rsidP="000B2805">
      <w:pPr>
        <w:pStyle w:val="Heading2"/>
        <w:rPr>
          <w:rFonts w:ascii="Times New Roman" w:eastAsia="PMingLiU" w:hAnsi="Times New Roman" w:cs="Times New Roman"/>
          <w:b/>
          <w:bCs/>
          <w:color w:val="auto"/>
          <w:kern w:val="0"/>
          <w:sz w:val="28"/>
          <w:szCs w:val="28"/>
          <w14:ligatures w14:val="none"/>
        </w:rPr>
      </w:pPr>
      <w:r w:rsidRPr="00456801">
        <w:rPr>
          <w:rFonts w:ascii="Times New Roman" w:eastAsia="PMingLiU" w:hAnsi="Times New Roman" w:cs="Times New Roman"/>
          <w:b/>
          <w:bCs/>
          <w:color w:val="auto"/>
          <w:kern w:val="0"/>
          <w:sz w:val="28"/>
          <w:szCs w:val="28"/>
          <w14:ligatures w14:val="none"/>
        </w:rPr>
        <w:t xml:space="preserve">2.3 </w:t>
      </w:r>
      <w:r w:rsidR="00456801" w:rsidRPr="00456801">
        <w:rPr>
          <w:rFonts w:ascii="Times New Roman" w:eastAsia="PMingLiU" w:hAnsi="Times New Roman" w:cs="Times New Roman"/>
          <w:b/>
          <w:bCs/>
          <w:color w:val="auto"/>
          <w:kern w:val="0"/>
          <w:sz w:val="28"/>
          <w:szCs w:val="28"/>
          <w14:ligatures w14:val="none"/>
        </w:rPr>
        <w:t>Surface Similarity &amp; Complementarity</w:t>
      </w:r>
    </w:p>
    <w:p w14:paraId="1F8839D9" w14:textId="0FB75F1A" w:rsidR="00456801" w:rsidRDefault="004A310D" w:rsidP="004A310D">
      <w:pPr>
        <w:jc w:val="both"/>
        <w:rPr>
          <w:rFonts w:ascii="Times New Roman" w:eastAsia="PMingLiU" w:hAnsi="Times New Roman" w:cs="Times New Roman"/>
          <w:kern w:val="0"/>
          <w14:ligatures w14:val="none"/>
        </w:rPr>
      </w:pPr>
      <w:r w:rsidRPr="004A310D">
        <w:rPr>
          <w:rFonts w:ascii="Times New Roman" w:eastAsia="PMingLiU" w:hAnsi="Times New Roman" w:cs="Times New Roman"/>
          <w:kern w:val="0"/>
          <w14:ligatures w14:val="none"/>
        </w:rPr>
        <w:t>This module provides a comprehensive framework for comparing geometric and chemical features across two protein surfaces. It supports both similarity and complementarity analyses. In similarity search, the module identifies regions on a target surface that closely resemble a given template, enabling the detection of structurally or chemically conserved patterns. In complementarity search, it focuses on finding regions that are structurally and chemically compatible with the template surface, which is particularly useful for predicting protein–protein interaction (PPI) interfaces.</w:t>
      </w:r>
    </w:p>
    <w:p w14:paraId="0B12F0B3" w14:textId="1CEDE87F" w:rsidR="008E0B97" w:rsidRPr="0052461A" w:rsidRDefault="008E0B97" w:rsidP="0052461A">
      <w:pPr>
        <w:rPr>
          <w:rFonts w:ascii="Times New Roman" w:hAnsi="Times New Roman" w:cs="Times New Roman"/>
          <w:b/>
          <w:bCs/>
          <w:sz w:val="28"/>
          <w:szCs w:val="28"/>
        </w:rPr>
      </w:pPr>
      <w:r w:rsidRPr="0052461A">
        <w:rPr>
          <w:rFonts w:ascii="Times New Roman" w:hAnsi="Times New Roman" w:cs="Times New Roman"/>
          <w:b/>
          <w:bCs/>
          <w:sz w:val="28"/>
          <w:szCs w:val="28"/>
        </w:rPr>
        <w:t>2.3.1 Workflow</w:t>
      </w:r>
    </w:p>
    <w:p w14:paraId="56327C4E" w14:textId="77777777" w:rsidR="00D6542C" w:rsidRPr="00D6542C" w:rsidRDefault="00D6542C" w:rsidP="00D6542C">
      <w:pPr>
        <w:widowControl/>
        <w:spacing w:before="100" w:beforeAutospacing="1" w:after="100" w:afterAutospacing="1" w:line="240" w:lineRule="auto"/>
        <w:rPr>
          <w:rFonts w:ascii="Times New Roman" w:eastAsia="PMingLiU" w:hAnsi="Times New Roman" w:cs="Times New Roman"/>
          <w:b/>
          <w:bCs/>
          <w:kern w:val="0"/>
          <w14:ligatures w14:val="none"/>
        </w:rPr>
      </w:pPr>
      <w:r w:rsidRPr="00D6542C">
        <w:rPr>
          <w:rFonts w:ascii="Times New Roman" w:eastAsia="PMingLiU" w:hAnsi="Times New Roman" w:cs="Times New Roman"/>
          <w:b/>
          <w:bCs/>
          <w:kern w:val="0"/>
          <w14:ligatures w14:val="none"/>
        </w:rPr>
        <w:t>Select Objects:</w:t>
      </w:r>
    </w:p>
    <w:p w14:paraId="69D7A456" w14:textId="77777777" w:rsidR="00D6542C" w:rsidRPr="00D6542C" w:rsidRDefault="00D6542C" w:rsidP="00D6542C">
      <w:pPr>
        <w:widowControl/>
        <w:numPr>
          <w:ilvl w:val="0"/>
          <w:numId w:val="12"/>
        </w:numPr>
        <w:spacing w:before="100" w:beforeAutospacing="1" w:after="100" w:afterAutospacing="1" w:line="240" w:lineRule="auto"/>
        <w:rPr>
          <w:rFonts w:ascii="Times New Roman" w:eastAsia="PMingLiU" w:hAnsi="Times New Roman" w:cs="Times New Roman"/>
          <w:kern w:val="0"/>
          <w14:ligatures w14:val="none"/>
        </w:rPr>
      </w:pPr>
      <w:r w:rsidRPr="00D6542C">
        <w:rPr>
          <w:rFonts w:ascii="Times New Roman" w:eastAsia="PMingLiU" w:hAnsi="Times New Roman" w:cs="Times New Roman"/>
          <w:kern w:val="0"/>
          <w14:ligatures w14:val="none"/>
        </w:rPr>
        <w:t>Object 1: template protein (with known functional surface)</w:t>
      </w:r>
    </w:p>
    <w:p w14:paraId="10C85595" w14:textId="77777777" w:rsidR="00D6542C" w:rsidRPr="00D6542C" w:rsidRDefault="00D6542C" w:rsidP="00D6542C">
      <w:pPr>
        <w:widowControl/>
        <w:numPr>
          <w:ilvl w:val="0"/>
          <w:numId w:val="12"/>
        </w:numPr>
        <w:spacing w:before="100" w:beforeAutospacing="1" w:after="100" w:afterAutospacing="1" w:line="240" w:lineRule="auto"/>
        <w:rPr>
          <w:rFonts w:ascii="Times New Roman" w:eastAsia="PMingLiU" w:hAnsi="Times New Roman" w:cs="Times New Roman"/>
          <w:kern w:val="0"/>
          <w14:ligatures w14:val="none"/>
        </w:rPr>
      </w:pPr>
      <w:r w:rsidRPr="00D6542C">
        <w:rPr>
          <w:rFonts w:ascii="Times New Roman" w:eastAsia="PMingLiU" w:hAnsi="Times New Roman" w:cs="Times New Roman"/>
          <w:kern w:val="0"/>
          <w14:ligatures w14:val="none"/>
        </w:rPr>
        <w:t>Object 2: target protein</w:t>
      </w:r>
    </w:p>
    <w:p w14:paraId="7087DC8A" w14:textId="77777777" w:rsidR="00D6542C" w:rsidRPr="00D6542C" w:rsidRDefault="00D6542C" w:rsidP="00D6542C">
      <w:pPr>
        <w:widowControl/>
        <w:spacing w:before="100" w:beforeAutospacing="1" w:after="100" w:afterAutospacing="1" w:line="240" w:lineRule="auto"/>
        <w:rPr>
          <w:rFonts w:ascii="Times New Roman" w:eastAsia="PMingLiU" w:hAnsi="Times New Roman" w:cs="Times New Roman"/>
          <w:b/>
          <w:bCs/>
          <w:kern w:val="0"/>
          <w14:ligatures w14:val="none"/>
        </w:rPr>
      </w:pPr>
      <w:r w:rsidRPr="00D6542C">
        <w:rPr>
          <w:rFonts w:ascii="Times New Roman" w:eastAsia="PMingLiU" w:hAnsi="Times New Roman" w:cs="Times New Roman"/>
          <w:b/>
          <w:bCs/>
          <w:kern w:val="0"/>
          <w14:ligatures w14:val="none"/>
        </w:rPr>
        <w:t>Define Template Region:</w:t>
      </w:r>
    </w:p>
    <w:tbl>
      <w:tblPr>
        <w:tblW w:w="5000" w:type="pct"/>
        <w:tblLook w:val="0000" w:firstRow="0" w:lastRow="0" w:firstColumn="0" w:lastColumn="0" w:noHBand="0" w:noVBand="0"/>
      </w:tblPr>
      <w:tblGrid>
        <w:gridCol w:w="1787"/>
        <w:gridCol w:w="6519"/>
      </w:tblGrid>
      <w:tr w:rsidR="00B758F5" w14:paraId="0408FFC3" w14:textId="77777777" w:rsidTr="00B758F5">
        <w:tc>
          <w:tcPr>
            <w:tcW w:w="1076" w:type="pct"/>
            <w:tcBorders>
              <w:top w:val="single" w:sz="4" w:space="0" w:color="auto"/>
              <w:bottom w:val="single" w:sz="4" w:space="0" w:color="auto"/>
            </w:tcBorders>
            <w:tcMar>
              <w:top w:w="240" w:type="nil"/>
              <w:left w:w="160" w:type="nil"/>
              <w:bottom w:w="160" w:type="nil"/>
              <w:right w:w="240" w:type="nil"/>
            </w:tcMar>
            <w:vAlign w:val="center"/>
          </w:tcPr>
          <w:p w14:paraId="41A63754" w14:textId="77777777" w:rsidR="00B758F5" w:rsidRDefault="00B758F5" w:rsidP="00B758F5">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Source</w:t>
            </w:r>
          </w:p>
        </w:tc>
        <w:tc>
          <w:tcPr>
            <w:tcW w:w="3924" w:type="pct"/>
            <w:tcBorders>
              <w:top w:val="single" w:sz="4" w:space="0" w:color="auto"/>
              <w:bottom w:val="single" w:sz="4" w:space="0" w:color="auto"/>
            </w:tcBorders>
            <w:tcMar>
              <w:top w:w="240" w:type="nil"/>
              <w:left w:w="160" w:type="nil"/>
              <w:bottom w:w="160" w:type="nil"/>
              <w:right w:w="240" w:type="nil"/>
            </w:tcMar>
            <w:vAlign w:val="center"/>
          </w:tcPr>
          <w:p w14:paraId="20A56463" w14:textId="77777777" w:rsidR="00B758F5" w:rsidRDefault="00B758F5" w:rsidP="00B758F5">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Description</w:t>
            </w:r>
          </w:p>
        </w:tc>
      </w:tr>
      <w:tr w:rsidR="00B758F5" w14:paraId="0E0453AD" w14:textId="77777777" w:rsidTr="00B758F5">
        <w:tc>
          <w:tcPr>
            <w:tcW w:w="1076" w:type="pct"/>
            <w:tcBorders>
              <w:top w:val="single" w:sz="4" w:space="0" w:color="auto"/>
            </w:tcBorders>
            <w:tcMar>
              <w:top w:w="240" w:type="nil"/>
              <w:left w:w="160" w:type="nil"/>
              <w:bottom w:w="160" w:type="nil"/>
              <w:right w:w="240" w:type="nil"/>
            </w:tcMar>
            <w:vAlign w:val="center"/>
          </w:tcPr>
          <w:p w14:paraId="68488E7D" w14:textId="77777777" w:rsidR="00B758F5" w:rsidRDefault="00B758F5" w:rsidP="00B758F5">
            <w:pPr>
              <w:autoSpaceDE w:val="0"/>
              <w:autoSpaceDN w:val="0"/>
              <w:adjustRightInd w:val="0"/>
              <w:spacing w:after="240" w:line="240" w:lineRule="auto"/>
              <w:jc w:val="center"/>
              <w:rPr>
                <w:rFonts w:ascii="Times-Roman" w:hAnsi="Times-Roman" w:cs="Times-Roman"/>
                <w:kern w:val="0"/>
              </w:rPr>
            </w:pPr>
            <w:r>
              <w:rPr>
                <w:rFonts w:ascii="Times-Roman" w:hAnsi="Times-Roman" w:cs="Times-Roman"/>
                <w:kern w:val="0"/>
              </w:rPr>
              <w:t>Ligand Pocket</w:t>
            </w:r>
          </w:p>
        </w:tc>
        <w:tc>
          <w:tcPr>
            <w:tcW w:w="3924" w:type="pct"/>
            <w:tcBorders>
              <w:top w:val="single" w:sz="4" w:space="0" w:color="auto"/>
            </w:tcBorders>
            <w:tcMar>
              <w:top w:w="240" w:type="nil"/>
              <w:left w:w="160" w:type="nil"/>
              <w:bottom w:w="160" w:type="nil"/>
              <w:right w:w="240" w:type="nil"/>
            </w:tcMar>
            <w:vAlign w:val="center"/>
          </w:tcPr>
          <w:p w14:paraId="428F4985" w14:textId="77777777" w:rsidR="00B758F5" w:rsidRDefault="00B758F5" w:rsidP="00B758F5">
            <w:pPr>
              <w:autoSpaceDE w:val="0"/>
              <w:autoSpaceDN w:val="0"/>
              <w:adjustRightInd w:val="0"/>
              <w:spacing w:after="240" w:line="240" w:lineRule="auto"/>
              <w:jc w:val="center"/>
              <w:rPr>
                <w:rFonts w:ascii="Times-Roman" w:hAnsi="Times-Roman" w:cs="Times-Roman"/>
                <w:kern w:val="0"/>
              </w:rPr>
            </w:pPr>
            <w:r>
              <w:rPr>
                <w:rFonts w:ascii="Times-Roman" w:hAnsi="Times-Roman" w:cs="Times-Roman"/>
                <w:kern w:val="0"/>
              </w:rPr>
              <w:t>Automatically constructs pocket around ligand (recommended)</w:t>
            </w:r>
          </w:p>
        </w:tc>
      </w:tr>
      <w:tr w:rsidR="00B758F5" w14:paraId="0F713F06" w14:textId="77777777" w:rsidTr="00B758F5">
        <w:tc>
          <w:tcPr>
            <w:tcW w:w="1076" w:type="pct"/>
            <w:tcBorders>
              <w:bottom w:val="single" w:sz="4" w:space="0" w:color="auto"/>
            </w:tcBorders>
            <w:tcMar>
              <w:top w:w="240" w:type="nil"/>
              <w:left w:w="160" w:type="nil"/>
              <w:bottom w:w="160" w:type="nil"/>
              <w:right w:w="240" w:type="nil"/>
            </w:tcMar>
            <w:vAlign w:val="center"/>
          </w:tcPr>
          <w:p w14:paraId="570ADDF3" w14:textId="77777777" w:rsidR="00B758F5" w:rsidRDefault="00B758F5" w:rsidP="00B758F5">
            <w:pPr>
              <w:autoSpaceDE w:val="0"/>
              <w:autoSpaceDN w:val="0"/>
              <w:adjustRightInd w:val="0"/>
              <w:spacing w:after="240" w:line="240" w:lineRule="auto"/>
              <w:jc w:val="center"/>
              <w:rPr>
                <w:rFonts w:ascii="Times-Roman" w:hAnsi="Times-Roman" w:cs="Times-Roman"/>
                <w:kern w:val="0"/>
              </w:rPr>
            </w:pPr>
            <w:r>
              <w:rPr>
                <w:rFonts w:ascii="Times-Roman" w:hAnsi="Times-Roman" w:cs="Times-Roman"/>
                <w:kern w:val="0"/>
              </w:rPr>
              <w:t>Custom Region</w:t>
            </w:r>
          </w:p>
        </w:tc>
        <w:tc>
          <w:tcPr>
            <w:tcW w:w="3924" w:type="pct"/>
            <w:tcBorders>
              <w:bottom w:val="single" w:sz="4" w:space="0" w:color="auto"/>
            </w:tcBorders>
            <w:tcMar>
              <w:top w:w="240" w:type="nil"/>
              <w:left w:w="160" w:type="nil"/>
              <w:bottom w:w="160" w:type="nil"/>
              <w:right w:w="240" w:type="nil"/>
            </w:tcMar>
            <w:vAlign w:val="center"/>
          </w:tcPr>
          <w:p w14:paraId="56F1A5C4" w14:textId="77777777" w:rsidR="00B758F5" w:rsidRDefault="00B758F5" w:rsidP="00B758F5">
            <w:pPr>
              <w:autoSpaceDE w:val="0"/>
              <w:autoSpaceDN w:val="0"/>
              <w:adjustRightInd w:val="0"/>
              <w:spacing w:after="240" w:line="240" w:lineRule="auto"/>
              <w:jc w:val="center"/>
              <w:rPr>
                <w:rFonts w:ascii="Times-Roman" w:hAnsi="Times-Roman" w:cs="Times-Roman"/>
                <w:kern w:val="0"/>
              </w:rPr>
            </w:pPr>
            <w:r>
              <w:rPr>
                <w:rFonts w:ascii="Times-Roman" w:hAnsi="Times-Roman" w:cs="Times-Roman"/>
                <w:kern w:val="0"/>
              </w:rPr>
              <w:t>Manually defined region</w:t>
            </w:r>
          </w:p>
        </w:tc>
      </w:tr>
    </w:tbl>
    <w:p w14:paraId="7EC4D510" w14:textId="77777777" w:rsidR="007C7825" w:rsidRPr="00F81BC4" w:rsidRDefault="007C7825" w:rsidP="00E9024C">
      <w:pPr>
        <w:widowControl/>
        <w:spacing w:before="100" w:beforeAutospacing="1" w:after="100" w:afterAutospacing="1" w:line="240" w:lineRule="auto"/>
        <w:rPr>
          <w:rFonts w:ascii="Times New Roman" w:eastAsia="PMingLiU" w:hAnsi="Times New Roman" w:cs="Times New Roman"/>
          <w:b/>
          <w:bCs/>
          <w:kern w:val="0"/>
          <w14:ligatures w14:val="none"/>
        </w:rPr>
      </w:pPr>
      <w:r w:rsidRPr="00F81BC4">
        <w:rPr>
          <w:rFonts w:ascii="Times New Roman" w:eastAsia="PMingLiU" w:hAnsi="Times New Roman" w:cs="Times New Roman"/>
          <w:b/>
          <w:bCs/>
          <w:kern w:val="0"/>
          <w14:ligatures w14:val="none"/>
        </w:rPr>
        <w:t>Ligand Pocket Parameters:</w:t>
      </w:r>
    </w:p>
    <w:tbl>
      <w:tblPr>
        <w:tblW w:w="5000" w:type="pct"/>
        <w:tblCellMar>
          <w:top w:w="160" w:type="dxa"/>
          <w:left w:w="160" w:type="dxa"/>
          <w:bottom w:w="160" w:type="dxa"/>
          <w:right w:w="160" w:type="dxa"/>
        </w:tblCellMar>
        <w:tblLook w:val="04A0" w:firstRow="1" w:lastRow="0" w:firstColumn="1" w:lastColumn="0" w:noHBand="0" w:noVBand="1"/>
      </w:tblPr>
      <w:tblGrid>
        <w:gridCol w:w="2816"/>
        <w:gridCol w:w="1478"/>
        <w:gridCol w:w="4012"/>
      </w:tblGrid>
      <w:tr w:rsidR="007C7825" w:rsidRPr="007C7825" w14:paraId="5C6FD5A7" w14:textId="77777777" w:rsidTr="007C7825">
        <w:trPr>
          <w:tblHeader/>
        </w:trPr>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52A16BCE" w14:textId="77777777" w:rsidR="007C7825" w:rsidRPr="007C7825" w:rsidRDefault="007C7825" w:rsidP="007C7825">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7C7825">
              <w:rPr>
                <w:rFonts w:ascii="Times New Roman" w:eastAsia="PMingLiU" w:hAnsi="Times New Roman" w:cs="Times New Roman"/>
                <w:b/>
                <w:bCs/>
                <w:kern w:val="0"/>
                <w14:ligatures w14:val="none"/>
              </w:rPr>
              <w:t>Parameter</w:t>
            </w:r>
          </w:p>
        </w:tc>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15B1ACF5" w14:textId="77777777" w:rsidR="007C7825" w:rsidRPr="007C7825" w:rsidRDefault="007C7825" w:rsidP="007C7825">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7C7825">
              <w:rPr>
                <w:rFonts w:ascii="Times New Roman" w:eastAsia="PMingLiU" w:hAnsi="Times New Roman" w:cs="Times New Roman"/>
                <w:b/>
                <w:bCs/>
                <w:kern w:val="0"/>
                <w14:ligatures w14:val="none"/>
              </w:rPr>
              <w:t>Default</w:t>
            </w:r>
          </w:p>
        </w:tc>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5C44F4CA" w14:textId="77777777" w:rsidR="007C7825" w:rsidRPr="007C7825" w:rsidRDefault="007C7825" w:rsidP="007C7825">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7C7825">
              <w:rPr>
                <w:rFonts w:ascii="Times New Roman" w:eastAsia="PMingLiU" w:hAnsi="Times New Roman" w:cs="Times New Roman"/>
                <w:b/>
                <w:bCs/>
                <w:kern w:val="0"/>
                <w14:ligatures w14:val="none"/>
              </w:rPr>
              <w:t>Description</w:t>
            </w:r>
          </w:p>
        </w:tc>
      </w:tr>
      <w:tr w:rsidR="007C7825" w:rsidRPr="007C7825" w14:paraId="494D9401" w14:textId="77777777" w:rsidTr="007C7825">
        <w:tc>
          <w:tcPr>
            <w:tcW w:w="0" w:type="auto"/>
            <w:tcBorders>
              <w:top w:val="single" w:sz="4" w:space="0" w:color="auto"/>
            </w:tcBorders>
            <w:noWrap/>
            <w:tcMar>
              <w:top w:w="120" w:type="dxa"/>
              <w:left w:w="180" w:type="dxa"/>
              <w:bottom w:w="120" w:type="dxa"/>
              <w:right w:w="180" w:type="dxa"/>
            </w:tcMar>
            <w:vAlign w:val="center"/>
            <w:hideMark/>
          </w:tcPr>
          <w:p w14:paraId="49645391"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Pocket Ligand</w:t>
            </w:r>
          </w:p>
        </w:tc>
        <w:tc>
          <w:tcPr>
            <w:tcW w:w="0" w:type="auto"/>
            <w:tcBorders>
              <w:top w:val="single" w:sz="4" w:space="0" w:color="auto"/>
            </w:tcBorders>
            <w:noWrap/>
            <w:tcMar>
              <w:top w:w="120" w:type="dxa"/>
              <w:left w:w="180" w:type="dxa"/>
              <w:bottom w:w="120" w:type="dxa"/>
              <w:right w:w="180" w:type="dxa"/>
            </w:tcMar>
            <w:vAlign w:val="center"/>
            <w:hideMark/>
          </w:tcPr>
          <w:p w14:paraId="28E6AABC"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organic</w:t>
            </w:r>
          </w:p>
        </w:tc>
        <w:tc>
          <w:tcPr>
            <w:tcW w:w="0" w:type="auto"/>
            <w:tcBorders>
              <w:top w:val="single" w:sz="4" w:space="0" w:color="auto"/>
            </w:tcBorders>
            <w:noWrap/>
            <w:tcMar>
              <w:top w:w="120" w:type="dxa"/>
              <w:left w:w="180" w:type="dxa"/>
              <w:bottom w:w="120" w:type="dxa"/>
              <w:right w:w="180" w:type="dxa"/>
            </w:tcMar>
            <w:vAlign w:val="center"/>
            <w:hideMark/>
          </w:tcPr>
          <w:p w14:paraId="3430A598"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Ligand selection expression</w:t>
            </w:r>
          </w:p>
        </w:tc>
      </w:tr>
      <w:tr w:rsidR="007C7825" w:rsidRPr="007C7825" w14:paraId="0C22758B" w14:textId="77777777" w:rsidTr="007C7825">
        <w:tc>
          <w:tcPr>
            <w:tcW w:w="0" w:type="auto"/>
            <w:tcBorders>
              <w:bottom w:val="single" w:sz="4" w:space="0" w:color="auto"/>
            </w:tcBorders>
            <w:noWrap/>
            <w:tcMar>
              <w:top w:w="120" w:type="dxa"/>
              <w:left w:w="180" w:type="dxa"/>
              <w:bottom w:w="120" w:type="dxa"/>
              <w:right w:w="180" w:type="dxa"/>
            </w:tcMar>
            <w:vAlign w:val="center"/>
            <w:hideMark/>
          </w:tcPr>
          <w:p w14:paraId="4033D7C2"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Pocket Radius (Å)</w:t>
            </w:r>
          </w:p>
        </w:tc>
        <w:tc>
          <w:tcPr>
            <w:tcW w:w="0" w:type="auto"/>
            <w:tcBorders>
              <w:bottom w:val="single" w:sz="4" w:space="0" w:color="auto"/>
            </w:tcBorders>
            <w:noWrap/>
            <w:tcMar>
              <w:top w:w="120" w:type="dxa"/>
              <w:left w:w="180" w:type="dxa"/>
              <w:bottom w:w="120" w:type="dxa"/>
              <w:right w:w="180" w:type="dxa"/>
            </w:tcMar>
            <w:vAlign w:val="center"/>
            <w:hideMark/>
          </w:tcPr>
          <w:p w14:paraId="1FE90ED0"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6.0</w:t>
            </w:r>
          </w:p>
        </w:tc>
        <w:tc>
          <w:tcPr>
            <w:tcW w:w="0" w:type="auto"/>
            <w:tcBorders>
              <w:bottom w:val="single" w:sz="4" w:space="0" w:color="auto"/>
            </w:tcBorders>
            <w:noWrap/>
            <w:tcMar>
              <w:top w:w="120" w:type="dxa"/>
              <w:left w:w="180" w:type="dxa"/>
              <w:bottom w:w="120" w:type="dxa"/>
              <w:right w:w="180" w:type="dxa"/>
            </w:tcMar>
            <w:vAlign w:val="center"/>
            <w:hideMark/>
          </w:tcPr>
          <w:p w14:paraId="4AE9F32A"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Radius around ligand</w:t>
            </w:r>
          </w:p>
        </w:tc>
      </w:tr>
    </w:tbl>
    <w:p w14:paraId="68FA29BB" w14:textId="77777777" w:rsidR="007C7825" w:rsidRPr="00F81BC4" w:rsidRDefault="007C7825" w:rsidP="00E9024C">
      <w:pPr>
        <w:widowControl/>
        <w:spacing w:before="100" w:beforeAutospacing="1" w:after="100" w:afterAutospacing="1" w:line="240" w:lineRule="auto"/>
        <w:rPr>
          <w:rFonts w:ascii="Times New Roman" w:eastAsia="PMingLiU" w:hAnsi="Times New Roman" w:cs="Times New Roman"/>
          <w:b/>
          <w:bCs/>
          <w:kern w:val="0"/>
          <w14:ligatures w14:val="none"/>
        </w:rPr>
      </w:pPr>
      <w:r w:rsidRPr="00F81BC4">
        <w:rPr>
          <w:rFonts w:ascii="Times New Roman" w:eastAsia="PMingLiU" w:hAnsi="Times New Roman" w:cs="Times New Roman"/>
          <w:b/>
          <w:bCs/>
          <w:kern w:val="0"/>
          <w14:ligatures w14:val="none"/>
        </w:rPr>
        <w:t>Analysis Parameters:</w:t>
      </w:r>
    </w:p>
    <w:tbl>
      <w:tblPr>
        <w:tblW w:w="5000" w:type="pct"/>
        <w:tblCellMar>
          <w:top w:w="160" w:type="dxa"/>
          <w:left w:w="160" w:type="dxa"/>
          <w:bottom w:w="160" w:type="dxa"/>
          <w:right w:w="160" w:type="dxa"/>
        </w:tblCellMar>
        <w:tblLook w:val="04A0" w:firstRow="1" w:lastRow="0" w:firstColumn="1" w:lastColumn="0" w:noHBand="0" w:noVBand="1"/>
      </w:tblPr>
      <w:tblGrid>
        <w:gridCol w:w="2816"/>
        <w:gridCol w:w="1527"/>
        <w:gridCol w:w="3963"/>
      </w:tblGrid>
      <w:tr w:rsidR="007C7825" w:rsidRPr="007C7825" w14:paraId="0115C7E6" w14:textId="77777777" w:rsidTr="00E9024C">
        <w:trPr>
          <w:tblHeader/>
        </w:trPr>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215840EB" w14:textId="77777777" w:rsidR="007C7825" w:rsidRPr="007C7825" w:rsidRDefault="007C7825" w:rsidP="007C7825">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7C7825">
              <w:rPr>
                <w:rFonts w:ascii="Times New Roman" w:eastAsia="PMingLiU" w:hAnsi="Times New Roman" w:cs="Times New Roman"/>
                <w:b/>
                <w:bCs/>
                <w:kern w:val="0"/>
                <w14:ligatures w14:val="none"/>
              </w:rPr>
              <w:t>Parameter</w:t>
            </w:r>
          </w:p>
        </w:tc>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51BF4A9E" w14:textId="77777777" w:rsidR="007C7825" w:rsidRPr="007C7825" w:rsidRDefault="007C7825" w:rsidP="007C7825">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7C7825">
              <w:rPr>
                <w:rFonts w:ascii="Times New Roman" w:eastAsia="PMingLiU" w:hAnsi="Times New Roman" w:cs="Times New Roman"/>
                <w:b/>
                <w:bCs/>
                <w:kern w:val="0"/>
                <w14:ligatures w14:val="none"/>
              </w:rPr>
              <w:t>Default</w:t>
            </w:r>
          </w:p>
        </w:tc>
        <w:tc>
          <w:tcPr>
            <w:tcW w:w="0" w:type="auto"/>
            <w:tcBorders>
              <w:top w:val="single" w:sz="4" w:space="0" w:color="auto"/>
              <w:bottom w:val="single" w:sz="4" w:space="0" w:color="auto"/>
            </w:tcBorders>
            <w:noWrap/>
            <w:tcMar>
              <w:top w:w="120" w:type="dxa"/>
              <w:left w:w="180" w:type="dxa"/>
              <w:bottom w:w="120" w:type="dxa"/>
              <w:right w:w="180" w:type="dxa"/>
            </w:tcMar>
            <w:vAlign w:val="center"/>
            <w:hideMark/>
          </w:tcPr>
          <w:p w14:paraId="329E61AC" w14:textId="77777777" w:rsidR="007C7825" w:rsidRPr="007C7825" w:rsidRDefault="007C7825" w:rsidP="007C7825">
            <w:pPr>
              <w:widowControl/>
              <w:spacing w:before="100" w:beforeAutospacing="1" w:after="100" w:afterAutospacing="1" w:line="240" w:lineRule="auto"/>
              <w:jc w:val="center"/>
              <w:rPr>
                <w:rFonts w:ascii="Times New Roman" w:eastAsia="PMingLiU" w:hAnsi="Times New Roman" w:cs="Times New Roman"/>
                <w:b/>
                <w:bCs/>
                <w:kern w:val="0"/>
                <w14:ligatures w14:val="none"/>
              </w:rPr>
            </w:pPr>
            <w:r w:rsidRPr="007C7825">
              <w:rPr>
                <w:rFonts w:ascii="Times New Roman" w:eastAsia="PMingLiU" w:hAnsi="Times New Roman" w:cs="Times New Roman"/>
                <w:b/>
                <w:bCs/>
                <w:kern w:val="0"/>
                <w14:ligatures w14:val="none"/>
              </w:rPr>
              <w:t>Description</w:t>
            </w:r>
          </w:p>
        </w:tc>
      </w:tr>
      <w:tr w:rsidR="007C7825" w:rsidRPr="007C7825" w14:paraId="05219525" w14:textId="77777777" w:rsidTr="00E9024C">
        <w:tc>
          <w:tcPr>
            <w:tcW w:w="0" w:type="auto"/>
            <w:tcBorders>
              <w:top w:val="single" w:sz="4" w:space="0" w:color="auto"/>
            </w:tcBorders>
            <w:noWrap/>
            <w:tcMar>
              <w:top w:w="120" w:type="dxa"/>
              <w:left w:w="180" w:type="dxa"/>
              <w:bottom w:w="120" w:type="dxa"/>
              <w:right w:w="180" w:type="dxa"/>
            </w:tcMar>
            <w:vAlign w:val="center"/>
            <w:hideMark/>
          </w:tcPr>
          <w:p w14:paraId="3BA26FD0"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Surface Method</w:t>
            </w:r>
          </w:p>
        </w:tc>
        <w:tc>
          <w:tcPr>
            <w:tcW w:w="0" w:type="auto"/>
            <w:tcBorders>
              <w:top w:val="single" w:sz="4" w:space="0" w:color="auto"/>
            </w:tcBorders>
            <w:noWrap/>
            <w:tcMar>
              <w:top w:w="120" w:type="dxa"/>
              <w:left w:w="180" w:type="dxa"/>
              <w:bottom w:w="120" w:type="dxa"/>
              <w:right w:w="180" w:type="dxa"/>
            </w:tcMar>
            <w:vAlign w:val="center"/>
            <w:hideMark/>
          </w:tcPr>
          <w:p w14:paraId="61A84D50"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auto</w:t>
            </w:r>
          </w:p>
        </w:tc>
        <w:tc>
          <w:tcPr>
            <w:tcW w:w="0" w:type="auto"/>
            <w:tcBorders>
              <w:top w:val="single" w:sz="4" w:space="0" w:color="auto"/>
            </w:tcBorders>
            <w:noWrap/>
            <w:tcMar>
              <w:top w:w="120" w:type="dxa"/>
              <w:left w:w="180" w:type="dxa"/>
              <w:bottom w:w="120" w:type="dxa"/>
              <w:right w:w="180" w:type="dxa"/>
            </w:tcMar>
            <w:vAlign w:val="center"/>
            <w:hideMark/>
          </w:tcPr>
          <w:p w14:paraId="10AAD7B3"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 xml:space="preserve">auto / open3d / </w:t>
            </w:r>
            <w:proofErr w:type="spellStart"/>
            <w:r w:rsidRPr="007C7825">
              <w:rPr>
                <w:rFonts w:ascii="Times New Roman" w:eastAsia="PMingLiU" w:hAnsi="Times New Roman" w:cs="Times New Roman"/>
                <w:kern w:val="0"/>
                <w14:ligatures w14:val="none"/>
              </w:rPr>
              <w:t>edtsurf</w:t>
            </w:r>
            <w:proofErr w:type="spellEnd"/>
          </w:p>
        </w:tc>
      </w:tr>
      <w:tr w:rsidR="007C7825" w:rsidRPr="007C7825" w14:paraId="1BB94022" w14:textId="77777777" w:rsidTr="00E9024C">
        <w:tc>
          <w:tcPr>
            <w:tcW w:w="0" w:type="auto"/>
            <w:noWrap/>
            <w:tcMar>
              <w:top w:w="120" w:type="dxa"/>
              <w:left w:w="180" w:type="dxa"/>
              <w:bottom w:w="120" w:type="dxa"/>
              <w:right w:w="180" w:type="dxa"/>
            </w:tcMar>
            <w:vAlign w:val="center"/>
            <w:hideMark/>
          </w:tcPr>
          <w:p w14:paraId="746358DF"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Patch Radius (Å)</w:t>
            </w:r>
          </w:p>
        </w:tc>
        <w:tc>
          <w:tcPr>
            <w:tcW w:w="0" w:type="auto"/>
            <w:noWrap/>
            <w:tcMar>
              <w:top w:w="120" w:type="dxa"/>
              <w:left w:w="180" w:type="dxa"/>
              <w:bottom w:w="120" w:type="dxa"/>
              <w:right w:w="180" w:type="dxa"/>
            </w:tcMar>
            <w:vAlign w:val="center"/>
            <w:hideMark/>
          </w:tcPr>
          <w:p w14:paraId="22555834"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12.0</w:t>
            </w:r>
          </w:p>
        </w:tc>
        <w:tc>
          <w:tcPr>
            <w:tcW w:w="0" w:type="auto"/>
            <w:noWrap/>
            <w:tcMar>
              <w:top w:w="120" w:type="dxa"/>
              <w:left w:w="180" w:type="dxa"/>
              <w:bottom w:w="120" w:type="dxa"/>
              <w:right w:w="180" w:type="dxa"/>
            </w:tcMar>
            <w:vAlign w:val="center"/>
            <w:hideMark/>
          </w:tcPr>
          <w:p w14:paraId="3F2579AA"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Surface patch size</w:t>
            </w:r>
          </w:p>
        </w:tc>
      </w:tr>
      <w:tr w:rsidR="007C7825" w:rsidRPr="007C7825" w14:paraId="196F11EA" w14:textId="77777777" w:rsidTr="00E9024C">
        <w:tc>
          <w:tcPr>
            <w:tcW w:w="0" w:type="auto"/>
            <w:tcBorders>
              <w:bottom w:val="single" w:sz="4" w:space="0" w:color="auto"/>
            </w:tcBorders>
            <w:noWrap/>
            <w:tcMar>
              <w:top w:w="120" w:type="dxa"/>
              <w:left w:w="180" w:type="dxa"/>
              <w:bottom w:w="120" w:type="dxa"/>
              <w:right w:w="180" w:type="dxa"/>
            </w:tcMar>
            <w:vAlign w:val="center"/>
            <w:hideMark/>
          </w:tcPr>
          <w:p w14:paraId="2CDE15DF"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 xml:space="preserve">Interface </w:t>
            </w:r>
            <w:proofErr w:type="spellStart"/>
            <w:r w:rsidRPr="007C7825">
              <w:rPr>
                <w:rFonts w:ascii="Times New Roman" w:eastAsia="PMingLiU" w:hAnsi="Times New Roman" w:cs="Times New Roman"/>
                <w:kern w:val="0"/>
                <w14:ligatures w14:val="none"/>
              </w:rPr>
              <w:t>Dist</w:t>
            </w:r>
            <w:proofErr w:type="spellEnd"/>
            <w:r w:rsidRPr="007C7825">
              <w:rPr>
                <w:rFonts w:ascii="Times New Roman" w:eastAsia="PMingLiU" w:hAnsi="Times New Roman" w:cs="Times New Roman"/>
                <w:kern w:val="0"/>
                <w14:ligatures w14:val="none"/>
              </w:rPr>
              <w:t xml:space="preserve"> (Å)</w:t>
            </w:r>
          </w:p>
        </w:tc>
        <w:tc>
          <w:tcPr>
            <w:tcW w:w="0" w:type="auto"/>
            <w:tcBorders>
              <w:bottom w:val="single" w:sz="4" w:space="0" w:color="auto"/>
            </w:tcBorders>
            <w:noWrap/>
            <w:tcMar>
              <w:top w:w="120" w:type="dxa"/>
              <w:left w:w="180" w:type="dxa"/>
              <w:bottom w:w="120" w:type="dxa"/>
              <w:right w:w="180" w:type="dxa"/>
            </w:tcMar>
            <w:vAlign w:val="center"/>
            <w:hideMark/>
          </w:tcPr>
          <w:p w14:paraId="5EF9C45B"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4.0</w:t>
            </w:r>
          </w:p>
        </w:tc>
        <w:tc>
          <w:tcPr>
            <w:tcW w:w="0" w:type="auto"/>
            <w:tcBorders>
              <w:bottom w:val="single" w:sz="4" w:space="0" w:color="auto"/>
            </w:tcBorders>
            <w:noWrap/>
            <w:tcMar>
              <w:top w:w="120" w:type="dxa"/>
              <w:left w:w="180" w:type="dxa"/>
              <w:bottom w:w="120" w:type="dxa"/>
              <w:right w:w="180" w:type="dxa"/>
            </w:tcMar>
            <w:vAlign w:val="center"/>
            <w:hideMark/>
          </w:tcPr>
          <w:p w14:paraId="2EEEC7AD" w14:textId="77777777" w:rsidR="007C7825" w:rsidRPr="007C7825" w:rsidRDefault="007C7825" w:rsidP="007C7825">
            <w:pPr>
              <w:widowControl/>
              <w:spacing w:before="100" w:beforeAutospacing="1" w:after="100" w:afterAutospacing="1" w:line="240" w:lineRule="auto"/>
              <w:rPr>
                <w:rFonts w:ascii="Times New Roman" w:eastAsia="PMingLiU" w:hAnsi="Times New Roman" w:cs="Times New Roman"/>
                <w:kern w:val="0"/>
                <w14:ligatures w14:val="none"/>
              </w:rPr>
            </w:pPr>
            <w:r w:rsidRPr="007C7825">
              <w:rPr>
                <w:rFonts w:ascii="Times New Roman" w:eastAsia="PMingLiU" w:hAnsi="Times New Roman" w:cs="Times New Roman"/>
                <w:kern w:val="0"/>
                <w14:ligatures w14:val="none"/>
              </w:rPr>
              <w:t>Contact distance threshold</w:t>
            </w:r>
          </w:p>
        </w:tc>
      </w:tr>
    </w:tbl>
    <w:p w14:paraId="52342EB4" w14:textId="77777777" w:rsidR="00F81BC4" w:rsidRPr="00F81BC4" w:rsidRDefault="00F81BC4" w:rsidP="00F81BC4">
      <w:pPr>
        <w:widowControl/>
        <w:spacing w:before="100" w:beforeAutospacing="1" w:after="100" w:afterAutospacing="1" w:line="240" w:lineRule="auto"/>
        <w:rPr>
          <w:rFonts w:ascii="Times New Roman" w:eastAsia="PMingLiU" w:hAnsi="Times New Roman" w:cs="Times New Roman"/>
          <w:b/>
          <w:bCs/>
          <w:kern w:val="0"/>
          <w14:ligatures w14:val="none"/>
        </w:rPr>
      </w:pPr>
      <w:r w:rsidRPr="00F81BC4">
        <w:rPr>
          <w:rFonts w:ascii="Times New Roman" w:eastAsia="PMingLiU" w:hAnsi="Times New Roman" w:cs="Times New Roman"/>
          <w:b/>
          <w:bCs/>
          <w:kern w:val="0"/>
          <w14:ligatures w14:val="none"/>
        </w:rPr>
        <w:t>Run Analysis:</w:t>
      </w:r>
    </w:p>
    <w:p w14:paraId="36F08AF4" w14:textId="77777777" w:rsidR="00F81BC4" w:rsidRPr="00F81BC4" w:rsidRDefault="00F81BC4" w:rsidP="00F81BC4">
      <w:pPr>
        <w:widowControl/>
        <w:numPr>
          <w:ilvl w:val="0"/>
          <w:numId w:val="13"/>
        </w:numPr>
        <w:spacing w:before="100" w:beforeAutospacing="1" w:after="100" w:afterAutospacing="1" w:line="240" w:lineRule="auto"/>
        <w:rPr>
          <w:rFonts w:ascii="Times New Roman" w:eastAsia="PMingLiU" w:hAnsi="Times New Roman" w:cs="Times New Roman"/>
          <w:kern w:val="0"/>
          <w14:ligatures w14:val="none"/>
        </w:rPr>
      </w:pPr>
      <w:r w:rsidRPr="00F81BC4">
        <w:rPr>
          <w:rFonts w:ascii="Times New Roman" w:eastAsia="PMingLiU" w:hAnsi="Times New Roman" w:cs="Times New Roman"/>
          <w:kern w:val="0"/>
          <w14:ligatures w14:val="none"/>
        </w:rPr>
        <w:t>Run Similarity Search</w:t>
      </w:r>
    </w:p>
    <w:p w14:paraId="450F8B22" w14:textId="77777777" w:rsidR="00F81BC4" w:rsidRPr="00F81BC4" w:rsidRDefault="00F81BC4" w:rsidP="00F81BC4">
      <w:pPr>
        <w:widowControl/>
        <w:numPr>
          <w:ilvl w:val="0"/>
          <w:numId w:val="13"/>
        </w:numPr>
        <w:spacing w:before="100" w:beforeAutospacing="1" w:after="100" w:afterAutospacing="1" w:line="240" w:lineRule="auto"/>
        <w:rPr>
          <w:rFonts w:ascii="Times New Roman" w:eastAsia="PMingLiU" w:hAnsi="Times New Roman" w:cs="Times New Roman"/>
          <w:kern w:val="0"/>
          <w14:ligatures w14:val="none"/>
        </w:rPr>
      </w:pPr>
      <w:r w:rsidRPr="00F81BC4">
        <w:rPr>
          <w:rFonts w:ascii="Times New Roman" w:eastAsia="PMingLiU" w:hAnsi="Times New Roman" w:cs="Times New Roman"/>
          <w:kern w:val="0"/>
          <w14:ligatures w14:val="none"/>
        </w:rPr>
        <w:t>Run Complementarity Search</w:t>
      </w:r>
    </w:p>
    <w:p w14:paraId="00595EB0" w14:textId="355E6B5B" w:rsidR="00F81BC4" w:rsidRPr="00F81BC4" w:rsidRDefault="00F81BC4" w:rsidP="00F81BC4">
      <w:pPr>
        <w:widowControl/>
        <w:spacing w:before="100" w:beforeAutospacing="1" w:after="100" w:afterAutospacing="1" w:line="240" w:lineRule="auto"/>
        <w:rPr>
          <w:rFonts w:ascii="Times New Roman" w:eastAsia="PMingLiU" w:hAnsi="Times New Roman" w:cs="Times New Roman"/>
          <w:kern w:val="0"/>
          <w14:ligatures w14:val="none"/>
        </w:rPr>
      </w:pPr>
      <w:r w:rsidRPr="00F81BC4">
        <w:rPr>
          <w:rFonts w:ascii="Times New Roman" w:eastAsia="PMingLiU" w:hAnsi="Times New Roman" w:cs="Times New Roman"/>
          <w:b/>
          <w:bCs/>
          <w:kern w:val="0"/>
          <w14:ligatures w14:val="none"/>
        </w:rPr>
        <w:t>Visualize Results:</w:t>
      </w:r>
      <w:r w:rsidRPr="00F81BC4">
        <w:rPr>
          <w:rFonts w:ascii="Times New Roman" w:eastAsia="PMingLiU" w:hAnsi="Times New Roman" w:cs="Times New Roman" w:hint="eastAsia"/>
          <w:b/>
          <w:bCs/>
          <w:kern w:val="0"/>
          <w14:ligatures w14:val="none"/>
        </w:rPr>
        <w:t xml:space="preserve">　</w:t>
      </w:r>
      <w:r w:rsidRPr="00F81BC4">
        <w:rPr>
          <w:rFonts w:ascii="Times New Roman" w:eastAsia="PMingLiU" w:hAnsi="Times New Roman" w:cs="Times New Roman" w:hint="eastAsia"/>
          <w:kern w:val="0"/>
          <w14:ligatures w14:val="none"/>
        </w:rPr>
        <w:t>C</w:t>
      </w:r>
      <w:r w:rsidRPr="00F81BC4">
        <w:rPr>
          <w:rFonts w:ascii="Times New Roman" w:eastAsia="PMingLiU" w:hAnsi="Times New Roman" w:cs="Times New Roman"/>
          <w:kern w:val="0"/>
          <w14:ligatures w14:val="none"/>
        </w:rPr>
        <w:t>lick Show Matched Regions</w:t>
      </w:r>
    </w:p>
    <w:p w14:paraId="38190DEF" w14:textId="463C1BDB" w:rsidR="004A310D" w:rsidRPr="00E56D94" w:rsidRDefault="00DE34DD" w:rsidP="004A310D">
      <w:pPr>
        <w:jc w:val="both"/>
        <w:rPr>
          <w:rFonts w:ascii="Times New Roman" w:eastAsia="PMingLiU" w:hAnsi="Times New Roman" w:cs="Times New Roman"/>
          <w:kern w:val="0"/>
          <w14:ligatures w14:val="none"/>
        </w:rPr>
      </w:pPr>
      <w:r w:rsidRPr="00DE34DD">
        <w:rPr>
          <w:rFonts w:ascii="Times New Roman" w:eastAsia="PMingLiU" w:hAnsi="Times New Roman" w:cs="Times New Roman"/>
          <w:noProof/>
          <w:kern w:val="0"/>
          <w14:ligatures w14:val="none"/>
        </w:rPr>
        <w:drawing>
          <wp:inline distT="0" distB="0" distL="0" distR="0" wp14:anchorId="0B058989" wp14:editId="71494D85">
            <wp:extent cx="5274310" cy="3883660"/>
            <wp:effectExtent l="0" t="0" r="0" b="2540"/>
            <wp:docPr id="671305767"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576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274310" cy="3883660"/>
                    </a:xfrm>
                    <a:prstGeom prst="rect">
                      <a:avLst/>
                    </a:prstGeom>
                  </pic:spPr>
                </pic:pic>
              </a:graphicData>
            </a:graphic>
          </wp:inline>
        </w:drawing>
      </w:r>
    </w:p>
    <w:p w14:paraId="1A8AC22A" w14:textId="570E5750" w:rsidR="00E56D94" w:rsidRDefault="00E56D94" w:rsidP="00E56D94">
      <w:pPr>
        <w:pStyle w:val="Caption"/>
        <w:jc w:val="center"/>
        <w:rPr>
          <w:rFonts w:ascii="Times New Roman" w:eastAsia="PMingLiU" w:hAnsi="Times New Roman" w:cs="Times New Roman"/>
          <w:kern w:val="0"/>
          <w:sz w:val="24"/>
          <w:szCs w:val="24"/>
          <w14:ligatures w14:val="none"/>
        </w:rPr>
      </w:pPr>
      <w:r w:rsidRPr="00E56D94">
        <w:rPr>
          <w:rFonts w:ascii="Times New Roman" w:hAnsi="Times New Roman" w:cs="Times New Roman"/>
          <w:sz w:val="24"/>
          <w:szCs w:val="24"/>
        </w:rPr>
        <w:t xml:space="preserve">Figure </w:t>
      </w:r>
      <w:r w:rsidRPr="00E56D94">
        <w:rPr>
          <w:rFonts w:ascii="Times New Roman" w:hAnsi="Times New Roman" w:cs="Times New Roman"/>
          <w:sz w:val="24"/>
          <w:szCs w:val="24"/>
        </w:rPr>
        <w:fldChar w:fldCharType="begin"/>
      </w:r>
      <w:r w:rsidRPr="00E56D94">
        <w:rPr>
          <w:rFonts w:ascii="Times New Roman" w:hAnsi="Times New Roman" w:cs="Times New Roman"/>
          <w:sz w:val="24"/>
          <w:szCs w:val="24"/>
        </w:rPr>
        <w:instrText xml:space="preserve"> SEQ Figure \* ARABIC </w:instrText>
      </w:r>
      <w:r w:rsidRPr="00E56D94">
        <w:rPr>
          <w:rFonts w:ascii="Times New Roman" w:hAnsi="Times New Roman" w:cs="Times New Roman"/>
          <w:sz w:val="24"/>
          <w:szCs w:val="24"/>
        </w:rPr>
        <w:fldChar w:fldCharType="separate"/>
      </w:r>
      <w:r w:rsidR="00DB5188">
        <w:rPr>
          <w:rFonts w:ascii="Times New Roman" w:hAnsi="Times New Roman" w:cs="Times New Roman"/>
          <w:noProof/>
          <w:sz w:val="24"/>
          <w:szCs w:val="24"/>
        </w:rPr>
        <w:t>5</w:t>
      </w:r>
      <w:r w:rsidRPr="00E56D94">
        <w:rPr>
          <w:rFonts w:ascii="Times New Roman" w:hAnsi="Times New Roman" w:cs="Times New Roman"/>
          <w:sz w:val="24"/>
          <w:szCs w:val="24"/>
        </w:rPr>
        <w:fldChar w:fldCharType="end"/>
      </w:r>
      <w:r w:rsidRPr="00E56D94">
        <w:rPr>
          <w:rFonts w:ascii="Times New Roman" w:hAnsi="Times New Roman" w:cs="Times New Roman"/>
          <w:sz w:val="24"/>
          <w:szCs w:val="24"/>
        </w:rPr>
        <w:t xml:space="preserve">. </w:t>
      </w:r>
      <w:r w:rsidRPr="00E56D94">
        <w:rPr>
          <w:rFonts w:ascii="Times New Roman" w:eastAsia="PMingLiU" w:hAnsi="Times New Roman" w:cs="Times New Roman"/>
          <w:kern w:val="0"/>
          <w:sz w:val="24"/>
          <w:szCs w:val="24"/>
          <w14:ligatures w14:val="none"/>
        </w:rPr>
        <w:t>Surface complementarity analysis using GLINT.</w:t>
      </w:r>
    </w:p>
    <w:p w14:paraId="0F5E464D" w14:textId="58479787" w:rsidR="00EC3303" w:rsidRDefault="00E56D94" w:rsidP="00E56D94">
      <w:pPr>
        <w:jc w:val="both"/>
        <w:rPr>
          <w:rFonts w:ascii="Times New Roman" w:eastAsia="PMingLiU" w:hAnsi="Times New Roman" w:cs="Times New Roman"/>
          <w:kern w:val="0"/>
          <w14:ligatures w14:val="none"/>
        </w:rPr>
      </w:pPr>
      <w:r w:rsidRPr="00E56D94">
        <w:rPr>
          <w:rFonts w:ascii="Times New Roman" w:eastAsia="PMingLiU" w:hAnsi="Times New Roman" w:cs="Times New Roman"/>
          <w:kern w:val="0"/>
          <w14:ligatures w14:val="none"/>
        </w:rPr>
        <w:t>The top panel shows the Surface Complementarity interface with parameters configured for ligand pocket–based analysis (Object 1: 5FQD, Object 2: 8ARJ). The left panel illustrates the template binding pocket automatically defined around the ligand (cyan surface) on the reference protein (PDB ID: 5FQD, chain B). The right panel shows matched surface patches identified on the target protein (PDB ID: 8ARJ), highlighting structurally similar regions. The bottom panel presents electrostatic surface representations of the matched regions, where red and blue indicate negative and positive potentials, respectively, demonstrating physicochemical complementarity between the template and target surfaces.</w:t>
      </w:r>
    </w:p>
    <w:p w14:paraId="5009665C" w14:textId="77777777" w:rsidR="0020613E" w:rsidRDefault="005D0956" w:rsidP="0062795F">
      <w:pPr>
        <w:pStyle w:val="Heading1"/>
        <w:jc w:val="both"/>
        <w:rPr>
          <w:rFonts w:ascii="Times New Roman" w:hAnsi="Times New Roman" w:cs="Times New Roman"/>
          <w:color w:val="000000" w:themeColor="text1"/>
          <w:sz w:val="28"/>
          <w:szCs w:val="28"/>
        </w:rPr>
      </w:pPr>
      <w:bookmarkStart w:id="0" w:name="OLE_LINK1"/>
      <w:r w:rsidRPr="00D9222F">
        <w:rPr>
          <w:rFonts w:ascii="Times New Roman" w:hAnsi="Times New Roman" w:cs="Times New Roman"/>
          <w:b/>
          <w:bCs/>
          <w:color w:val="000000" w:themeColor="text1"/>
          <w:sz w:val="28"/>
          <w:szCs w:val="28"/>
          <w:lang w:eastAsia="zh-CN"/>
        </w:rPr>
        <w:t xml:space="preserve">Chapter 3 </w:t>
      </w:r>
      <w:r w:rsidR="00D9222F" w:rsidRPr="00D9222F">
        <w:rPr>
          <w:rFonts w:ascii="Times New Roman" w:hAnsi="Times New Roman" w:cs="Times New Roman"/>
          <w:b/>
          <w:bCs/>
          <w:color w:val="000000" w:themeColor="text1"/>
          <w:sz w:val="28"/>
          <w:szCs w:val="28"/>
          <w:lang w:eastAsia="zh-CN"/>
        </w:rPr>
        <w:t>Hit Identification</w:t>
      </w:r>
      <w:bookmarkEnd w:id="0"/>
    </w:p>
    <w:p w14:paraId="14B05130" w14:textId="661BB55C" w:rsidR="005139F8" w:rsidRPr="0091042B" w:rsidRDefault="00AC0700" w:rsidP="0091042B">
      <w:pPr>
        <w:jc w:val="both"/>
        <w:rPr>
          <w:rFonts w:ascii="Times New Roman" w:hAnsi="Times New Roman" w:cs="Times New Roman"/>
        </w:rPr>
      </w:pPr>
      <w:r w:rsidRPr="0091042B">
        <w:rPr>
          <w:rFonts w:ascii="Times New Roman" w:hAnsi="Times New Roman" w:cs="Times New Roman"/>
          <w:b/>
          <w:bCs/>
        </w:rPr>
        <w:t>The Hit Identification module</w:t>
      </w:r>
      <w:r w:rsidRPr="0091042B">
        <w:rPr>
          <w:rFonts w:ascii="Times New Roman" w:hAnsi="Times New Roman" w:cs="Times New Roman"/>
        </w:rPr>
        <w:t xml:space="preserve"> is a core functional component of the GLINT framework for candidate molecule modeling and screening. It integrates two key tools—</w:t>
      </w:r>
      <w:proofErr w:type="spellStart"/>
      <w:r w:rsidRPr="0091042B">
        <w:rPr>
          <w:rStyle w:val="s1"/>
          <w:rFonts w:ascii="Times New Roman" w:hAnsi="Times New Roman" w:cs="Times New Roman"/>
          <w:b/>
          <w:bCs/>
          <w:color w:val="000000" w:themeColor="text1"/>
        </w:rPr>
        <w:t>AutoDock</w:t>
      </w:r>
      <w:proofErr w:type="spellEnd"/>
      <w:r w:rsidRPr="0091042B">
        <w:rPr>
          <w:rStyle w:val="s1"/>
          <w:rFonts w:ascii="Times New Roman" w:hAnsi="Times New Roman" w:cs="Times New Roman"/>
          <w:b/>
          <w:bCs/>
          <w:color w:val="000000" w:themeColor="text1"/>
        </w:rPr>
        <w:t xml:space="preserve"> Vina</w:t>
      </w:r>
      <w:r w:rsidRPr="0091042B">
        <w:rPr>
          <w:rFonts w:ascii="Times New Roman" w:hAnsi="Times New Roman" w:cs="Times New Roman"/>
        </w:rPr>
        <w:t xml:space="preserve"> for small-molecule docking and </w:t>
      </w:r>
      <w:r w:rsidRPr="0091042B">
        <w:rPr>
          <w:rStyle w:val="s1"/>
          <w:rFonts w:ascii="Times New Roman" w:hAnsi="Times New Roman" w:cs="Times New Roman"/>
          <w:b/>
          <w:bCs/>
          <w:color w:val="000000" w:themeColor="text1"/>
        </w:rPr>
        <w:t>HADDOCK3</w:t>
      </w:r>
      <w:r w:rsidRPr="0091042B">
        <w:rPr>
          <w:rFonts w:ascii="Times New Roman" w:hAnsi="Times New Roman" w:cs="Times New Roman"/>
        </w:rPr>
        <w:t xml:space="preserve"> for protein–protein docking—forming a continuous workflow from ligand pose prediction to ternary complex modeling.</w:t>
      </w:r>
    </w:p>
    <w:p w14:paraId="28AC22AF" w14:textId="2AC5D9A9" w:rsidR="003B5E91" w:rsidRPr="003B5E91" w:rsidRDefault="003B5E91" w:rsidP="003B5E91">
      <w:pPr>
        <w:pStyle w:val="Heading2"/>
        <w:jc w:val="both"/>
        <w:rPr>
          <w:rFonts w:ascii="Times New Roman" w:hAnsi="Times New Roman" w:cs="Times New Roman"/>
          <w:b/>
          <w:bCs/>
          <w:color w:val="000000" w:themeColor="text1"/>
          <w:sz w:val="28"/>
          <w:szCs w:val="28"/>
          <w:lang w:eastAsia="zh-CN"/>
        </w:rPr>
      </w:pPr>
      <w:r w:rsidRPr="003B5E91">
        <w:rPr>
          <w:rFonts w:ascii="Times New Roman" w:hAnsi="Times New Roman" w:cs="Times New Roman"/>
          <w:b/>
          <w:bCs/>
          <w:color w:val="000000" w:themeColor="text1"/>
          <w:sz w:val="28"/>
          <w:szCs w:val="28"/>
          <w:lang w:eastAsia="zh-CN"/>
        </w:rPr>
        <w:t xml:space="preserve">3.1 </w:t>
      </w:r>
      <w:proofErr w:type="spellStart"/>
      <w:r w:rsidRPr="003B5E91">
        <w:rPr>
          <w:rFonts w:ascii="Times New Roman" w:hAnsi="Times New Roman" w:cs="Times New Roman"/>
          <w:b/>
          <w:bCs/>
          <w:color w:val="000000" w:themeColor="text1"/>
          <w:sz w:val="28"/>
          <w:szCs w:val="28"/>
          <w:lang w:eastAsia="zh-CN"/>
        </w:rPr>
        <w:t>AutoDock</w:t>
      </w:r>
      <w:proofErr w:type="spellEnd"/>
      <w:r w:rsidRPr="003B5E91">
        <w:rPr>
          <w:rFonts w:ascii="Times New Roman" w:hAnsi="Times New Roman" w:cs="Times New Roman"/>
          <w:b/>
          <w:bCs/>
          <w:color w:val="000000" w:themeColor="text1"/>
          <w:sz w:val="28"/>
          <w:szCs w:val="28"/>
          <w:lang w:eastAsia="zh-CN"/>
        </w:rPr>
        <w:t xml:space="preserve"> Vina Small-Molecule Docking</w:t>
      </w:r>
      <w:r w:rsidRPr="003B5E91">
        <w:rPr>
          <w:rFonts w:ascii="Times New Roman" w:eastAsiaTheme="minorEastAsia" w:hAnsi="Times New Roman" w:cs="Times New Roman"/>
        </w:rPr>
        <w:br/>
      </w:r>
      <w:r w:rsidRPr="003B5E91">
        <w:rPr>
          <w:rFonts w:ascii="Times New Roman" w:eastAsiaTheme="minorEastAsia" w:hAnsi="Times New Roman" w:cs="Times New Roman"/>
          <w:color w:val="000000" w:themeColor="text1"/>
          <w:sz w:val="24"/>
          <w:szCs w:val="24"/>
        </w:rPr>
        <w:t xml:space="preserve">Evaluate the binding affinity between candidate small-molecule ligands and target </w:t>
      </w:r>
      <w:proofErr w:type="gramStart"/>
      <w:r w:rsidRPr="003B5E91">
        <w:rPr>
          <w:rFonts w:ascii="Times New Roman" w:eastAsiaTheme="minorEastAsia" w:hAnsi="Times New Roman" w:cs="Times New Roman"/>
          <w:color w:val="000000" w:themeColor="text1"/>
          <w:sz w:val="24"/>
          <w:szCs w:val="24"/>
        </w:rPr>
        <w:t>proteins, and</w:t>
      </w:r>
      <w:proofErr w:type="gramEnd"/>
      <w:r w:rsidRPr="003B5E91">
        <w:rPr>
          <w:rFonts w:ascii="Times New Roman" w:eastAsiaTheme="minorEastAsia" w:hAnsi="Times New Roman" w:cs="Times New Roman"/>
          <w:color w:val="000000" w:themeColor="text1"/>
          <w:sz w:val="24"/>
          <w:szCs w:val="24"/>
        </w:rPr>
        <w:t xml:space="preserve"> predict binding poses.</w:t>
      </w:r>
    </w:p>
    <w:p w14:paraId="651BDC88" w14:textId="0291A679" w:rsidR="003B5E91" w:rsidRPr="003B5E91" w:rsidRDefault="003B5E91" w:rsidP="003B5E91">
      <w:pPr>
        <w:pStyle w:val="p2"/>
        <w:rPr>
          <w:rFonts w:ascii="Times New Roman" w:eastAsiaTheme="minorEastAsia" w:hAnsi="Times New Roman" w:cs="Times New Roman"/>
          <w:b/>
          <w:bCs/>
          <w:kern w:val="2"/>
          <w14:ligatures w14:val="standardContextual"/>
        </w:rPr>
      </w:pPr>
      <w:r w:rsidRPr="003B5E91">
        <w:rPr>
          <w:rFonts w:ascii="Times New Roman" w:eastAsiaTheme="minorEastAsia" w:hAnsi="Times New Roman" w:cs="Times New Roman"/>
          <w:b/>
          <w:bCs/>
        </w:rPr>
        <w:t>Workflow</w:t>
      </w:r>
    </w:p>
    <w:p w14:paraId="01B719B4" w14:textId="375440F4" w:rsidR="003B5E91" w:rsidRPr="003B5E91" w:rsidRDefault="003B5E91" w:rsidP="003B5E91">
      <w:pPr>
        <w:pStyle w:val="p2"/>
        <w:rPr>
          <w:rFonts w:ascii="Times New Roman" w:eastAsiaTheme="minorEastAsia" w:hAnsi="Times New Roman" w:cs="Times New Roman"/>
          <w:kern w:val="2"/>
          <w14:ligatures w14:val="standardContextual"/>
        </w:rPr>
      </w:pPr>
      <w:r w:rsidRPr="003B5E91">
        <w:rPr>
          <w:rFonts w:ascii="Times New Roman" w:eastAsiaTheme="minorEastAsia" w:hAnsi="Times New Roman" w:cs="Times New Roman"/>
          <w:kern w:val="2"/>
          <w14:ligatures w14:val="standardContextual"/>
        </w:rPr>
        <w:t>Receptor Selection:</w:t>
      </w:r>
      <w:r w:rsidRPr="003B5E91">
        <w:rPr>
          <w:rFonts w:ascii="Times New Roman" w:eastAsiaTheme="minorEastAsia" w:hAnsi="Times New Roman" w:cs="Times New Roman"/>
          <w:kern w:val="2"/>
          <w14:ligatures w14:val="standardContextual"/>
        </w:rPr>
        <w:br/>
        <w:t xml:space="preserve">Load the target protein structure in </w:t>
      </w:r>
      <w:proofErr w:type="spellStart"/>
      <w:r w:rsidRPr="003B5E91">
        <w:rPr>
          <w:rFonts w:ascii="Times New Roman" w:eastAsiaTheme="minorEastAsia" w:hAnsi="Times New Roman" w:cs="Times New Roman"/>
          <w:kern w:val="2"/>
          <w14:ligatures w14:val="standardContextual"/>
        </w:rPr>
        <w:t>PyMOL</w:t>
      </w:r>
      <w:proofErr w:type="spellEnd"/>
      <w:r w:rsidRPr="003B5E91">
        <w:rPr>
          <w:rFonts w:ascii="Times New Roman" w:eastAsiaTheme="minorEastAsia" w:hAnsi="Times New Roman" w:cs="Times New Roman"/>
          <w:kern w:val="2"/>
          <w14:ligatures w14:val="standardContextual"/>
        </w:rPr>
        <w:t xml:space="preserve"> and select the object to be used as the receptor.</w:t>
      </w:r>
    </w:p>
    <w:p w14:paraId="6861BE91" w14:textId="77777777" w:rsidR="003B5E91" w:rsidRPr="003B5E91" w:rsidRDefault="003B5E91" w:rsidP="003B5E91">
      <w:pPr>
        <w:pStyle w:val="p3"/>
        <w:rPr>
          <w:rFonts w:ascii="Times New Roman" w:eastAsiaTheme="minorEastAsia" w:hAnsi="Times New Roman" w:cs="Times New Roman"/>
          <w:kern w:val="2"/>
          <w14:ligatures w14:val="standardContextual"/>
        </w:rPr>
      </w:pPr>
      <w:r w:rsidRPr="003B5E91">
        <w:rPr>
          <w:rFonts w:ascii="Times New Roman" w:eastAsiaTheme="minorEastAsia" w:hAnsi="Times New Roman" w:cs="Times New Roman"/>
          <w:kern w:val="2"/>
          <w14:ligatures w14:val="standardContextual"/>
        </w:rPr>
        <w:t>Ligand Input:</w:t>
      </w:r>
    </w:p>
    <w:p w14:paraId="08D8B904" w14:textId="77777777" w:rsidR="003B5E91" w:rsidRPr="003B5E91" w:rsidRDefault="003B5E91" w:rsidP="003B5E91">
      <w:pPr>
        <w:widowControl/>
        <w:numPr>
          <w:ilvl w:val="0"/>
          <w:numId w:val="14"/>
        </w:numPr>
        <w:spacing w:before="100" w:beforeAutospacing="1" w:after="100" w:afterAutospacing="1" w:line="240" w:lineRule="auto"/>
        <w:rPr>
          <w:rFonts w:ascii="Times New Roman" w:hAnsi="Times New Roman" w:cs="Times New Roman"/>
        </w:rPr>
      </w:pPr>
      <w:proofErr w:type="gramStart"/>
      <w:r w:rsidRPr="003B5E91">
        <w:rPr>
          <w:rFonts w:ascii="Times New Roman" w:hAnsi="Times New Roman" w:cs="Times New Roman"/>
        </w:rPr>
        <w:t>Single-ligand</w:t>
      </w:r>
      <w:proofErr w:type="gramEnd"/>
      <w:r w:rsidRPr="003B5E91">
        <w:rPr>
          <w:rFonts w:ascii="Times New Roman" w:hAnsi="Times New Roman" w:cs="Times New Roman"/>
        </w:rPr>
        <w:t xml:space="preserve"> docking:</w:t>
      </w:r>
      <w:r w:rsidRPr="003B5E91">
        <w:rPr>
          <w:rFonts w:ascii="Times New Roman" w:hAnsi="Times New Roman" w:cs="Times New Roman"/>
        </w:rPr>
        <w:br/>
        <w:t>Select a single ligand file (supported formats</w:t>
      </w:r>
      <w:proofErr w:type="gramStart"/>
      <w:r w:rsidRPr="003B5E91">
        <w:rPr>
          <w:rFonts w:ascii="Times New Roman" w:hAnsi="Times New Roman" w:cs="Times New Roman"/>
        </w:rPr>
        <w:t>: .</w:t>
      </w:r>
      <w:proofErr w:type="spellStart"/>
      <w:r w:rsidRPr="003B5E91">
        <w:rPr>
          <w:rFonts w:ascii="Times New Roman" w:hAnsi="Times New Roman" w:cs="Times New Roman"/>
        </w:rPr>
        <w:t>pdbqt</w:t>
      </w:r>
      <w:proofErr w:type="spellEnd"/>
      <w:proofErr w:type="gramEnd"/>
      <w:r w:rsidRPr="003B5E91">
        <w:rPr>
          <w:rFonts w:ascii="Times New Roman" w:hAnsi="Times New Roman" w:cs="Times New Roman"/>
        </w:rPr>
        <w:t>, .</w:t>
      </w:r>
      <w:proofErr w:type="spellStart"/>
      <w:r w:rsidRPr="003B5E91">
        <w:rPr>
          <w:rFonts w:ascii="Times New Roman" w:hAnsi="Times New Roman" w:cs="Times New Roman"/>
        </w:rPr>
        <w:t>sdf</w:t>
      </w:r>
      <w:proofErr w:type="spellEnd"/>
      <w:proofErr w:type="gramStart"/>
      <w:r w:rsidRPr="003B5E91">
        <w:rPr>
          <w:rFonts w:ascii="Times New Roman" w:hAnsi="Times New Roman" w:cs="Times New Roman"/>
        </w:rPr>
        <w:t>, .mol</w:t>
      </w:r>
      <w:proofErr w:type="gramEnd"/>
      <w:r w:rsidRPr="003B5E91">
        <w:rPr>
          <w:rFonts w:ascii="Times New Roman" w:hAnsi="Times New Roman" w:cs="Times New Roman"/>
        </w:rPr>
        <w:t>2)</w:t>
      </w:r>
    </w:p>
    <w:p w14:paraId="63DA244F" w14:textId="739ECCE6" w:rsidR="003B5E91" w:rsidRPr="003B5E91" w:rsidRDefault="003B5E91" w:rsidP="003B5E91">
      <w:pPr>
        <w:widowControl/>
        <w:numPr>
          <w:ilvl w:val="0"/>
          <w:numId w:val="14"/>
        </w:numPr>
        <w:spacing w:before="100" w:beforeAutospacing="1" w:after="100" w:afterAutospacing="1" w:line="240" w:lineRule="auto"/>
        <w:rPr>
          <w:rFonts w:ascii="Times New Roman" w:hAnsi="Times New Roman" w:cs="Times New Roman"/>
        </w:rPr>
      </w:pPr>
      <w:r w:rsidRPr="003B5E91">
        <w:rPr>
          <w:rFonts w:ascii="Times New Roman" w:hAnsi="Times New Roman" w:cs="Times New Roman"/>
        </w:rPr>
        <w:t>Batch docking:</w:t>
      </w:r>
      <w:r w:rsidRPr="003B5E91">
        <w:rPr>
          <w:rFonts w:ascii="Times New Roman" w:hAnsi="Times New Roman" w:cs="Times New Roman"/>
        </w:rPr>
        <w:br/>
        <w:t>Select a folder containing multiple ligand files; the system will automatically iterate through all ligands and perform batch docking</w:t>
      </w:r>
    </w:p>
    <w:p w14:paraId="42AFDF36" w14:textId="77777777" w:rsidR="003B5E91" w:rsidRPr="003B5E91" w:rsidRDefault="003B5E91" w:rsidP="003B5E91">
      <w:pPr>
        <w:pStyle w:val="p3"/>
        <w:rPr>
          <w:rFonts w:ascii="Times New Roman" w:eastAsiaTheme="minorEastAsia" w:hAnsi="Times New Roman" w:cs="Times New Roman"/>
          <w:kern w:val="2"/>
          <w14:ligatures w14:val="standardContextual"/>
        </w:rPr>
      </w:pPr>
      <w:r w:rsidRPr="003B5E91">
        <w:rPr>
          <w:rFonts w:ascii="Times New Roman" w:eastAsiaTheme="minorEastAsia" w:hAnsi="Times New Roman" w:cs="Times New Roman"/>
          <w:kern w:val="2"/>
          <w14:ligatures w14:val="standardContextual"/>
        </w:rPr>
        <w:t>Docking Box Definition:</w:t>
      </w:r>
    </w:p>
    <w:p w14:paraId="701305C3" w14:textId="77777777" w:rsidR="003B5E91" w:rsidRPr="003B5E91" w:rsidRDefault="003B5E91" w:rsidP="003B5E91">
      <w:pPr>
        <w:widowControl/>
        <w:numPr>
          <w:ilvl w:val="0"/>
          <w:numId w:val="15"/>
        </w:numPr>
        <w:spacing w:before="100" w:beforeAutospacing="1" w:after="100" w:afterAutospacing="1" w:line="240" w:lineRule="auto"/>
        <w:rPr>
          <w:rFonts w:ascii="Times New Roman" w:hAnsi="Times New Roman" w:cs="Times New Roman"/>
        </w:rPr>
      </w:pPr>
      <w:r w:rsidRPr="003B5E91">
        <w:rPr>
          <w:rFonts w:ascii="Times New Roman" w:hAnsi="Times New Roman" w:cs="Times New Roman"/>
        </w:rPr>
        <w:t>Center selection:</w:t>
      </w:r>
      <w:r w:rsidRPr="003B5E91">
        <w:rPr>
          <w:rFonts w:ascii="Times New Roman" w:hAnsi="Times New Roman" w:cs="Times New Roman"/>
        </w:rPr>
        <w:br/>
        <w:t xml:space="preserve">Automatically calculate the geometric center based on a </w:t>
      </w:r>
      <w:proofErr w:type="spellStart"/>
      <w:r w:rsidRPr="003B5E91">
        <w:rPr>
          <w:rFonts w:ascii="Times New Roman" w:hAnsi="Times New Roman" w:cs="Times New Roman"/>
        </w:rPr>
        <w:t>PyMOL</w:t>
      </w:r>
      <w:proofErr w:type="spellEnd"/>
      <w:r w:rsidRPr="003B5E91">
        <w:rPr>
          <w:rFonts w:ascii="Times New Roman" w:hAnsi="Times New Roman" w:cs="Times New Roman"/>
        </w:rPr>
        <w:t xml:space="preserve"> selection</w:t>
      </w:r>
    </w:p>
    <w:p w14:paraId="01056A8F" w14:textId="25DC51AA" w:rsidR="003B5E91" w:rsidRPr="003B5E91" w:rsidRDefault="003B5E91" w:rsidP="003B5E91">
      <w:pPr>
        <w:widowControl/>
        <w:numPr>
          <w:ilvl w:val="0"/>
          <w:numId w:val="15"/>
        </w:numPr>
        <w:spacing w:before="100" w:beforeAutospacing="1" w:after="100" w:afterAutospacing="1" w:line="240" w:lineRule="auto"/>
        <w:rPr>
          <w:rFonts w:ascii="Times New Roman" w:hAnsi="Times New Roman" w:cs="Times New Roman"/>
        </w:rPr>
      </w:pPr>
      <w:r w:rsidRPr="003B5E91">
        <w:rPr>
          <w:rFonts w:ascii="Times New Roman" w:hAnsi="Times New Roman" w:cs="Times New Roman"/>
        </w:rPr>
        <w:t>Manual input:</w:t>
      </w:r>
      <w:r w:rsidRPr="003B5E91">
        <w:rPr>
          <w:rFonts w:ascii="Times New Roman" w:hAnsi="Times New Roman" w:cs="Times New Roman"/>
        </w:rPr>
        <w:br/>
        <w:t>Directly specify the center coordinates (X, Y, Z) and box dimensions</w:t>
      </w:r>
    </w:p>
    <w:p w14:paraId="47D5A898" w14:textId="77777777" w:rsidR="003B5E91" w:rsidRPr="003B5E91" w:rsidRDefault="003B5E91" w:rsidP="003B5E91">
      <w:pPr>
        <w:pStyle w:val="p3"/>
        <w:rPr>
          <w:rFonts w:ascii="Times New Roman" w:eastAsiaTheme="minorEastAsia" w:hAnsi="Times New Roman" w:cs="Times New Roman"/>
          <w:kern w:val="2"/>
          <w14:ligatures w14:val="standardContextual"/>
        </w:rPr>
      </w:pPr>
      <w:r w:rsidRPr="003B5E91">
        <w:rPr>
          <w:rFonts w:ascii="Times New Roman" w:eastAsiaTheme="minorEastAsia" w:hAnsi="Times New Roman" w:cs="Times New Roman"/>
          <w:kern w:val="2"/>
          <w14:ligatures w14:val="standardContextual"/>
        </w:rPr>
        <w:t>Parameter Settings:</w:t>
      </w:r>
    </w:p>
    <w:p w14:paraId="6AB1B558" w14:textId="77777777" w:rsidR="003B5E91" w:rsidRPr="003B5E91" w:rsidRDefault="003B5E91" w:rsidP="003B5E91">
      <w:pPr>
        <w:widowControl/>
        <w:numPr>
          <w:ilvl w:val="0"/>
          <w:numId w:val="16"/>
        </w:numPr>
        <w:spacing w:before="100" w:beforeAutospacing="1" w:after="100" w:afterAutospacing="1" w:line="240" w:lineRule="auto"/>
        <w:rPr>
          <w:rFonts w:ascii="Times New Roman" w:hAnsi="Times New Roman" w:cs="Times New Roman"/>
        </w:rPr>
      </w:pPr>
      <w:r w:rsidRPr="003B5E91">
        <w:rPr>
          <w:rFonts w:ascii="Times New Roman" w:hAnsi="Times New Roman" w:cs="Times New Roman"/>
        </w:rPr>
        <w:t>exhaustiveness (search thoroughness):</w:t>
      </w:r>
      <w:r w:rsidRPr="003B5E91">
        <w:rPr>
          <w:rFonts w:ascii="Times New Roman" w:hAnsi="Times New Roman" w:cs="Times New Roman"/>
        </w:rPr>
        <w:br/>
        <w:t>Range: 1–32 (default: 8). Higher values increase search accuracy but require more computation time</w:t>
      </w:r>
    </w:p>
    <w:p w14:paraId="5926FEEF" w14:textId="11C3C294" w:rsidR="003B5E91" w:rsidRPr="003B5E91" w:rsidRDefault="003B5E91" w:rsidP="003B5E91">
      <w:pPr>
        <w:widowControl/>
        <w:numPr>
          <w:ilvl w:val="0"/>
          <w:numId w:val="16"/>
        </w:numPr>
        <w:spacing w:before="100" w:beforeAutospacing="1" w:after="100" w:afterAutospacing="1" w:line="240" w:lineRule="auto"/>
        <w:rPr>
          <w:rFonts w:ascii="Times New Roman" w:hAnsi="Times New Roman" w:cs="Times New Roman"/>
        </w:rPr>
      </w:pPr>
      <w:proofErr w:type="spellStart"/>
      <w:r w:rsidRPr="003B5E91">
        <w:rPr>
          <w:rFonts w:ascii="Times New Roman" w:hAnsi="Times New Roman" w:cs="Times New Roman"/>
        </w:rPr>
        <w:t>num_modes</w:t>
      </w:r>
      <w:proofErr w:type="spellEnd"/>
      <w:r w:rsidRPr="003B5E91">
        <w:rPr>
          <w:rFonts w:ascii="Times New Roman" w:hAnsi="Times New Roman" w:cs="Times New Roman"/>
        </w:rPr>
        <w:t xml:space="preserve"> (number of output poses):</w:t>
      </w:r>
      <w:r w:rsidRPr="003B5E91">
        <w:rPr>
          <w:rFonts w:ascii="Times New Roman" w:hAnsi="Times New Roman" w:cs="Times New Roman"/>
        </w:rPr>
        <w:br/>
        <w:t>Range: 1–20. Controls the number of top-ranked binding poses returned</w:t>
      </w:r>
    </w:p>
    <w:p w14:paraId="480EEB6B" w14:textId="77777777" w:rsidR="003B5E91" w:rsidRPr="003B5E91" w:rsidRDefault="003B5E91" w:rsidP="003B5E91">
      <w:pPr>
        <w:pStyle w:val="p2"/>
        <w:rPr>
          <w:rFonts w:ascii="Times New Roman" w:eastAsiaTheme="minorEastAsia" w:hAnsi="Times New Roman" w:cs="Times New Roman"/>
          <w:kern w:val="2"/>
          <w14:ligatures w14:val="standardContextual"/>
        </w:rPr>
      </w:pPr>
      <w:r w:rsidRPr="003B5E91">
        <w:rPr>
          <w:rFonts w:ascii="Times New Roman" w:eastAsiaTheme="minorEastAsia" w:hAnsi="Times New Roman" w:cs="Times New Roman"/>
          <w:kern w:val="2"/>
          <w14:ligatures w14:val="standardContextual"/>
        </w:rPr>
        <w:t>Run Docking:</w:t>
      </w:r>
      <w:r w:rsidRPr="003B5E91">
        <w:rPr>
          <w:rFonts w:ascii="Times New Roman" w:eastAsiaTheme="minorEastAsia" w:hAnsi="Times New Roman" w:cs="Times New Roman"/>
          <w:kern w:val="2"/>
          <w14:ligatures w14:val="standardContextual"/>
        </w:rPr>
        <w:br/>
        <w:t>Click “Run Docking”. The system will automatically perform format conversion, docking calculations, and result parsing.</w:t>
      </w:r>
    </w:p>
    <w:p w14:paraId="26F6ABD1" w14:textId="2E8FF416" w:rsidR="00D52872" w:rsidRPr="00842302" w:rsidRDefault="00813E1A" w:rsidP="00D52872">
      <w:pPr>
        <w:pStyle w:val="Heading2"/>
        <w:rPr>
          <w:rFonts w:ascii="Times New Roman" w:hAnsi="Times New Roman" w:cs="Times New Roman"/>
          <w:b/>
          <w:bCs/>
          <w:color w:val="000000" w:themeColor="text1"/>
          <w:sz w:val="28"/>
          <w:szCs w:val="28"/>
        </w:rPr>
      </w:pPr>
      <w:r w:rsidRPr="00842302">
        <w:rPr>
          <w:rStyle w:val="s1"/>
          <w:rFonts w:ascii="Times New Roman" w:hAnsi="Times New Roman" w:cs="Times New Roman"/>
          <w:b/>
          <w:bCs/>
          <w:color w:val="000000" w:themeColor="text1"/>
          <w:sz w:val="28"/>
          <w:szCs w:val="28"/>
        </w:rPr>
        <w:t>3.</w:t>
      </w:r>
      <w:r w:rsidR="00D52872" w:rsidRPr="00842302">
        <w:rPr>
          <w:rStyle w:val="s1"/>
          <w:rFonts w:ascii="Times New Roman" w:hAnsi="Times New Roman" w:cs="Times New Roman"/>
          <w:b/>
          <w:bCs/>
          <w:color w:val="000000" w:themeColor="text1"/>
          <w:sz w:val="28"/>
          <w:szCs w:val="28"/>
        </w:rPr>
        <w:t>2 HADDOCK3 Protein–Protein Docking</w:t>
      </w:r>
    </w:p>
    <w:p w14:paraId="4CA0AB22" w14:textId="3BC09825" w:rsidR="00D52872" w:rsidRPr="00813E1A" w:rsidRDefault="00D52872" w:rsidP="00813E1A">
      <w:pPr>
        <w:pStyle w:val="p2"/>
        <w:rPr>
          <w:rFonts w:ascii="Times New Roman" w:hAnsi="Times New Roman" w:cs="Times New Roman"/>
        </w:rPr>
      </w:pPr>
      <w:r w:rsidRPr="00813E1A">
        <w:rPr>
          <w:rFonts w:ascii="Times New Roman" w:hAnsi="Times New Roman" w:cs="Times New Roman"/>
          <w:b/>
          <w:bCs/>
        </w:rPr>
        <w:t>Use Case:</w:t>
      </w:r>
      <w:r w:rsidRPr="00813E1A">
        <w:rPr>
          <w:rFonts w:ascii="Times New Roman" w:hAnsi="Times New Roman" w:cs="Times New Roman"/>
        </w:rPr>
        <w:br/>
        <w:t>Build structural models of E3 ligase–molecular glue–substrate ternary complexes based on known ligand binding poses.</w:t>
      </w:r>
    </w:p>
    <w:p w14:paraId="4AD20653" w14:textId="77777777" w:rsidR="00D52872" w:rsidRPr="00813E1A" w:rsidRDefault="00D52872" w:rsidP="00813E1A">
      <w:r w:rsidRPr="00813E1A">
        <w:rPr>
          <w:rStyle w:val="s1"/>
          <w:rFonts w:ascii="Times New Roman" w:hAnsi="Times New Roman" w:cs="Times New Roman"/>
        </w:rPr>
        <w:t>Workflow</w:t>
      </w:r>
    </w:p>
    <w:p w14:paraId="7E223F32" w14:textId="61E8F742" w:rsidR="00D52872" w:rsidRPr="00813E1A" w:rsidRDefault="00D52872" w:rsidP="00813E1A">
      <w:pPr>
        <w:pStyle w:val="p2"/>
        <w:rPr>
          <w:rFonts w:ascii="Times New Roman" w:hAnsi="Times New Roman" w:cs="Times New Roman"/>
        </w:rPr>
      </w:pPr>
      <w:r w:rsidRPr="00813E1A">
        <w:rPr>
          <w:rFonts w:ascii="Times New Roman" w:hAnsi="Times New Roman" w:cs="Times New Roman"/>
        </w:rPr>
        <w:t>Receptor and Ligand Selection:</w:t>
      </w:r>
      <w:r w:rsidRPr="00813E1A">
        <w:rPr>
          <w:rFonts w:ascii="Times New Roman" w:hAnsi="Times New Roman" w:cs="Times New Roman"/>
        </w:rPr>
        <w:br/>
        <w:t xml:space="preserve">Select two protein objects in </w:t>
      </w:r>
      <w:proofErr w:type="spellStart"/>
      <w:r w:rsidRPr="00813E1A">
        <w:rPr>
          <w:rFonts w:ascii="Times New Roman" w:hAnsi="Times New Roman" w:cs="Times New Roman"/>
        </w:rPr>
        <w:t>PyMOL</w:t>
      </w:r>
      <w:proofErr w:type="spellEnd"/>
      <w:r w:rsidRPr="00813E1A">
        <w:rPr>
          <w:rFonts w:ascii="Times New Roman" w:hAnsi="Times New Roman" w:cs="Times New Roman"/>
        </w:rPr>
        <w:t xml:space="preserve"> as the receptor and ligand for docking.</w:t>
      </w:r>
    </w:p>
    <w:p w14:paraId="02DF6C29" w14:textId="77777777" w:rsidR="00D52872" w:rsidRPr="00813E1A" w:rsidRDefault="00D52872" w:rsidP="00D52872">
      <w:pPr>
        <w:pStyle w:val="p3"/>
        <w:rPr>
          <w:rFonts w:ascii="Times New Roman" w:hAnsi="Times New Roman" w:cs="Times New Roman"/>
        </w:rPr>
      </w:pPr>
      <w:r w:rsidRPr="00813E1A">
        <w:rPr>
          <w:rFonts w:ascii="Times New Roman" w:hAnsi="Times New Roman" w:cs="Times New Roman"/>
        </w:rPr>
        <w:t>Residue Restraint Definition:</w:t>
      </w:r>
    </w:p>
    <w:p w14:paraId="50451246" w14:textId="77777777" w:rsidR="00D52872" w:rsidRPr="00813E1A" w:rsidRDefault="00D52872" w:rsidP="00D52872">
      <w:pPr>
        <w:widowControl/>
        <w:numPr>
          <w:ilvl w:val="0"/>
          <w:numId w:val="17"/>
        </w:numPr>
        <w:spacing w:before="100" w:beforeAutospacing="1" w:after="100" w:afterAutospacing="1" w:line="240" w:lineRule="auto"/>
        <w:rPr>
          <w:rFonts w:ascii="Times New Roman" w:hAnsi="Times New Roman" w:cs="Times New Roman"/>
        </w:rPr>
      </w:pPr>
      <w:r w:rsidRPr="00813E1A">
        <w:rPr>
          <w:rStyle w:val="s1"/>
          <w:rFonts w:ascii="Times New Roman" w:hAnsi="Times New Roman" w:cs="Times New Roman"/>
        </w:rPr>
        <w:t>Active residues:</w:t>
      </w:r>
      <w:r w:rsidRPr="00813E1A">
        <w:rPr>
          <w:rFonts w:ascii="Times New Roman" w:hAnsi="Times New Roman" w:cs="Times New Roman"/>
        </w:rPr>
        <w:br/>
        <w:t>Key residues involved in molecular glue–mediated interface formation</w:t>
      </w:r>
    </w:p>
    <w:p w14:paraId="5A493087" w14:textId="20FF3A7B" w:rsidR="00D52872" w:rsidRPr="00813E1A" w:rsidRDefault="00D52872" w:rsidP="00813E1A">
      <w:pPr>
        <w:widowControl/>
        <w:numPr>
          <w:ilvl w:val="0"/>
          <w:numId w:val="17"/>
        </w:numPr>
        <w:spacing w:before="100" w:beforeAutospacing="1" w:after="100" w:afterAutospacing="1" w:line="240" w:lineRule="auto"/>
        <w:rPr>
          <w:rFonts w:ascii="Times New Roman" w:hAnsi="Times New Roman" w:cs="Times New Roman"/>
        </w:rPr>
      </w:pPr>
      <w:r w:rsidRPr="00813E1A">
        <w:rPr>
          <w:rStyle w:val="s1"/>
          <w:rFonts w:ascii="Times New Roman" w:hAnsi="Times New Roman" w:cs="Times New Roman"/>
        </w:rPr>
        <w:t>Passive residues:</w:t>
      </w:r>
      <w:r w:rsidRPr="00813E1A">
        <w:rPr>
          <w:rFonts w:ascii="Times New Roman" w:hAnsi="Times New Roman" w:cs="Times New Roman"/>
        </w:rPr>
        <w:br/>
        <w:t>Residues allowed to participate in contacts but not driving the interaction</w:t>
      </w:r>
    </w:p>
    <w:p w14:paraId="1C25975C" w14:textId="7E181662" w:rsidR="00D52872" w:rsidRPr="00813E1A" w:rsidRDefault="00D52872" w:rsidP="00813E1A">
      <w:pPr>
        <w:pStyle w:val="p2"/>
        <w:rPr>
          <w:rFonts w:ascii="Times New Roman" w:hAnsi="Times New Roman" w:cs="Times New Roman"/>
        </w:rPr>
      </w:pPr>
      <w:r w:rsidRPr="00813E1A">
        <w:rPr>
          <w:rFonts w:ascii="Times New Roman" w:hAnsi="Times New Roman" w:cs="Times New Roman"/>
        </w:rPr>
        <w:t>Restraint File Generation:</w:t>
      </w:r>
      <w:r w:rsidRPr="00813E1A">
        <w:rPr>
          <w:rFonts w:ascii="Times New Roman" w:hAnsi="Times New Roman" w:cs="Times New Roman"/>
        </w:rPr>
        <w:br/>
        <w:t xml:space="preserve">The system automatically generates an </w:t>
      </w:r>
      <w:proofErr w:type="spellStart"/>
      <w:r w:rsidRPr="00813E1A">
        <w:rPr>
          <w:rStyle w:val="s1"/>
          <w:rFonts w:ascii="Times New Roman" w:hAnsi="Times New Roman" w:cs="Times New Roman"/>
        </w:rPr>
        <w:t>AMBIG.tbl</w:t>
      </w:r>
      <w:proofErr w:type="spellEnd"/>
      <w:r w:rsidRPr="00813E1A">
        <w:rPr>
          <w:rFonts w:ascii="Times New Roman" w:hAnsi="Times New Roman" w:cs="Times New Roman"/>
        </w:rPr>
        <w:t xml:space="preserve"> restraint file, using either the </w:t>
      </w:r>
      <w:r w:rsidRPr="00813E1A">
        <w:rPr>
          <w:rStyle w:val="s1"/>
          <w:rFonts w:ascii="Times New Roman" w:hAnsi="Times New Roman" w:cs="Times New Roman"/>
          <w:i/>
          <w:iCs/>
        </w:rPr>
        <w:t>haddock3-restraints</w:t>
      </w:r>
      <w:r w:rsidRPr="00813E1A">
        <w:rPr>
          <w:rFonts w:ascii="Times New Roman" w:hAnsi="Times New Roman" w:cs="Times New Roman"/>
        </w:rPr>
        <w:t xml:space="preserve"> CLI or a built-in fallback method.</w:t>
      </w:r>
    </w:p>
    <w:p w14:paraId="692C71D2" w14:textId="77777777" w:rsidR="00D52872" w:rsidRPr="00813E1A" w:rsidRDefault="00D52872" w:rsidP="00D52872">
      <w:pPr>
        <w:pStyle w:val="p4"/>
        <w:rPr>
          <w:rFonts w:ascii="Times New Roman" w:hAnsi="Times New Roman" w:cs="Times New Roman"/>
        </w:rPr>
      </w:pPr>
      <w:r w:rsidRPr="00813E1A">
        <w:rPr>
          <w:rFonts w:ascii="Times New Roman" w:hAnsi="Times New Roman" w:cs="Times New Roman"/>
        </w:rPr>
        <w:t>Configuration Generation and Execution:</w:t>
      </w:r>
      <w:r w:rsidRPr="00813E1A">
        <w:rPr>
          <w:rFonts w:ascii="Times New Roman" w:hAnsi="Times New Roman" w:cs="Times New Roman"/>
        </w:rPr>
        <w:br/>
        <w:t>A minimal HADDOCK3 configuration file is automatically generated, including the following stages:</w:t>
      </w:r>
    </w:p>
    <w:p w14:paraId="1E52E1A0" w14:textId="77777777" w:rsidR="00813E1A" w:rsidRPr="00813E1A" w:rsidRDefault="00813E1A" w:rsidP="00813E1A">
      <w:pPr>
        <w:rPr>
          <w:rFonts w:ascii="Times New Roman" w:hAnsi="Times New Roman" w:cs="Times New Roman"/>
        </w:rPr>
      </w:pPr>
      <w:r w:rsidRPr="00813E1A">
        <w:rPr>
          <w:rFonts w:ascii="Times New Roman" w:hAnsi="Times New Roman" w:cs="Times New Roman"/>
        </w:rPr>
        <w:t>[</w:t>
      </w:r>
      <w:proofErr w:type="spellStart"/>
      <w:proofErr w:type="gramStart"/>
      <w:r w:rsidRPr="00813E1A">
        <w:rPr>
          <w:rFonts w:ascii="Times New Roman" w:hAnsi="Times New Roman" w:cs="Times New Roman"/>
        </w:rPr>
        <w:t>topoaa</w:t>
      </w:r>
      <w:proofErr w:type="spellEnd"/>
      <w:r w:rsidRPr="00813E1A">
        <w:rPr>
          <w:rFonts w:ascii="Times New Roman" w:hAnsi="Times New Roman" w:cs="Times New Roman"/>
        </w:rPr>
        <w:t xml:space="preserve">]   </w:t>
      </w:r>
      <w:proofErr w:type="gramEnd"/>
      <w:r w:rsidRPr="00813E1A">
        <w:rPr>
          <w:rFonts w:ascii="Times New Roman" w:hAnsi="Times New Roman" w:cs="Times New Roman"/>
        </w:rPr>
        <w:t xml:space="preserve">   # Topology building</w:t>
      </w:r>
    </w:p>
    <w:p w14:paraId="6CA67F0E" w14:textId="77777777" w:rsidR="00813E1A" w:rsidRPr="00813E1A" w:rsidRDefault="00813E1A" w:rsidP="00813E1A">
      <w:pPr>
        <w:rPr>
          <w:rFonts w:ascii="Times New Roman" w:hAnsi="Times New Roman" w:cs="Times New Roman"/>
        </w:rPr>
      </w:pPr>
      <w:r w:rsidRPr="00813E1A">
        <w:rPr>
          <w:rFonts w:ascii="Times New Roman" w:hAnsi="Times New Roman" w:cs="Times New Roman"/>
        </w:rPr>
        <w:t>[</w:t>
      </w:r>
      <w:proofErr w:type="spellStart"/>
      <w:proofErr w:type="gramStart"/>
      <w:r w:rsidRPr="00813E1A">
        <w:rPr>
          <w:rFonts w:ascii="Times New Roman" w:hAnsi="Times New Roman" w:cs="Times New Roman"/>
        </w:rPr>
        <w:t>rigidbody</w:t>
      </w:r>
      <w:proofErr w:type="spellEnd"/>
      <w:r w:rsidRPr="00813E1A">
        <w:rPr>
          <w:rFonts w:ascii="Times New Roman" w:hAnsi="Times New Roman" w:cs="Times New Roman"/>
        </w:rPr>
        <w:t xml:space="preserve">]   </w:t>
      </w:r>
      <w:proofErr w:type="gramEnd"/>
      <w:r w:rsidRPr="00813E1A">
        <w:rPr>
          <w:rFonts w:ascii="Times New Roman" w:hAnsi="Times New Roman" w:cs="Times New Roman"/>
        </w:rPr>
        <w:t># Rigid-body sampling (default: 60 structures)</w:t>
      </w:r>
    </w:p>
    <w:p w14:paraId="4A652450" w14:textId="77777777" w:rsidR="00813E1A" w:rsidRPr="00813E1A" w:rsidRDefault="00813E1A" w:rsidP="00813E1A">
      <w:pPr>
        <w:rPr>
          <w:rFonts w:ascii="Times New Roman" w:hAnsi="Times New Roman" w:cs="Times New Roman"/>
        </w:rPr>
      </w:pPr>
      <w:r w:rsidRPr="00813E1A">
        <w:rPr>
          <w:rFonts w:ascii="Times New Roman" w:hAnsi="Times New Roman" w:cs="Times New Roman"/>
        </w:rPr>
        <w:t>[</w:t>
      </w:r>
      <w:proofErr w:type="spellStart"/>
      <w:proofErr w:type="gramStart"/>
      <w:r w:rsidRPr="00813E1A">
        <w:rPr>
          <w:rFonts w:ascii="Times New Roman" w:hAnsi="Times New Roman" w:cs="Times New Roman"/>
        </w:rPr>
        <w:t>flexref</w:t>
      </w:r>
      <w:proofErr w:type="spellEnd"/>
      <w:r w:rsidRPr="00813E1A">
        <w:rPr>
          <w:rFonts w:ascii="Times New Roman" w:hAnsi="Times New Roman" w:cs="Times New Roman"/>
        </w:rPr>
        <w:t xml:space="preserve">]   </w:t>
      </w:r>
      <w:proofErr w:type="gramEnd"/>
      <w:r w:rsidRPr="00813E1A">
        <w:rPr>
          <w:rFonts w:ascii="Times New Roman" w:hAnsi="Times New Roman" w:cs="Times New Roman"/>
        </w:rPr>
        <w:t xml:space="preserve">  # Flexible refinement</w:t>
      </w:r>
    </w:p>
    <w:p w14:paraId="2EF052AE" w14:textId="08AA25D7" w:rsidR="00813E1A" w:rsidRPr="00813E1A" w:rsidRDefault="00813E1A" w:rsidP="00813E1A">
      <w:pPr>
        <w:rPr>
          <w:rFonts w:ascii="Times New Roman" w:hAnsi="Times New Roman" w:cs="Times New Roman"/>
        </w:rPr>
      </w:pPr>
      <w:r w:rsidRPr="00813E1A">
        <w:rPr>
          <w:rFonts w:ascii="Times New Roman" w:hAnsi="Times New Roman" w:cs="Times New Roman"/>
        </w:rPr>
        <w:t>[</w:t>
      </w:r>
      <w:proofErr w:type="spellStart"/>
      <w:proofErr w:type="gramStart"/>
      <w:r w:rsidRPr="00813E1A">
        <w:rPr>
          <w:rFonts w:ascii="Times New Roman" w:hAnsi="Times New Roman" w:cs="Times New Roman"/>
        </w:rPr>
        <w:t>emref</w:t>
      </w:r>
      <w:proofErr w:type="spellEnd"/>
      <w:r w:rsidRPr="00813E1A">
        <w:rPr>
          <w:rFonts w:ascii="Times New Roman" w:hAnsi="Times New Roman" w:cs="Times New Roman"/>
        </w:rPr>
        <w:t xml:space="preserve">]   </w:t>
      </w:r>
      <w:proofErr w:type="gramEnd"/>
      <w:r w:rsidRPr="00813E1A">
        <w:rPr>
          <w:rFonts w:ascii="Times New Roman" w:hAnsi="Times New Roman" w:cs="Times New Roman"/>
        </w:rPr>
        <w:t xml:space="preserve">    # Energy minimization refinement</w:t>
      </w:r>
    </w:p>
    <w:p w14:paraId="278CD777" w14:textId="308828BD" w:rsidR="00813E1A" w:rsidRPr="00813E1A" w:rsidRDefault="00813E1A" w:rsidP="00813E1A">
      <w:pPr>
        <w:widowControl/>
        <w:spacing w:before="100" w:beforeAutospacing="1" w:after="100" w:afterAutospacing="1" w:line="240" w:lineRule="auto"/>
        <w:rPr>
          <w:rFonts w:ascii="Times New Roman" w:eastAsia="PMingLiU" w:hAnsi="Times New Roman" w:cs="Times New Roman"/>
          <w:kern w:val="0"/>
          <w14:ligatures w14:val="none"/>
        </w:rPr>
      </w:pPr>
      <w:r w:rsidRPr="00813E1A">
        <w:rPr>
          <w:rFonts w:ascii="Times New Roman" w:eastAsia="PMingLiU" w:hAnsi="Times New Roman" w:cs="Times New Roman"/>
          <w:kern w:val="0"/>
          <w14:ligatures w14:val="none"/>
        </w:rPr>
        <w:t>Model Collection and Loading:</w:t>
      </w:r>
      <w:r w:rsidRPr="00813E1A">
        <w:rPr>
          <w:rFonts w:ascii="Times New Roman" w:eastAsia="PMingLiU" w:hAnsi="Times New Roman" w:cs="Times New Roman"/>
          <w:kern w:val="0"/>
          <w14:ligatures w14:val="none"/>
        </w:rPr>
        <w:br/>
        <w:t>After computation, output models are collected based on priority (</w:t>
      </w:r>
      <w:proofErr w:type="spellStart"/>
      <w:r w:rsidRPr="00813E1A">
        <w:rPr>
          <w:rFonts w:ascii="Times New Roman" w:eastAsia="PMingLiU" w:hAnsi="Times New Roman" w:cs="Times New Roman"/>
          <w:kern w:val="0"/>
          <w14:ligatures w14:val="none"/>
        </w:rPr>
        <w:t>emref</w:t>
      </w:r>
      <w:proofErr w:type="spellEnd"/>
      <w:r w:rsidRPr="00813E1A">
        <w:rPr>
          <w:rFonts w:ascii="Times New Roman" w:eastAsia="PMingLiU" w:hAnsi="Times New Roman" w:cs="Times New Roman"/>
          <w:kern w:val="0"/>
          <w14:ligatures w14:val="none"/>
        </w:rPr>
        <w:t xml:space="preserve"> &gt; </w:t>
      </w:r>
      <w:proofErr w:type="spellStart"/>
      <w:r w:rsidRPr="00813E1A">
        <w:rPr>
          <w:rFonts w:ascii="Times New Roman" w:eastAsia="PMingLiU" w:hAnsi="Times New Roman" w:cs="Times New Roman"/>
          <w:kern w:val="0"/>
          <w14:ligatures w14:val="none"/>
        </w:rPr>
        <w:t>flexref</w:t>
      </w:r>
      <w:proofErr w:type="spellEnd"/>
      <w:r w:rsidRPr="00813E1A">
        <w:rPr>
          <w:rFonts w:ascii="Times New Roman" w:eastAsia="PMingLiU" w:hAnsi="Times New Roman" w:cs="Times New Roman"/>
          <w:kern w:val="0"/>
          <w14:ligatures w14:val="none"/>
        </w:rPr>
        <w:t xml:space="preserve"> &gt; </w:t>
      </w:r>
      <w:proofErr w:type="spellStart"/>
      <w:r w:rsidRPr="00813E1A">
        <w:rPr>
          <w:rFonts w:ascii="Times New Roman" w:eastAsia="PMingLiU" w:hAnsi="Times New Roman" w:cs="Times New Roman"/>
          <w:kern w:val="0"/>
          <w14:ligatures w14:val="none"/>
        </w:rPr>
        <w:t>rigidbody</w:t>
      </w:r>
      <w:proofErr w:type="spellEnd"/>
      <w:r w:rsidRPr="00813E1A">
        <w:rPr>
          <w:rFonts w:ascii="Times New Roman" w:eastAsia="PMingLiU" w:hAnsi="Times New Roman" w:cs="Times New Roman"/>
          <w:kern w:val="0"/>
          <w14:ligatures w14:val="none"/>
        </w:rPr>
        <w:t xml:space="preserve">), merged into a multi-model PDB file, and loaded into </w:t>
      </w:r>
      <w:proofErr w:type="spellStart"/>
      <w:r w:rsidRPr="00813E1A">
        <w:rPr>
          <w:rFonts w:ascii="Times New Roman" w:eastAsia="PMingLiU" w:hAnsi="Times New Roman" w:cs="Times New Roman"/>
          <w:kern w:val="0"/>
          <w14:ligatures w14:val="none"/>
        </w:rPr>
        <w:t>PyMOL</w:t>
      </w:r>
      <w:proofErr w:type="spellEnd"/>
      <w:r w:rsidRPr="00813E1A">
        <w:rPr>
          <w:rFonts w:ascii="Times New Roman" w:eastAsia="PMingLiU" w:hAnsi="Times New Roman" w:cs="Times New Roman"/>
          <w:kern w:val="0"/>
          <w14:ligatures w14:val="none"/>
        </w:rPr>
        <w:t>.</w:t>
      </w:r>
    </w:p>
    <w:p w14:paraId="71F26391" w14:textId="399FA020" w:rsidR="00813E1A" w:rsidRPr="00813E1A" w:rsidRDefault="00813E1A" w:rsidP="00813E1A">
      <w:pPr>
        <w:widowControl/>
        <w:spacing w:before="100" w:beforeAutospacing="1" w:after="100" w:afterAutospacing="1" w:line="240" w:lineRule="auto"/>
        <w:rPr>
          <w:rFonts w:ascii="Times New Roman" w:eastAsia="PMingLiU" w:hAnsi="Times New Roman" w:cs="Times New Roman"/>
          <w:kern w:val="0"/>
          <w14:ligatures w14:val="none"/>
        </w:rPr>
      </w:pPr>
      <w:r w:rsidRPr="00813E1A">
        <w:rPr>
          <w:rFonts w:ascii="Times New Roman" w:eastAsia="PMingLiU" w:hAnsi="Times New Roman" w:cs="Times New Roman"/>
          <w:kern w:val="0"/>
          <w14:ligatures w14:val="none"/>
        </w:rPr>
        <w:t>Scoring Extraction:</w:t>
      </w:r>
      <w:r w:rsidRPr="00813E1A">
        <w:rPr>
          <w:rFonts w:ascii="Times New Roman" w:eastAsia="PMingLiU" w:hAnsi="Times New Roman" w:cs="Times New Roman"/>
          <w:kern w:val="0"/>
          <w14:ligatures w14:val="none"/>
        </w:rPr>
        <w:br/>
        <w:t xml:space="preserve">The system automatically parses </w:t>
      </w:r>
      <w:proofErr w:type="spellStart"/>
      <w:r w:rsidRPr="00813E1A">
        <w:rPr>
          <w:rFonts w:ascii="Times New Roman" w:eastAsia="PMingLiU" w:hAnsi="Times New Roman" w:cs="Times New Roman"/>
          <w:kern w:val="0"/>
          <w14:ligatures w14:val="none"/>
        </w:rPr>
        <w:t>capri_ss.tsv</w:t>
      </w:r>
      <w:proofErr w:type="spellEnd"/>
      <w:r w:rsidRPr="00813E1A">
        <w:rPr>
          <w:rFonts w:ascii="Times New Roman" w:eastAsia="PMingLiU" w:hAnsi="Times New Roman" w:cs="Times New Roman"/>
          <w:kern w:val="0"/>
          <w14:ligatures w14:val="none"/>
        </w:rPr>
        <w:t xml:space="preserve"> or </w:t>
      </w:r>
      <w:proofErr w:type="spellStart"/>
      <w:r w:rsidRPr="00813E1A">
        <w:rPr>
          <w:rFonts w:ascii="Times New Roman" w:eastAsia="PMingLiU" w:hAnsi="Times New Roman" w:cs="Times New Roman"/>
          <w:kern w:val="0"/>
          <w14:ligatures w14:val="none"/>
        </w:rPr>
        <w:t>capri_clt.tsv</w:t>
      </w:r>
      <w:proofErr w:type="spellEnd"/>
      <w:r w:rsidRPr="00813E1A">
        <w:rPr>
          <w:rFonts w:ascii="Times New Roman" w:eastAsia="PMingLiU" w:hAnsi="Times New Roman" w:cs="Times New Roman"/>
          <w:kern w:val="0"/>
          <w14:ligatures w14:val="none"/>
        </w:rPr>
        <w:t xml:space="preserve"> files to extract HADDOCK scores for downstream analysis.</w:t>
      </w:r>
    </w:p>
    <w:p w14:paraId="7AE299D3" w14:textId="77777777" w:rsidR="00813E1A" w:rsidRPr="00813E1A" w:rsidRDefault="00813E1A" w:rsidP="00813E1A">
      <w:pPr>
        <w:widowControl/>
        <w:spacing w:before="100" w:beforeAutospacing="1" w:after="100" w:afterAutospacing="1" w:line="240" w:lineRule="auto"/>
        <w:rPr>
          <w:rFonts w:ascii="Times New Roman" w:eastAsia="PMingLiU" w:hAnsi="Times New Roman" w:cs="Times New Roman"/>
          <w:kern w:val="0"/>
          <w14:ligatures w14:val="none"/>
        </w:rPr>
      </w:pPr>
      <w:r w:rsidRPr="00813E1A">
        <w:rPr>
          <w:rFonts w:ascii="Times New Roman" w:eastAsia="PMingLiU" w:hAnsi="Times New Roman" w:cs="Times New Roman"/>
          <w:kern w:val="0"/>
          <w14:ligatures w14:val="none"/>
        </w:rPr>
        <w:t>Alternative Options:</w:t>
      </w:r>
      <w:r w:rsidRPr="00813E1A">
        <w:rPr>
          <w:rFonts w:ascii="Times New Roman" w:eastAsia="PMingLiU" w:hAnsi="Times New Roman" w:cs="Times New Roman"/>
          <w:kern w:val="0"/>
          <w14:ligatures w14:val="none"/>
        </w:rPr>
        <w:br/>
        <w:t>If HADDOCK3 is not installed locally:</w:t>
      </w:r>
    </w:p>
    <w:p w14:paraId="62341FEC" w14:textId="77777777" w:rsidR="00813E1A" w:rsidRPr="00813E1A" w:rsidRDefault="00813E1A" w:rsidP="00813E1A">
      <w:pPr>
        <w:widowControl/>
        <w:numPr>
          <w:ilvl w:val="0"/>
          <w:numId w:val="18"/>
        </w:numPr>
        <w:spacing w:before="100" w:beforeAutospacing="1" w:after="100" w:afterAutospacing="1" w:line="240" w:lineRule="auto"/>
        <w:rPr>
          <w:rFonts w:ascii="Times New Roman" w:eastAsia="PMingLiU" w:hAnsi="Times New Roman" w:cs="Times New Roman"/>
          <w:kern w:val="0"/>
          <w14:ligatures w14:val="none"/>
        </w:rPr>
      </w:pPr>
      <w:r w:rsidRPr="00813E1A">
        <w:rPr>
          <w:rFonts w:ascii="Times New Roman" w:eastAsia="PMingLiU" w:hAnsi="Times New Roman" w:cs="Times New Roman"/>
          <w:kern w:val="0"/>
          <w14:ligatures w14:val="none"/>
        </w:rPr>
        <w:t>Click “Open HADDOCK Server” to access the HADDOCK web server</w:t>
      </w:r>
    </w:p>
    <w:p w14:paraId="04B98CB6" w14:textId="77777777" w:rsidR="00813E1A" w:rsidRPr="00813E1A" w:rsidRDefault="00813E1A" w:rsidP="00813E1A">
      <w:pPr>
        <w:widowControl/>
        <w:numPr>
          <w:ilvl w:val="0"/>
          <w:numId w:val="18"/>
        </w:numPr>
        <w:spacing w:before="100" w:beforeAutospacing="1" w:after="100" w:afterAutospacing="1" w:line="240" w:lineRule="auto"/>
        <w:rPr>
          <w:rFonts w:ascii="Times New Roman" w:eastAsia="PMingLiU" w:hAnsi="Times New Roman" w:cs="Times New Roman"/>
          <w:kern w:val="0"/>
          <w14:ligatures w14:val="none"/>
        </w:rPr>
      </w:pPr>
      <w:r w:rsidRPr="00813E1A">
        <w:rPr>
          <w:rFonts w:ascii="Times New Roman" w:eastAsia="PMingLiU" w:hAnsi="Times New Roman" w:cs="Times New Roman"/>
          <w:kern w:val="0"/>
          <w14:ligatures w14:val="none"/>
        </w:rPr>
        <w:t>Use “Export PDB for Server” to export structure files for online submission</w:t>
      </w:r>
    </w:p>
    <w:p w14:paraId="755FE600" w14:textId="6C7AFB83" w:rsidR="001F3A50" w:rsidRPr="001F3A50" w:rsidRDefault="001F3A50" w:rsidP="001F3A50">
      <w:pPr>
        <w:pStyle w:val="Heading2"/>
        <w:rPr>
          <w:rFonts w:ascii="Times New Roman" w:hAnsi="Times New Roman" w:cs="Times New Roman"/>
          <w:b/>
          <w:bCs/>
          <w:color w:val="000000" w:themeColor="text1"/>
          <w:sz w:val="28"/>
          <w:szCs w:val="28"/>
        </w:rPr>
      </w:pPr>
      <w:r w:rsidRPr="001F3A50">
        <w:rPr>
          <w:rStyle w:val="s1"/>
          <w:rFonts w:ascii="Times New Roman" w:hAnsi="Times New Roman" w:cs="Times New Roman"/>
          <w:b/>
          <w:bCs/>
          <w:color w:val="000000" w:themeColor="text1"/>
          <w:sz w:val="28"/>
          <w:szCs w:val="28"/>
        </w:rPr>
        <w:t>3.3 Typical Workflow Example</w:t>
      </w:r>
    </w:p>
    <w:p w14:paraId="6B7157DD" w14:textId="78D3601D" w:rsidR="001F3A50" w:rsidRPr="001F3A50" w:rsidRDefault="001F3A50" w:rsidP="001F3A50">
      <w:pPr>
        <w:pStyle w:val="p1"/>
        <w:jc w:val="both"/>
        <w:rPr>
          <w:rFonts w:ascii="Times New Roman" w:hAnsi="Times New Roman" w:cs="Times New Roman"/>
        </w:rPr>
      </w:pPr>
      <w:r w:rsidRPr="001F3A50">
        <w:rPr>
          <w:rFonts w:ascii="Times New Roman" w:hAnsi="Times New Roman" w:cs="Times New Roman"/>
        </w:rPr>
        <w:t xml:space="preserve">Ligand Library → Vina Batch Docking → </w:t>
      </w:r>
      <w:proofErr w:type="gramStart"/>
      <w:r w:rsidRPr="001F3A50">
        <w:rPr>
          <w:rFonts w:ascii="Times New Roman" w:hAnsi="Times New Roman" w:cs="Times New Roman"/>
        </w:rPr>
        <w:t>Top-N</w:t>
      </w:r>
      <w:proofErr w:type="gramEnd"/>
      <w:r w:rsidRPr="001F3A50">
        <w:rPr>
          <w:rFonts w:ascii="Times New Roman" w:hAnsi="Times New Roman" w:cs="Times New Roman"/>
        </w:rPr>
        <w:t xml:space="preserve"> Pose Selection → HADDOCK3 Ternary Complex Modeling → Candidate Optimization</w:t>
      </w:r>
    </w:p>
    <w:p w14:paraId="7644A242" w14:textId="77777777" w:rsidR="001F3A50" w:rsidRPr="001F3A50" w:rsidRDefault="001F3A50" w:rsidP="001F3A50">
      <w:pPr>
        <w:pStyle w:val="Title"/>
        <w:jc w:val="both"/>
        <w:rPr>
          <w:sz w:val="24"/>
          <w:szCs w:val="24"/>
        </w:rPr>
      </w:pPr>
      <w:r w:rsidRPr="001F3A50">
        <w:rPr>
          <w:rStyle w:val="s1"/>
          <w:rFonts w:ascii="Times New Roman" w:hAnsi="Times New Roman" w:cs="Times New Roman"/>
          <w:sz w:val="24"/>
          <w:szCs w:val="24"/>
        </w:rPr>
        <w:t>Step-by-Step Description</w:t>
      </w:r>
    </w:p>
    <w:p w14:paraId="4211AA40" w14:textId="77777777" w:rsidR="001F3A50" w:rsidRPr="001F3A50" w:rsidRDefault="001F3A50" w:rsidP="001F3A50">
      <w:pPr>
        <w:widowControl/>
        <w:numPr>
          <w:ilvl w:val="0"/>
          <w:numId w:val="19"/>
        </w:numPr>
        <w:spacing w:before="100" w:beforeAutospacing="1" w:after="100" w:afterAutospacing="1" w:line="240" w:lineRule="auto"/>
        <w:jc w:val="both"/>
        <w:rPr>
          <w:rFonts w:ascii="Times New Roman" w:hAnsi="Times New Roman" w:cs="Times New Roman"/>
        </w:rPr>
      </w:pPr>
      <w:r w:rsidRPr="001F3A50">
        <w:rPr>
          <w:rStyle w:val="s1"/>
          <w:rFonts w:ascii="Times New Roman" w:hAnsi="Times New Roman" w:cs="Times New Roman"/>
        </w:rPr>
        <w:t>Batch Docking with Vina:</w:t>
      </w:r>
      <w:r w:rsidRPr="001F3A50">
        <w:rPr>
          <w:rFonts w:ascii="Times New Roman" w:hAnsi="Times New Roman" w:cs="Times New Roman"/>
        </w:rPr>
        <w:br/>
        <w:t xml:space="preserve">Perform batch docking on a candidate ligand library using </w:t>
      </w:r>
      <w:proofErr w:type="spellStart"/>
      <w:r w:rsidRPr="001F3A50">
        <w:rPr>
          <w:rFonts w:ascii="Times New Roman" w:hAnsi="Times New Roman" w:cs="Times New Roman"/>
        </w:rPr>
        <w:t>AutoDock</w:t>
      </w:r>
      <w:proofErr w:type="spellEnd"/>
      <w:r w:rsidRPr="001F3A50">
        <w:rPr>
          <w:rFonts w:ascii="Times New Roman" w:hAnsi="Times New Roman" w:cs="Times New Roman"/>
        </w:rPr>
        <w:t xml:space="preserve"> Vina.</w:t>
      </w:r>
      <w:r w:rsidRPr="001F3A50">
        <w:rPr>
          <w:rFonts w:ascii="Times New Roman" w:hAnsi="Times New Roman" w:cs="Times New Roman"/>
        </w:rPr>
        <w:br/>
        <w:t xml:space="preserve">Select hit molecules with binding affinity </w:t>
      </w:r>
      <w:r w:rsidRPr="001F3A50">
        <w:rPr>
          <w:rStyle w:val="s1"/>
          <w:rFonts w:ascii="Times New Roman" w:hAnsi="Times New Roman" w:cs="Times New Roman"/>
        </w:rPr>
        <w:t>&lt; −7 kcal/mol</w:t>
      </w:r>
      <w:r w:rsidRPr="001F3A50">
        <w:rPr>
          <w:rFonts w:ascii="Times New Roman" w:hAnsi="Times New Roman" w:cs="Times New Roman"/>
        </w:rPr>
        <w:t xml:space="preserve"> (E3–MG complexes).</w:t>
      </w:r>
    </w:p>
    <w:p w14:paraId="3ABD1EDC" w14:textId="77777777" w:rsidR="001F3A50" w:rsidRPr="001F3A50" w:rsidRDefault="001F3A50" w:rsidP="001F3A50">
      <w:pPr>
        <w:widowControl/>
        <w:numPr>
          <w:ilvl w:val="0"/>
          <w:numId w:val="19"/>
        </w:numPr>
        <w:spacing w:before="100" w:beforeAutospacing="1" w:after="100" w:afterAutospacing="1" w:line="240" w:lineRule="auto"/>
        <w:jc w:val="both"/>
        <w:rPr>
          <w:rFonts w:ascii="Times New Roman" w:hAnsi="Times New Roman" w:cs="Times New Roman"/>
        </w:rPr>
      </w:pPr>
      <w:r w:rsidRPr="001F3A50">
        <w:rPr>
          <w:rStyle w:val="s1"/>
          <w:rFonts w:ascii="Times New Roman" w:hAnsi="Times New Roman" w:cs="Times New Roman"/>
        </w:rPr>
        <w:t>Prepare Docking Inputs for HADDOCK3:</w:t>
      </w:r>
      <w:r w:rsidRPr="001F3A50">
        <w:rPr>
          <w:rFonts w:ascii="Times New Roman" w:hAnsi="Times New Roman" w:cs="Times New Roman"/>
        </w:rPr>
        <w:br/>
        <w:t xml:space="preserve">Import the selected </w:t>
      </w:r>
      <w:r w:rsidRPr="001F3A50">
        <w:rPr>
          <w:rStyle w:val="s1"/>
          <w:rFonts w:ascii="Times New Roman" w:hAnsi="Times New Roman" w:cs="Times New Roman"/>
        </w:rPr>
        <w:t>E3–molecular glue (E3–MG)</w:t>
      </w:r>
      <w:r w:rsidRPr="001F3A50">
        <w:rPr>
          <w:rFonts w:ascii="Times New Roman" w:hAnsi="Times New Roman" w:cs="Times New Roman"/>
        </w:rPr>
        <w:t xml:space="preserve"> complexes together with the </w:t>
      </w:r>
      <w:r w:rsidRPr="001F3A50">
        <w:rPr>
          <w:rStyle w:val="s1"/>
          <w:rFonts w:ascii="Times New Roman" w:hAnsi="Times New Roman" w:cs="Times New Roman"/>
        </w:rPr>
        <w:t>target protein</w:t>
      </w:r>
      <w:r w:rsidRPr="001F3A50">
        <w:rPr>
          <w:rFonts w:ascii="Times New Roman" w:hAnsi="Times New Roman" w:cs="Times New Roman"/>
        </w:rPr>
        <w:t xml:space="preserve"> structure into HADDOCK3.</w:t>
      </w:r>
      <w:r w:rsidRPr="001F3A50">
        <w:rPr>
          <w:rFonts w:ascii="Times New Roman" w:hAnsi="Times New Roman" w:cs="Times New Roman"/>
        </w:rPr>
        <w:br/>
        <w:t xml:space="preserve">Define residues surrounding the molecular glue as </w:t>
      </w:r>
      <w:r w:rsidRPr="001F3A50">
        <w:rPr>
          <w:rStyle w:val="s1"/>
          <w:rFonts w:ascii="Times New Roman" w:hAnsi="Times New Roman" w:cs="Times New Roman"/>
        </w:rPr>
        <w:t>active restraints</w:t>
      </w:r>
      <w:r w:rsidRPr="001F3A50">
        <w:rPr>
          <w:rFonts w:ascii="Times New Roman" w:hAnsi="Times New Roman" w:cs="Times New Roman"/>
        </w:rPr>
        <w:t>.</w:t>
      </w:r>
    </w:p>
    <w:p w14:paraId="71D5C16B" w14:textId="77777777" w:rsidR="00192E0E" w:rsidRDefault="001F3A50" w:rsidP="00192E0E">
      <w:pPr>
        <w:widowControl/>
        <w:numPr>
          <w:ilvl w:val="0"/>
          <w:numId w:val="19"/>
        </w:numPr>
        <w:spacing w:before="100" w:beforeAutospacing="1" w:after="100" w:afterAutospacing="1" w:line="240" w:lineRule="auto"/>
        <w:jc w:val="both"/>
        <w:rPr>
          <w:rFonts w:ascii="Times New Roman" w:hAnsi="Times New Roman" w:cs="Times New Roman"/>
        </w:rPr>
      </w:pPr>
      <w:r w:rsidRPr="001F3A50">
        <w:rPr>
          <w:rStyle w:val="s1"/>
          <w:rFonts w:ascii="Times New Roman" w:hAnsi="Times New Roman" w:cs="Times New Roman"/>
        </w:rPr>
        <w:t>Ternary Complex Modeling:</w:t>
      </w:r>
      <w:r w:rsidRPr="001F3A50">
        <w:rPr>
          <w:rFonts w:ascii="Times New Roman" w:hAnsi="Times New Roman" w:cs="Times New Roman"/>
        </w:rPr>
        <w:br/>
        <w:t xml:space="preserve">Perform restraint-driven docking to construct </w:t>
      </w:r>
      <w:r w:rsidRPr="001F3A50">
        <w:rPr>
          <w:rStyle w:val="s1"/>
          <w:rFonts w:ascii="Times New Roman" w:hAnsi="Times New Roman" w:cs="Times New Roman"/>
        </w:rPr>
        <w:t>E3–MG–target protein ternary complexes</w:t>
      </w:r>
      <w:r w:rsidRPr="001F3A50">
        <w:rPr>
          <w:rFonts w:ascii="Times New Roman" w:hAnsi="Times New Roman" w:cs="Times New Roman"/>
        </w:rPr>
        <w:t>, generating multiple candidate conformations for further evaluation.</w:t>
      </w:r>
    </w:p>
    <w:p w14:paraId="31E95E6F" w14:textId="3B4F7203" w:rsidR="00813E1A" w:rsidRPr="00192E0E" w:rsidRDefault="00DB5188" w:rsidP="00192E0E">
      <w:pPr>
        <w:widowControl/>
        <w:spacing w:before="100" w:beforeAutospacing="1" w:after="100" w:afterAutospacing="1" w:line="240" w:lineRule="auto"/>
        <w:ind w:left="720"/>
        <w:jc w:val="both"/>
        <w:rPr>
          <w:rFonts w:ascii="Times New Roman" w:hAnsi="Times New Roman" w:cs="Times New Roman"/>
        </w:rPr>
      </w:pPr>
      <w:r w:rsidRPr="00192E0E">
        <w:rPr>
          <w:rFonts w:ascii="Times New Roman" w:hAnsi="Times New Roman" w:cs="Times New Roman"/>
        </w:rPr>
        <w:br/>
      </w:r>
      <w:r w:rsidRPr="00DB5188">
        <w:rPr>
          <w:rFonts w:ascii="Times New Roman" w:hAnsi="Times New Roman" w:cs="Times New Roman"/>
          <w:noProof/>
        </w:rPr>
        <w:drawing>
          <wp:inline distT="0" distB="0" distL="0" distR="0" wp14:anchorId="604EEB05" wp14:editId="43169BE4">
            <wp:extent cx="4615745" cy="2885813"/>
            <wp:effectExtent l="0" t="0" r="0" b="0"/>
            <wp:docPr id="4" name="圖片 3" descr="一張含有 文字, 螢幕擷取畫面, 收據 的圖片&#10;&#10;AI 產生的內容可能不正確。">
              <a:extLst xmlns:a="http://schemas.openxmlformats.org/drawingml/2006/main">
                <a:ext uri="{FF2B5EF4-FFF2-40B4-BE49-F238E27FC236}">
                  <a16:creationId xmlns:a16="http://schemas.microsoft.com/office/drawing/2014/main" id="{6D12C8F4-0A8C-6C8D-D4F2-C83013D89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一張含有 文字, 螢幕擷取畫面, 收據 的圖片&#10;&#10;AI 產生的內容可能不正確。">
                      <a:extLst>
                        <a:ext uri="{FF2B5EF4-FFF2-40B4-BE49-F238E27FC236}">
                          <a16:creationId xmlns:a16="http://schemas.microsoft.com/office/drawing/2014/main" id="{6D12C8F4-0A8C-6C8D-D4F2-C83013D895F0}"/>
                        </a:ext>
                      </a:extLst>
                    </pic:cNvPr>
                    <pic:cNvPicPr>
                      <a:picLocks noChangeAspect="1"/>
                    </pic:cNvPicPr>
                  </pic:nvPicPr>
                  <pic:blipFill>
                    <a:blip r:embed="rId22"/>
                    <a:stretch>
                      <a:fillRect/>
                    </a:stretch>
                  </pic:blipFill>
                  <pic:spPr>
                    <a:xfrm>
                      <a:off x="0" y="0"/>
                      <a:ext cx="4647988" cy="2905972"/>
                    </a:xfrm>
                    <a:prstGeom prst="rect">
                      <a:avLst/>
                    </a:prstGeom>
                  </pic:spPr>
                </pic:pic>
              </a:graphicData>
            </a:graphic>
          </wp:inline>
        </w:drawing>
      </w:r>
    </w:p>
    <w:p w14:paraId="518408B9" w14:textId="4B8E7C0A" w:rsidR="00DB5188" w:rsidRPr="00DB5188" w:rsidRDefault="00DB5188" w:rsidP="00527B89">
      <w:pPr>
        <w:pStyle w:val="p1"/>
        <w:jc w:val="both"/>
        <w:rPr>
          <w:rFonts w:ascii="Times New Roman" w:hAnsi="Times New Roman" w:cs="Times New Roman"/>
        </w:rPr>
      </w:pPr>
      <w:r w:rsidRPr="00527B89">
        <w:rPr>
          <w:rFonts w:ascii="Times New Roman" w:hAnsi="Times New Roman" w:cs="Times New Roman"/>
        </w:rPr>
        <w:t xml:space="preserve">Figure </w:t>
      </w:r>
      <w:r w:rsidRPr="00527B89">
        <w:rPr>
          <w:rFonts w:ascii="Times New Roman" w:hAnsi="Times New Roman" w:cs="Times New Roman"/>
        </w:rPr>
        <w:fldChar w:fldCharType="begin"/>
      </w:r>
      <w:r w:rsidRPr="00527B89">
        <w:rPr>
          <w:rFonts w:ascii="Times New Roman" w:hAnsi="Times New Roman" w:cs="Times New Roman"/>
        </w:rPr>
        <w:instrText xml:space="preserve"> SEQ Figure \* ARABIC </w:instrText>
      </w:r>
      <w:r w:rsidRPr="00527B89">
        <w:rPr>
          <w:rFonts w:ascii="Times New Roman" w:hAnsi="Times New Roman" w:cs="Times New Roman"/>
        </w:rPr>
        <w:fldChar w:fldCharType="separate"/>
      </w:r>
      <w:r w:rsidRPr="00527B89">
        <w:rPr>
          <w:rFonts w:ascii="Times New Roman" w:hAnsi="Times New Roman" w:cs="Times New Roman"/>
          <w:noProof/>
        </w:rPr>
        <w:t>6</w:t>
      </w:r>
      <w:r w:rsidRPr="00527B89">
        <w:rPr>
          <w:rFonts w:ascii="Times New Roman" w:hAnsi="Times New Roman" w:cs="Times New Roman"/>
        </w:rPr>
        <w:fldChar w:fldCharType="end"/>
      </w:r>
      <w:r w:rsidRPr="00527B89">
        <w:rPr>
          <w:rFonts w:ascii="Times New Roman" w:hAnsi="Times New Roman" w:cs="Times New Roman"/>
        </w:rPr>
        <w:t>.</w:t>
      </w:r>
      <w:r w:rsidR="00527B89" w:rsidRPr="00527B89">
        <w:rPr>
          <w:rFonts w:ascii="Times New Roman" w:hAnsi="Times New Roman" w:cs="Times New Roman"/>
          <w:b/>
          <w:bCs/>
        </w:rPr>
        <w:t xml:space="preserve"> </w:t>
      </w:r>
      <w:r w:rsidR="00527B89" w:rsidRPr="00527B89">
        <w:rPr>
          <w:rFonts w:ascii="Times New Roman" w:hAnsi="Times New Roman" w:cs="Times New Roman"/>
        </w:rPr>
        <w:t>Hit Identification module in GLINT.</w:t>
      </w:r>
      <w:r w:rsidR="00527B89" w:rsidRPr="00527B89">
        <w:rPr>
          <w:rFonts w:ascii="Times New Roman" w:hAnsi="Times New Roman" w:cs="Times New Roman"/>
        </w:rPr>
        <w:br/>
        <w:t xml:space="preserve">The interface integrates two core components for candidate modeling and screening. The top panel shows the </w:t>
      </w:r>
      <w:proofErr w:type="spellStart"/>
      <w:r w:rsidR="00527B89" w:rsidRPr="00527B89">
        <w:rPr>
          <w:rFonts w:ascii="Times New Roman" w:hAnsi="Times New Roman" w:cs="Times New Roman"/>
        </w:rPr>
        <w:t>AutoDock</w:t>
      </w:r>
      <w:proofErr w:type="spellEnd"/>
      <w:r w:rsidR="00527B89" w:rsidRPr="00527B89">
        <w:rPr>
          <w:rFonts w:ascii="Times New Roman" w:hAnsi="Times New Roman" w:cs="Times New Roman"/>
        </w:rPr>
        <w:t xml:space="preserve"> Vina workflow for </w:t>
      </w:r>
      <w:proofErr w:type="gramStart"/>
      <w:r w:rsidR="00527B89" w:rsidRPr="00527B89">
        <w:rPr>
          <w:rFonts w:ascii="Times New Roman" w:hAnsi="Times New Roman" w:cs="Times New Roman"/>
        </w:rPr>
        <w:t>small-molecule</w:t>
      </w:r>
      <w:proofErr w:type="gramEnd"/>
      <w:r w:rsidR="00527B89" w:rsidRPr="00527B89">
        <w:rPr>
          <w:rFonts w:ascii="Times New Roman" w:hAnsi="Times New Roman" w:cs="Times New Roman"/>
        </w:rPr>
        <w:t xml:space="preserve"> docking, including receptor selection, ligand input, docking box definition, and parameter settings (center, size, exhaustiveness, and number of modes). The bottom panel presents the HADDOCK3 protein–protein docking setup, where receptor and ligand proteins are selected and active/passive residue restraints are defined. Together, these tools enable a streamlined workflow from ligand docking to ternary complex modeling.</w:t>
      </w:r>
    </w:p>
    <w:p w14:paraId="4672E9DA" w14:textId="59DC2394" w:rsidR="0062795F" w:rsidRDefault="0062795F" w:rsidP="00A70FB4">
      <w:pPr>
        <w:pStyle w:val="Heading1"/>
        <w:rPr>
          <w:rFonts w:ascii="Times New Roman" w:hAnsi="Times New Roman" w:cs="Times New Roman"/>
          <w:b/>
          <w:bCs/>
          <w:color w:val="000000" w:themeColor="text1"/>
          <w:sz w:val="28"/>
          <w:szCs w:val="28"/>
        </w:rPr>
      </w:pPr>
      <w:r w:rsidRPr="00A70FB4">
        <w:rPr>
          <w:rFonts w:ascii="Times New Roman" w:hAnsi="Times New Roman" w:cs="Times New Roman"/>
          <w:b/>
          <w:bCs/>
          <w:color w:val="000000" w:themeColor="text1"/>
          <w:sz w:val="28"/>
          <w:szCs w:val="28"/>
        </w:rPr>
        <w:t xml:space="preserve">Chapter 4 Ternary </w:t>
      </w:r>
      <w:r w:rsidR="00A70FB4" w:rsidRPr="00A70FB4">
        <w:rPr>
          <w:rFonts w:ascii="Times New Roman" w:hAnsi="Times New Roman" w:cs="Times New Roman"/>
          <w:b/>
          <w:bCs/>
          <w:color w:val="000000" w:themeColor="text1"/>
          <w:sz w:val="28"/>
          <w:szCs w:val="28"/>
        </w:rPr>
        <w:t>E</w:t>
      </w:r>
      <w:r w:rsidRPr="00A70FB4">
        <w:rPr>
          <w:rFonts w:ascii="Times New Roman" w:hAnsi="Times New Roman" w:cs="Times New Roman"/>
          <w:b/>
          <w:bCs/>
          <w:color w:val="000000" w:themeColor="text1"/>
          <w:sz w:val="28"/>
          <w:szCs w:val="28"/>
        </w:rPr>
        <w:t>valu</w:t>
      </w:r>
      <w:r w:rsidR="00A70FB4" w:rsidRPr="00A70FB4">
        <w:rPr>
          <w:rFonts w:ascii="Times New Roman" w:hAnsi="Times New Roman" w:cs="Times New Roman"/>
          <w:b/>
          <w:bCs/>
          <w:color w:val="000000" w:themeColor="text1"/>
          <w:sz w:val="28"/>
          <w:szCs w:val="28"/>
        </w:rPr>
        <w:t>ation</w:t>
      </w:r>
    </w:p>
    <w:p w14:paraId="46E83E6C" w14:textId="4BF2B310" w:rsidR="00261A95" w:rsidRPr="00261A95" w:rsidRDefault="00261A95" w:rsidP="00261A95">
      <w:pPr>
        <w:pStyle w:val="p2"/>
        <w:jc w:val="both"/>
        <w:rPr>
          <w:rFonts w:ascii="Times New Roman" w:hAnsi="Times New Roman" w:cs="Times New Roman" w:hint="eastAsia"/>
        </w:rPr>
      </w:pPr>
      <w:r w:rsidRPr="00261A95">
        <w:rPr>
          <w:rFonts w:ascii="Times New Roman" w:hAnsi="Times New Roman" w:cs="Times New Roman"/>
        </w:rPr>
        <w:t xml:space="preserve">The </w:t>
      </w:r>
      <w:r w:rsidRPr="00261A95">
        <w:rPr>
          <w:rStyle w:val="s1"/>
          <w:rFonts w:ascii="Times New Roman" w:hAnsi="Times New Roman" w:cs="Times New Roman"/>
          <w:b/>
          <w:bCs/>
        </w:rPr>
        <w:t>Ternary Complex Evaluation</w:t>
      </w:r>
      <w:r w:rsidRPr="00261A95">
        <w:rPr>
          <w:rFonts w:ascii="Times New Roman" w:hAnsi="Times New Roman" w:cs="Times New Roman"/>
        </w:rPr>
        <w:t xml:space="preserve"> module is one of the core components of GLINT, specifically designed to analyze interactions between E3 ubiquitin ligases and target proteins (POIs) mediated by molecular glues. This module integrates three major computational components—</w:t>
      </w:r>
      <w:r w:rsidRPr="00261A95">
        <w:rPr>
          <w:rStyle w:val="s1"/>
          <w:rFonts w:ascii="Times New Roman" w:hAnsi="Times New Roman" w:cs="Times New Roman"/>
          <w:b/>
          <w:bCs/>
        </w:rPr>
        <w:t>Interface Analysis</w:t>
      </w:r>
      <w:r w:rsidRPr="00261A95">
        <w:rPr>
          <w:rFonts w:ascii="Times New Roman" w:hAnsi="Times New Roman" w:cs="Times New Roman"/>
        </w:rPr>
        <w:t xml:space="preserve">, </w:t>
      </w:r>
      <w:r w:rsidRPr="00261A95">
        <w:rPr>
          <w:rStyle w:val="s1"/>
          <w:rFonts w:ascii="Times New Roman" w:hAnsi="Times New Roman" w:cs="Times New Roman"/>
          <w:b/>
          <w:bCs/>
        </w:rPr>
        <w:t>Ligand Properties</w:t>
      </w:r>
      <w:r w:rsidRPr="00261A95">
        <w:rPr>
          <w:rFonts w:ascii="Times New Roman" w:hAnsi="Times New Roman" w:cs="Times New Roman"/>
        </w:rPr>
        <w:t xml:space="preserve">, and </w:t>
      </w:r>
      <w:r w:rsidRPr="00261A95">
        <w:rPr>
          <w:rStyle w:val="s1"/>
          <w:rFonts w:ascii="Times New Roman" w:hAnsi="Times New Roman" w:cs="Times New Roman"/>
          <w:b/>
          <w:bCs/>
        </w:rPr>
        <w:t>Ternary Geometry</w:t>
      </w:r>
      <w:r w:rsidRPr="00261A95">
        <w:rPr>
          <w:rFonts w:ascii="Times New Roman" w:hAnsi="Times New Roman" w:cs="Times New Roman"/>
        </w:rPr>
        <w:t>—to provide a comprehensive structural assessment of ternary complexes.</w:t>
      </w:r>
    </w:p>
    <w:p w14:paraId="56AF92F8" w14:textId="77777777" w:rsidR="00261A95" w:rsidRPr="00261A95" w:rsidRDefault="00261A95" w:rsidP="00261A95">
      <w:pPr>
        <w:rPr>
          <w:rFonts w:ascii="Times New Roman" w:hAnsi="Times New Roman" w:cs="Times New Roman"/>
        </w:rPr>
      </w:pPr>
      <w:r w:rsidRPr="00261A95">
        <w:t>Interface Module</w:t>
      </w:r>
    </w:p>
    <w:p w14:paraId="28A616DA" w14:textId="77777777" w:rsidR="00261A95" w:rsidRPr="00261A95" w:rsidRDefault="00261A95" w:rsidP="00261A95">
      <w:pPr>
        <w:pStyle w:val="p3"/>
        <w:jc w:val="both"/>
        <w:rPr>
          <w:rFonts w:ascii="Times New Roman" w:hAnsi="Times New Roman" w:cs="Times New Roman"/>
        </w:rPr>
      </w:pPr>
      <w:r w:rsidRPr="00261A95">
        <w:rPr>
          <w:rFonts w:ascii="Times New Roman" w:hAnsi="Times New Roman" w:cs="Times New Roman"/>
        </w:rPr>
        <w:t xml:space="preserve">The </w:t>
      </w:r>
      <w:r w:rsidRPr="00261A95">
        <w:rPr>
          <w:rStyle w:val="s1"/>
          <w:rFonts w:ascii="Times New Roman" w:hAnsi="Times New Roman" w:cs="Times New Roman"/>
          <w:b/>
          <w:bCs/>
        </w:rPr>
        <w:t>Interface Module</w:t>
      </w:r>
      <w:r w:rsidRPr="00261A95">
        <w:rPr>
          <w:rFonts w:ascii="Times New Roman" w:hAnsi="Times New Roman" w:cs="Times New Roman"/>
        </w:rPr>
        <w:t xml:space="preserve"> focuses on calculating </w:t>
      </w:r>
      <w:r w:rsidRPr="00261A95">
        <w:rPr>
          <w:rStyle w:val="s1"/>
          <w:rFonts w:ascii="Times New Roman" w:hAnsi="Times New Roman" w:cs="Times New Roman"/>
          <w:b/>
          <w:bCs/>
        </w:rPr>
        <w:t>Buried Surface Area (BSA)</w:t>
      </w:r>
      <w:r w:rsidRPr="00261A95">
        <w:rPr>
          <w:rFonts w:ascii="Times New Roman" w:hAnsi="Times New Roman" w:cs="Times New Roman"/>
        </w:rPr>
        <w:t xml:space="preserve"> and contact atom statistics. A dedicated formulation for ternary complexes is used:</w:t>
      </w:r>
    </w:p>
    <w:p w14:paraId="7420D25E" w14:textId="6549BF1D" w:rsidR="006D7DF6" w:rsidRDefault="006D7DF6" w:rsidP="006D7DF6">
      <w:pPr>
        <w:pStyle w:val="p1"/>
      </w:pPr>
      <m:oMathPara>
        <m:oMath>
          <m:sSub>
            <m:sSubPr>
              <m:ctrlPr>
                <w:rPr>
                  <w:rFonts w:ascii="Cambria Math" w:hAnsi="Cambria Math"/>
                  <w:i/>
                </w:rPr>
              </m:ctrlPr>
            </m:sSubPr>
            <m:e>
              <m:r>
                <m:rPr>
                  <m:nor/>
                </m:rPr>
                <w:rPr>
                  <w:rFonts w:ascii="Cambria Math" w:hAnsi="Cambria Math"/>
                </w:rPr>
                <m:t>BSA</m:t>
              </m:r>
              <m:ctrlPr>
                <w:rPr>
                  <w:rFonts w:ascii="Cambria Math" w:hAnsi="Cambria Math"/>
                </w:rPr>
              </m:ctrlPr>
            </m:e>
            <m:sub>
              <m:r>
                <w:rPr>
                  <w:rFonts w:ascii="Cambria Math" w:hAnsi="Cambria Math"/>
                </w:rPr>
                <m:t>MG</m:t>
              </m:r>
            </m:sub>
          </m:sSub>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E3-MG</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POI-MG</m:t>
                  </m:r>
                </m:sub>
              </m:sSub>
            </m:e>
          </m:d>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E3-POI-MG</m:t>
              </m:r>
            </m:sub>
          </m:sSub>
        </m:oMath>
      </m:oMathPara>
    </w:p>
    <w:p w14:paraId="2B8B2984" w14:textId="274C26DA" w:rsidR="00261A95" w:rsidRPr="00261A95" w:rsidRDefault="00261A95" w:rsidP="00261A95">
      <w:pPr>
        <w:pStyle w:val="p3"/>
        <w:jc w:val="both"/>
        <w:rPr>
          <w:rFonts w:ascii="Times New Roman" w:hAnsi="Times New Roman" w:cs="Times New Roman"/>
        </w:rPr>
      </w:pPr>
      <w:r w:rsidRPr="00261A95">
        <w:rPr>
          <w:rFonts w:ascii="Times New Roman" w:hAnsi="Times New Roman" w:cs="Times New Roman"/>
        </w:rPr>
        <w:t xml:space="preserve">where </w:t>
      </w:r>
      <w:r w:rsidRPr="00261A95">
        <w:rPr>
          <w:rStyle w:val="s1"/>
          <w:rFonts w:ascii="Times New Roman" w:hAnsi="Times New Roman" w:cs="Times New Roman"/>
        </w:rPr>
        <w:t>SA</w:t>
      </w:r>
      <w:r w:rsidRPr="004C7EEF">
        <w:rPr>
          <w:rStyle w:val="s1"/>
          <w:rFonts w:ascii="Times New Roman" w:hAnsi="Times New Roman" w:cs="Times New Roman"/>
          <w:i/>
          <w:iCs/>
          <w:vertAlign w:val="subscript"/>
        </w:rPr>
        <w:t>E3-MG</w:t>
      </w:r>
      <w:r w:rsidRPr="00261A95">
        <w:rPr>
          <w:rFonts w:ascii="Times New Roman" w:hAnsi="Times New Roman" w:cs="Times New Roman"/>
        </w:rPr>
        <w:t xml:space="preserve"> and </w:t>
      </w:r>
      <w:r w:rsidRPr="00261A95">
        <w:rPr>
          <w:rStyle w:val="s1"/>
          <w:rFonts w:ascii="Times New Roman" w:hAnsi="Times New Roman" w:cs="Times New Roman"/>
        </w:rPr>
        <w:t>SA</w:t>
      </w:r>
      <w:r w:rsidRPr="004C7EEF">
        <w:rPr>
          <w:rStyle w:val="s1"/>
          <w:rFonts w:ascii="Times New Roman" w:hAnsi="Times New Roman" w:cs="Times New Roman"/>
          <w:i/>
          <w:iCs/>
          <w:vertAlign w:val="subscript"/>
        </w:rPr>
        <w:t>POI-MG</w:t>
      </w:r>
      <w:r w:rsidRPr="00261A95">
        <w:rPr>
          <w:rFonts w:ascii="Times New Roman" w:hAnsi="Times New Roman" w:cs="Times New Roman"/>
        </w:rPr>
        <w:t xml:space="preserve"> represent the surface areas of the E3–ligand and POI–ligand binary complexes, respectively, and </w:t>
      </w:r>
      <w:r w:rsidRPr="00261A95">
        <w:rPr>
          <w:rStyle w:val="s1"/>
          <w:rFonts w:ascii="Times New Roman" w:hAnsi="Times New Roman" w:cs="Times New Roman"/>
        </w:rPr>
        <w:t>SA</w:t>
      </w:r>
      <w:r w:rsidRPr="004C7EEF">
        <w:rPr>
          <w:rStyle w:val="s1"/>
          <w:rFonts w:ascii="Times New Roman" w:hAnsi="Times New Roman" w:cs="Times New Roman"/>
          <w:i/>
          <w:iCs/>
          <w:vertAlign w:val="subscript"/>
        </w:rPr>
        <w:t>E3-POI-MG</w:t>
      </w:r>
      <w:r w:rsidRPr="00261A95">
        <w:rPr>
          <w:rFonts w:ascii="Times New Roman" w:hAnsi="Times New Roman" w:cs="Times New Roman"/>
        </w:rPr>
        <w:t xml:space="preserve"> corresponds to the total surface area of the full ternary complex.</w:t>
      </w:r>
    </w:p>
    <w:p w14:paraId="14C48166" w14:textId="77777777" w:rsidR="00261A95" w:rsidRPr="00261A95" w:rsidRDefault="00261A95" w:rsidP="00261A95">
      <w:pPr>
        <w:pStyle w:val="p4"/>
        <w:jc w:val="both"/>
        <w:rPr>
          <w:rFonts w:ascii="Times New Roman" w:hAnsi="Times New Roman" w:cs="Times New Roman"/>
        </w:rPr>
      </w:pPr>
      <w:r w:rsidRPr="00261A95">
        <w:rPr>
          <w:rFonts w:ascii="Times New Roman" w:hAnsi="Times New Roman" w:cs="Times New Roman"/>
        </w:rPr>
        <w:t xml:space="preserve">Surface area calculations are performed using </w:t>
      </w:r>
      <w:proofErr w:type="spellStart"/>
      <w:r w:rsidRPr="00261A95">
        <w:rPr>
          <w:rFonts w:ascii="Times New Roman" w:hAnsi="Times New Roman" w:cs="Times New Roman"/>
        </w:rPr>
        <w:t>PyMOL’s</w:t>
      </w:r>
      <w:proofErr w:type="spellEnd"/>
      <w:r w:rsidRPr="00261A95">
        <w:rPr>
          <w:rFonts w:ascii="Times New Roman" w:hAnsi="Times New Roman" w:cs="Times New Roman"/>
        </w:rPr>
        <w:t xml:space="preserve"> </w:t>
      </w:r>
      <w:proofErr w:type="spellStart"/>
      <w:r w:rsidRPr="00261A95">
        <w:rPr>
          <w:rStyle w:val="HTMLCode"/>
          <w:rFonts w:ascii="Times New Roman" w:hAnsi="Times New Roman" w:cs="Times New Roman"/>
        </w:rPr>
        <w:t>get_</w:t>
      </w:r>
      <w:proofErr w:type="gramStart"/>
      <w:r w:rsidRPr="00261A95">
        <w:rPr>
          <w:rStyle w:val="HTMLCode"/>
          <w:rFonts w:ascii="Times New Roman" w:hAnsi="Times New Roman" w:cs="Times New Roman"/>
        </w:rPr>
        <w:t>area</w:t>
      </w:r>
      <w:proofErr w:type="spellEnd"/>
      <w:r w:rsidRPr="00261A95">
        <w:rPr>
          <w:rStyle w:val="HTMLCode"/>
          <w:rFonts w:ascii="Times New Roman" w:hAnsi="Times New Roman" w:cs="Times New Roman"/>
        </w:rPr>
        <w:t>(</w:t>
      </w:r>
      <w:proofErr w:type="gramEnd"/>
      <w:r w:rsidRPr="00261A95">
        <w:rPr>
          <w:rStyle w:val="HTMLCode"/>
          <w:rFonts w:ascii="Times New Roman" w:hAnsi="Times New Roman" w:cs="Times New Roman"/>
        </w:rPr>
        <w:t>)</w:t>
      </w:r>
      <w:r w:rsidRPr="00261A95">
        <w:rPr>
          <w:rFonts w:ascii="Times New Roman" w:hAnsi="Times New Roman" w:cs="Times New Roman"/>
        </w:rPr>
        <w:t xml:space="preserve"> function, with </w:t>
      </w:r>
      <w:proofErr w:type="spellStart"/>
      <w:r w:rsidRPr="00261A95">
        <w:rPr>
          <w:rStyle w:val="s1"/>
          <w:rFonts w:ascii="Times New Roman" w:hAnsi="Times New Roman" w:cs="Times New Roman"/>
          <w:b/>
          <w:bCs/>
        </w:rPr>
        <w:t>FreeSASA</w:t>
      </w:r>
      <w:proofErr w:type="spellEnd"/>
      <w:r w:rsidRPr="00261A95">
        <w:rPr>
          <w:rFonts w:ascii="Times New Roman" w:hAnsi="Times New Roman" w:cs="Times New Roman"/>
        </w:rPr>
        <w:t xml:space="preserve"> as an alternative for ligand surface calculations. In addition to BSA, the module computes:</w:t>
      </w:r>
    </w:p>
    <w:p w14:paraId="51A4F4BB" w14:textId="77777777" w:rsidR="00261A95" w:rsidRPr="00261A95" w:rsidRDefault="00261A95" w:rsidP="00261A95">
      <w:pPr>
        <w:widowControl/>
        <w:numPr>
          <w:ilvl w:val="0"/>
          <w:numId w:val="20"/>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 xml:space="preserve">Contact atom counts within </w:t>
      </w:r>
      <w:r w:rsidRPr="00261A95">
        <w:rPr>
          <w:rStyle w:val="s1"/>
          <w:rFonts w:ascii="Times New Roman" w:hAnsi="Times New Roman" w:cs="Times New Roman"/>
          <w:b/>
          <w:bCs/>
        </w:rPr>
        <w:t>4.5 Å and 5.0 Å</w:t>
      </w:r>
      <w:r w:rsidRPr="00261A95">
        <w:rPr>
          <w:rFonts w:ascii="Times New Roman" w:hAnsi="Times New Roman" w:cs="Times New Roman"/>
        </w:rPr>
        <w:t xml:space="preserve"> cutoffs</w:t>
      </w:r>
    </w:p>
    <w:p w14:paraId="404D7922" w14:textId="77777777" w:rsidR="00261A95" w:rsidRPr="00261A95" w:rsidRDefault="00261A95" w:rsidP="00261A95">
      <w:pPr>
        <w:widowControl/>
        <w:numPr>
          <w:ilvl w:val="0"/>
          <w:numId w:val="20"/>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Minimum interatomic distances between components</w:t>
      </w:r>
    </w:p>
    <w:p w14:paraId="10A574DD" w14:textId="7735C0FD" w:rsidR="00261A95" w:rsidRPr="00261A95" w:rsidRDefault="00261A95" w:rsidP="00004251">
      <w:pPr>
        <w:pStyle w:val="p2"/>
        <w:jc w:val="both"/>
        <w:rPr>
          <w:rFonts w:ascii="Times New Roman" w:hAnsi="Times New Roman" w:cs="Times New Roman" w:hint="eastAsia"/>
        </w:rPr>
      </w:pPr>
      <w:r w:rsidRPr="00261A95">
        <w:rPr>
          <w:rFonts w:ascii="Times New Roman" w:hAnsi="Times New Roman" w:cs="Times New Roman"/>
        </w:rPr>
        <w:t>These metrics provide quantitative indicators for evaluating binding strength and specificity of molecular glues.</w:t>
      </w:r>
    </w:p>
    <w:p w14:paraId="368101C0" w14:textId="77777777" w:rsidR="00261A95" w:rsidRPr="00261A95" w:rsidRDefault="00261A95" w:rsidP="00004251">
      <w:r w:rsidRPr="00261A95">
        <w:rPr>
          <w:rStyle w:val="s1"/>
          <w:rFonts w:ascii="Times New Roman" w:hAnsi="Times New Roman" w:cs="Times New Roman"/>
        </w:rPr>
        <w:t>Ligand Module</w:t>
      </w:r>
    </w:p>
    <w:p w14:paraId="0E2CF6D3" w14:textId="77777777" w:rsidR="00261A95" w:rsidRPr="00261A95" w:rsidRDefault="00261A95" w:rsidP="00261A95">
      <w:pPr>
        <w:pStyle w:val="p4"/>
        <w:jc w:val="both"/>
        <w:rPr>
          <w:rFonts w:ascii="Times New Roman" w:hAnsi="Times New Roman" w:cs="Times New Roman"/>
        </w:rPr>
      </w:pPr>
      <w:r w:rsidRPr="00261A95">
        <w:rPr>
          <w:rFonts w:ascii="Times New Roman" w:hAnsi="Times New Roman" w:cs="Times New Roman"/>
        </w:rPr>
        <w:t xml:space="preserve">The </w:t>
      </w:r>
      <w:r w:rsidRPr="00261A95">
        <w:rPr>
          <w:rStyle w:val="s1"/>
          <w:rFonts w:ascii="Times New Roman" w:hAnsi="Times New Roman" w:cs="Times New Roman"/>
          <w:b/>
          <w:bCs/>
        </w:rPr>
        <w:t>Ligand Module</w:t>
      </w:r>
      <w:r w:rsidRPr="00261A95">
        <w:rPr>
          <w:rFonts w:ascii="Times New Roman" w:hAnsi="Times New Roman" w:cs="Times New Roman"/>
        </w:rPr>
        <w:t xml:space="preserve"> evaluates physicochemical properties of small-molecule ligands using the </w:t>
      </w:r>
      <w:proofErr w:type="spellStart"/>
      <w:r w:rsidRPr="00261A95">
        <w:rPr>
          <w:rStyle w:val="s1"/>
          <w:rFonts w:ascii="Times New Roman" w:hAnsi="Times New Roman" w:cs="Times New Roman"/>
          <w:b/>
          <w:bCs/>
        </w:rPr>
        <w:t>RDKit</w:t>
      </w:r>
      <w:proofErr w:type="spellEnd"/>
      <w:r w:rsidRPr="00261A95">
        <w:rPr>
          <w:rFonts w:ascii="Times New Roman" w:hAnsi="Times New Roman" w:cs="Times New Roman"/>
        </w:rPr>
        <w:t xml:space="preserve"> library. Based on the ligand’s SMILES representation, the module calculates:</w:t>
      </w:r>
    </w:p>
    <w:p w14:paraId="6E05A87C" w14:textId="77777777" w:rsidR="00261A95" w:rsidRPr="00261A95" w:rsidRDefault="00261A95" w:rsidP="00261A95">
      <w:pPr>
        <w:widowControl/>
        <w:numPr>
          <w:ilvl w:val="0"/>
          <w:numId w:val="21"/>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Molecular weight (MW)</w:t>
      </w:r>
    </w:p>
    <w:p w14:paraId="6A1D80D9" w14:textId="77777777" w:rsidR="00261A95" w:rsidRPr="00261A95" w:rsidRDefault="00261A95" w:rsidP="00261A95">
      <w:pPr>
        <w:widowControl/>
        <w:numPr>
          <w:ilvl w:val="0"/>
          <w:numId w:val="21"/>
        </w:numPr>
        <w:spacing w:before="100" w:beforeAutospacing="1" w:after="100" w:afterAutospacing="1" w:line="240" w:lineRule="auto"/>
        <w:jc w:val="both"/>
        <w:rPr>
          <w:rFonts w:ascii="Times New Roman" w:hAnsi="Times New Roman" w:cs="Times New Roman"/>
        </w:rPr>
      </w:pPr>
      <w:proofErr w:type="spellStart"/>
      <w:r w:rsidRPr="00261A95">
        <w:rPr>
          <w:rFonts w:ascii="Times New Roman" w:hAnsi="Times New Roman" w:cs="Times New Roman"/>
        </w:rPr>
        <w:t>LogP</w:t>
      </w:r>
      <w:proofErr w:type="spellEnd"/>
    </w:p>
    <w:p w14:paraId="08E502F1" w14:textId="77777777" w:rsidR="00261A95" w:rsidRPr="00261A95" w:rsidRDefault="00261A95" w:rsidP="00261A95">
      <w:pPr>
        <w:widowControl/>
        <w:numPr>
          <w:ilvl w:val="0"/>
          <w:numId w:val="21"/>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Topological polar surface area (TPSA)</w:t>
      </w:r>
    </w:p>
    <w:p w14:paraId="54AE7F90" w14:textId="77777777" w:rsidR="00261A95" w:rsidRPr="00261A95" w:rsidRDefault="00261A95" w:rsidP="00261A95">
      <w:pPr>
        <w:widowControl/>
        <w:numPr>
          <w:ilvl w:val="0"/>
          <w:numId w:val="21"/>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Hydrogen bond donors and acceptors (HBD/HBA)</w:t>
      </w:r>
    </w:p>
    <w:p w14:paraId="45609100" w14:textId="77777777" w:rsidR="00261A95" w:rsidRPr="00261A95" w:rsidRDefault="00261A95" w:rsidP="00261A95">
      <w:pPr>
        <w:widowControl/>
        <w:numPr>
          <w:ilvl w:val="0"/>
          <w:numId w:val="21"/>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Number of rotatable bonds</w:t>
      </w:r>
    </w:p>
    <w:p w14:paraId="24A7971A" w14:textId="77777777" w:rsidR="00261A95" w:rsidRPr="00261A95" w:rsidRDefault="00261A95" w:rsidP="00261A95">
      <w:pPr>
        <w:widowControl/>
        <w:numPr>
          <w:ilvl w:val="0"/>
          <w:numId w:val="21"/>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Fsp³ ratio</w:t>
      </w:r>
    </w:p>
    <w:p w14:paraId="4C5C7BB7" w14:textId="77777777" w:rsidR="00261A95" w:rsidRPr="00261A95" w:rsidRDefault="00261A95" w:rsidP="00261A95">
      <w:pPr>
        <w:widowControl/>
        <w:numPr>
          <w:ilvl w:val="0"/>
          <w:numId w:val="21"/>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Ring count</w:t>
      </w:r>
    </w:p>
    <w:p w14:paraId="1302E8F6" w14:textId="77777777" w:rsidR="00261A95" w:rsidRPr="00261A95" w:rsidRDefault="00261A95" w:rsidP="00261A95">
      <w:pPr>
        <w:pStyle w:val="p3"/>
        <w:jc w:val="both"/>
        <w:rPr>
          <w:rFonts w:ascii="Times New Roman" w:hAnsi="Times New Roman" w:cs="Times New Roman"/>
        </w:rPr>
      </w:pPr>
      <w:r w:rsidRPr="00261A95">
        <w:rPr>
          <w:rFonts w:ascii="Times New Roman" w:hAnsi="Times New Roman" w:cs="Times New Roman"/>
        </w:rPr>
        <w:t>These descriptors are essential for assessing drug-likeness and understanding the ligand’s role within the ternary complex.</w:t>
      </w:r>
    </w:p>
    <w:p w14:paraId="0110744D" w14:textId="6940B275" w:rsidR="00261A95" w:rsidRPr="00261A95" w:rsidRDefault="00261A95" w:rsidP="00004251">
      <w:pPr>
        <w:pStyle w:val="p2"/>
        <w:jc w:val="both"/>
        <w:rPr>
          <w:rFonts w:ascii="Times New Roman" w:hAnsi="Times New Roman" w:cs="Times New Roman" w:hint="eastAsia"/>
        </w:rPr>
      </w:pPr>
      <w:r w:rsidRPr="00261A95">
        <w:rPr>
          <w:rFonts w:ascii="Times New Roman" w:hAnsi="Times New Roman" w:cs="Times New Roman"/>
        </w:rPr>
        <w:t xml:space="preserve">If a SMILES string cannot be directly extracted, the system attempts to reconstruct it from the ligand structure using </w:t>
      </w:r>
      <w:r w:rsidRPr="00261A95">
        <w:rPr>
          <w:rStyle w:val="s1"/>
          <w:rFonts w:ascii="Times New Roman" w:hAnsi="Times New Roman" w:cs="Times New Roman"/>
          <w:b/>
          <w:bCs/>
        </w:rPr>
        <w:t>Open Babel</w:t>
      </w:r>
      <w:r w:rsidRPr="00261A95">
        <w:rPr>
          <w:rFonts w:ascii="Times New Roman" w:hAnsi="Times New Roman" w:cs="Times New Roman"/>
        </w:rPr>
        <w:t xml:space="preserve"> or </w:t>
      </w:r>
      <w:proofErr w:type="spellStart"/>
      <w:r w:rsidRPr="00261A95">
        <w:rPr>
          <w:rFonts w:ascii="Times New Roman" w:hAnsi="Times New Roman" w:cs="Times New Roman"/>
        </w:rPr>
        <w:t>RDKit</w:t>
      </w:r>
      <w:proofErr w:type="spellEnd"/>
      <w:r w:rsidRPr="00261A95">
        <w:rPr>
          <w:rFonts w:ascii="Times New Roman" w:hAnsi="Times New Roman" w:cs="Times New Roman"/>
        </w:rPr>
        <w:t>.</w:t>
      </w:r>
    </w:p>
    <w:p w14:paraId="1407C4C3" w14:textId="77777777" w:rsidR="00261A95" w:rsidRPr="00261A95" w:rsidRDefault="00261A95" w:rsidP="00261A95">
      <w:pPr>
        <w:pStyle w:val="p4"/>
        <w:jc w:val="both"/>
        <w:rPr>
          <w:rFonts w:ascii="Times New Roman" w:hAnsi="Times New Roman" w:cs="Times New Roman"/>
        </w:rPr>
      </w:pPr>
      <w:r w:rsidRPr="00261A95">
        <w:rPr>
          <w:rFonts w:ascii="Times New Roman" w:hAnsi="Times New Roman" w:cs="Times New Roman"/>
        </w:rPr>
        <w:t xml:space="preserve">The </w:t>
      </w:r>
      <w:r w:rsidRPr="00261A95">
        <w:rPr>
          <w:rStyle w:val="s1"/>
          <w:rFonts w:ascii="Times New Roman" w:hAnsi="Times New Roman" w:cs="Times New Roman"/>
          <w:b/>
          <w:bCs/>
        </w:rPr>
        <w:t>Ternary Geometry Module</w:t>
      </w:r>
      <w:r w:rsidRPr="00261A95">
        <w:rPr>
          <w:rFonts w:ascii="Times New Roman" w:hAnsi="Times New Roman" w:cs="Times New Roman"/>
        </w:rPr>
        <w:t xml:space="preserve"> analyzes spatial relationships within the complex. Two key geometric descriptors are computed:</w:t>
      </w:r>
    </w:p>
    <w:p w14:paraId="091435E6" w14:textId="77777777" w:rsidR="00261A95" w:rsidRPr="00261A95" w:rsidRDefault="00261A95" w:rsidP="00261A95">
      <w:pPr>
        <w:widowControl/>
        <w:numPr>
          <w:ilvl w:val="0"/>
          <w:numId w:val="22"/>
        </w:numPr>
        <w:spacing w:before="100" w:beforeAutospacing="1" w:after="100" w:afterAutospacing="1" w:line="240" w:lineRule="auto"/>
        <w:jc w:val="both"/>
        <w:rPr>
          <w:rFonts w:ascii="Times New Roman" w:hAnsi="Times New Roman" w:cs="Times New Roman"/>
        </w:rPr>
      </w:pPr>
      <w:r w:rsidRPr="00261A95">
        <w:rPr>
          <w:rStyle w:val="s1"/>
          <w:rFonts w:ascii="Times New Roman" w:hAnsi="Times New Roman" w:cs="Times New Roman"/>
          <w:b/>
          <w:bCs/>
        </w:rPr>
        <w:t>COG Shift:</w:t>
      </w:r>
      <w:r w:rsidRPr="00261A95">
        <w:rPr>
          <w:rFonts w:ascii="Times New Roman" w:hAnsi="Times New Roman" w:cs="Times New Roman"/>
        </w:rPr>
        <w:br/>
        <w:t>The perpendicular distance of the ligand’s center of geometry (COG) from the E3–POI axis, reflecting how far the ligand deviates from the interface axis</w:t>
      </w:r>
    </w:p>
    <w:p w14:paraId="67646FDA" w14:textId="77777777" w:rsidR="00261A95" w:rsidRPr="00261A95" w:rsidRDefault="00261A95" w:rsidP="00261A95">
      <w:pPr>
        <w:widowControl/>
        <w:numPr>
          <w:ilvl w:val="0"/>
          <w:numId w:val="22"/>
        </w:numPr>
        <w:spacing w:before="100" w:beforeAutospacing="1" w:after="100" w:afterAutospacing="1" w:line="240" w:lineRule="auto"/>
        <w:jc w:val="both"/>
        <w:rPr>
          <w:rFonts w:ascii="Times New Roman" w:hAnsi="Times New Roman" w:cs="Times New Roman"/>
        </w:rPr>
      </w:pPr>
      <w:r w:rsidRPr="00261A95">
        <w:rPr>
          <w:rStyle w:val="s1"/>
          <w:rFonts w:ascii="Times New Roman" w:hAnsi="Times New Roman" w:cs="Times New Roman"/>
          <w:b/>
          <w:bCs/>
        </w:rPr>
        <w:t>E3–MG–POI Angle:</w:t>
      </w:r>
      <w:r w:rsidRPr="00261A95">
        <w:rPr>
          <w:rFonts w:ascii="Times New Roman" w:hAnsi="Times New Roman" w:cs="Times New Roman"/>
        </w:rPr>
        <w:br/>
        <w:t>The angle formed by the three components, describing their relative spatial arrangement</w:t>
      </w:r>
    </w:p>
    <w:p w14:paraId="1323D9FC" w14:textId="77777777" w:rsidR="00261A95" w:rsidRPr="00261A95" w:rsidRDefault="00261A95" w:rsidP="00261A95">
      <w:pPr>
        <w:pStyle w:val="p4"/>
        <w:jc w:val="both"/>
        <w:rPr>
          <w:rFonts w:ascii="Times New Roman" w:hAnsi="Times New Roman" w:cs="Times New Roman"/>
        </w:rPr>
      </w:pPr>
      <w:r w:rsidRPr="00261A95">
        <w:rPr>
          <w:rFonts w:ascii="Times New Roman" w:hAnsi="Times New Roman" w:cs="Times New Roman"/>
        </w:rPr>
        <w:t>Additionally, the module calculates:</w:t>
      </w:r>
    </w:p>
    <w:p w14:paraId="616E5F94" w14:textId="77777777" w:rsidR="00261A95" w:rsidRPr="00261A95" w:rsidRDefault="00261A95" w:rsidP="00261A95">
      <w:pPr>
        <w:widowControl/>
        <w:numPr>
          <w:ilvl w:val="0"/>
          <w:numId w:val="23"/>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Centers of geometry for each component</w:t>
      </w:r>
    </w:p>
    <w:p w14:paraId="62559219" w14:textId="77777777" w:rsidR="00261A95" w:rsidRPr="00261A95" w:rsidRDefault="00261A95" w:rsidP="00261A95">
      <w:pPr>
        <w:widowControl/>
        <w:numPr>
          <w:ilvl w:val="0"/>
          <w:numId w:val="23"/>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Minimum interatomic distances between components</w:t>
      </w:r>
    </w:p>
    <w:p w14:paraId="36792CA4" w14:textId="2ED20F12" w:rsidR="00261A95" w:rsidRPr="00261A95" w:rsidRDefault="00261A95" w:rsidP="00004251">
      <w:pPr>
        <w:pStyle w:val="p2"/>
        <w:jc w:val="both"/>
        <w:rPr>
          <w:rFonts w:ascii="Times New Roman" w:hAnsi="Times New Roman" w:cs="Times New Roman" w:hint="eastAsia"/>
        </w:rPr>
      </w:pPr>
      <w:r w:rsidRPr="00261A95">
        <w:rPr>
          <w:rFonts w:ascii="Times New Roman" w:hAnsi="Times New Roman" w:cs="Times New Roman"/>
        </w:rPr>
        <w:t>These parameters provide detailed insights into the structural organization of the ternary complex.</w:t>
      </w:r>
    </w:p>
    <w:p w14:paraId="12A2F525" w14:textId="77777777" w:rsidR="00004251" w:rsidRPr="003C2A7A" w:rsidRDefault="00261A95" w:rsidP="00004251">
      <w:pPr>
        <w:pStyle w:val="p3"/>
        <w:jc w:val="both"/>
        <w:rPr>
          <w:rFonts w:ascii="Times New Roman" w:hAnsi="Times New Roman" w:cs="Times New Roman"/>
        </w:rPr>
      </w:pPr>
      <w:r w:rsidRPr="00261A95">
        <w:rPr>
          <w:rFonts w:ascii="Times New Roman" w:hAnsi="Times New Roman" w:cs="Times New Roman"/>
        </w:rPr>
        <w:t xml:space="preserve">The module introduces a </w:t>
      </w:r>
      <w:r w:rsidRPr="00261A95">
        <w:rPr>
          <w:rStyle w:val="s1"/>
          <w:rFonts w:ascii="Times New Roman" w:hAnsi="Times New Roman" w:cs="Times New Roman"/>
          <w:b/>
          <w:bCs/>
        </w:rPr>
        <w:t>Balance Index</w:t>
      </w:r>
      <w:r w:rsidRPr="00261A95">
        <w:rPr>
          <w:rFonts w:ascii="Times New Roman" w:hAnsi="Times New Roman" w:cs="Times New Roman"/>
        </w:rPr>
        <w:t xml:space="preserve"> (also referred to as the </w:t>
      </w:r>
      <w:r w:rsidRPr="00261A95">
        <w:rPr>
          <w:rStyle w:val="s1"/>
          <w:rFonts w:ascii="Times New Roman" w:hAnsi="Times New Roman" w:cs="Times New Roman"/>
          <w:b/>
          <w:bCs/>
        </w:rPr>
        <w:t>Duality Index</w:t>
      </w:r>
      <w:r w:rsidRPr="00261A95">
        <w:rPr>
          <w:rFonts w:ascii="Times New Roman" w:hAnsi="Times New Roman" w:cs="Times New Roman"/>
        </w:rPr>
        <w:t>) to evaluate binding symmetry:</w:t>
      </w:r>
    </w:p>
    <w:p w14:paraId="515934B6" w14:textId="4A82D57A" w:rsidR="00004251" w:rsidRPr="00681A52" w:rsidRDefault="0000663D" w:rsidP="00004251">
      <w:pPr>
        <w:pStyle w:val="p3"/>
        <w:jc w:val="both"/>
        <w:rPr>
          <w:rFonts w:ascii="Times New Roman" w:hAnsi="Times New Roman" w:cs="Times New Roman" w:hint="eastAsia"/>
        </w:rPr>
      </w:pPr>
      <m:oMathPara>
        <m:oMath>
          <m:r>
            <m:rPr>
              <m:nor/>
            </m:rPr>
            <w:rPr>
              <w:rFonts w:ascii="Cambria Math" w:hAnsi="Cambria Math" w:cs="Times New Roman"/>
            </w:rPr>
            <m:t>Balance Index</m:t>
          </m:r>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BS</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MG-E3</m:t>
                          </m:r>
                        </m:sub>
                      </m:sSub>
                      <m:r>
                        <w:rPr>
                          <w:rFonts w:ascii="Cambria Math" w:hAnsi="Cambria Math" w:cs="Times New Roman"/>
                        </w:rPr>
                        <m:t>,BS</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MG-POI</m:t>
                          </m:r>
                        </m:sub>
                      </m:sSub>
                    </m:e>
                  </m:d>
                </m:e>
              </m:func>
              <m:ctrlPr>
                <w:rPr>
                  <w:rFonts w:ascii="Cambria Math" w:hAnsi="Cambria Math" w:cs="Times New Roman"/>
                  <w:i/>
                </w:rPr>
              </m:ctrlPr>
            </m:num>
            <m:den>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BS</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MG-E3</m:t>
                          </m:r>
                        </m:sub>
                      </m:sSub>
                      <m:r>
                        <w:rPr>
                          <w:rFonts w:ascii="Cambria Math" w:hAnsi="Cambria Math" w:cs="Times New Roman"/>
                        </w:rPr>
                        <m:t>,BS</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MG-POI</m:t>
                          </m:r>
                        </m:sub>
                      </m:sSub>
                    </m:e>
                  </m:d>
                </m:e>
              </m:func>
              <m:ctrlPr>
                <w:rPr>
                  <w:rFonts w:ascii="Cambria Math" w:hAnsi="Cambria Math" w:cs="Times New Roman"/>
                  <w:i/>
                </w:rPr>
              </m:ctrlPr>
            </m:den>
          </m:f>
        </m:oMath>
      </m:oMathPara>
    </w:p>
    <w:p w14:paraId="616D90D4" w14:textId="77777777" w:rsidR="00261A95" w:rsidRPr="00261A95" w:rsidRDefault="00261A95" w:rsidP="00261A95">
      <w:pPr>
        <w:pStyle w:val="p4"/>
        <w:jc w:val="both"/>
        <w:rPr>
          <w:rFonts w:ascii="Times New Roman" w:hAnsi="Times New Roman" w:cs="Times New Roman"/>
        </w:rPr>
      </w:pPr>
      <w:r w:rsidRPr="00261A95">
        <w:rPr>
          <w:rFonts w:ascii="Times New Roman" w:hAnsi="Times New Roman" w:cs="Times New Roman"/>
        </w:rPr>
        <w:t xml:space="preserve">This metric ranges from </w:t>
      </w:r>
      <w:r w:rsidRPr="00261A95">
        <w:rPr>
          <w:rStyle w:val="s1"/>
          <w:rFonts w:ascii="Times New Roman" w:hAnsi="Times New Roman" w:cs="Times New Roman"/>
          <w:b/>
          <w:bCs/>
        </w:rPr>
        <w:t>0 to 1</w:t>
      </w:r>
      <w:r w:rsidRPr="00261A95">
        <w:rPr>
          <w:rFonts w:ascii="Times New Roman" w:hAnsi="Times New Roman" w:cs="Times New Roman"/>
        </w:rPr>
        <w:t>:</w:t>
      </w:r>
    </w:p>
    <w:p w14:paraId="4359ED6E" w14:textId="77777777" w:rsidR="00261A95" w:rsidRPr="00261A95" w:rsidRDefault="00261A95" w:rsidP="00261A95">
      <w:pPr>
        <w:widowControl/>
        <w:numPr>
          <w:ilvl w:val="0"/>
          <w:numId w:val="24"/>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 xml:space="preserve">Values close to </w:t>
      </w:r>
      <w:r w:rsidRPr="00261A95">
        <w:rPr>
          <w:rStyle w:val="s1"/>
          <w:rFonts w:ascii="Times New Roman" w:hAnsi="Times New Roman" w:cs="Times New Roman"/>
          <w:b/>
          <w:bCs/>
        </w:rPr>
        <w:t>1.0</w:t>
      </w:r>
      <w:r w:rsidRPr="00261A95">
        <w:rPr>
          <w:rFonts w:ascii="Times New Roman" w:hAnsi="Times New Roman" w:cs="Times New Roman"/>
        </w:rPr>
        <w:t xml:space="preserve"> indicate balanced binding between E3 and POI</w:t>
      </w:r>
    </w:p>
    <w:p w14:paraId="6BF67BAF" w14:textId="77777777" w:rsidR="00261A95" w:rsidRPr="00261A95" w:rsidRDefault="00261A95" w:rsidP="00261A95">
      <w:pPr>
        <w:widowControl/>
        <w:numPr>
          <w:ilvl w:val="0"/>
          <w:numId w:val="24"/>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 xml:space="preserve">Values close to </w:t>
      </w:r>
      <w:r w:rsidRPr="00261A95">
        <w:rPr>
          <w:rStyle w:val="s1"/>
          <w:rFonts w:ascii="Times New Roman" w:hAnsi="Times New Roman" w:cs="Times New Roman"/>
          <w:b/>
          <w:bCs/>
        </w:rPr>
        <w:t>0.0</w:t>
      </w:r>
      <w:r w:rsidRPr="00261A95">
        <w:rPr>
          <w:rFonts w:ascii="Times New Roman" w:hAnsi="Times New Roman" w:cs="Times New Roman"/>
        </w:rPr>
        <w:t xml:space="preserve"> indicate asymmetric binding toward one side</w:t>
      </w:r>
    </w:p>
    <w:p w14:paraId="4D610A06" w14:textId="74105359" w:rsidR="00261A95" w:rsidRPr="00261A95" w:rsidRDefault="00261A95" w:rsidP="0000663D">
      <w:pPr>
        <w:pStyle w:val="p2"/>
        <w:jc w:val="both"/>
        <w:rPr>
          <w:rFonts w:ascii="Times New Roman" w:hAnsi="Times New Roman" w:cs="Times New Roman" w:hint="eastAsia"/>
        </w:rPr>
      </w:pPr>
      <w:r w:rsidRPr="00261A95">
        <w:rPr>
          <w:rFonts w:ascii="Times New Roman" w:hAnsi="Times New Roman" w:cs="Times New Roman"/>
        </w:rPr>
        <w:t>This index is particularly useful for assessing the “molecular glue” behavior, where ideal candidates exhibit balanced interactions with both proteins.</w:t>
      </w:r>
    </w:p>
    <w:p w14:paraId="5749F287" w14:textId="77777777" w:rsidR="00261A95" w:rsidRPr="00261A95" w:rsidRDefault="00261A95" w:rsidP="00261A95">
      <w:pPr>
        <w:pStyle w:val="p4"/>
        <w:jc w:val="both"/>
        <w:rPr>
          <w:rFonts w:ascii="Times New Roman" w:hAnsi="Times New Roman" w:cs="Times New Roman"/>
        </w:rPr>
      </w:pPr>
      <w:r w:rsidRPr="00261A95">
        <w:rPr>
          <w:rFonts w:ascii="Times New Roman" w:hAnsi="Times New Roman" w:cs="Times New Roman"/>
        </w:rPr>
        <w:t>The module features a modern, card-based interface, including:</w:t>
      </w:r>
    </w:p>
    <w:p w14:paraId="4AEA08B2" w14:textId="77777777" w:rsidR="00261A95" w:rsidRPr="00261A95" w:rsidRDefault="00261A95" w:rsidP="00261A95">
      <w:pPr>
        <w:widowControl/>
        <w:numPr>
          <w:ilvl w:val="0"/>
          <w:numId w:val="25"/>
        </w:numPr>
        <w:spacing w:before="100" w:beforeAutospacing="1" w:after="100" w:afterAutospacing="1" w:line="240" w:lineRule="auto"/>
        <w:jc w:val="both"/>
        <w:rPr>
          <w:rFonts w:ascii="Times New Roman" w:hAnsi="Times New Roman" w:cs="Times New Roman"/>
        </w:rPr>
      </w:pPr>
      <w:r w:rsidRPr="00261A95">
        <w:rPr>
          <w:rStyle w:val="s1"/>
          <w:rFonts w:ascii="Times New Roman" w:hAnsi="Times New Roman" w:cs="Times New Roman"/>
          <w:b/>
          <w:bCs/>
        </w:rPr>
        <w:t>Input panel:</w:t>
      </w:r>
      <w:r w:rsidRPr="00261A95">
        <w:rPr>
          <w:rFonts w:ascii="Times New Roman" w:hAnsi="Times New Roman" w:cs="Times New Roman"/>
        </w:rPr>
        <w:t xml:space="preserve"> selection of </w:t>
      </w:r>
      <w:proofErr w:type="spellStart"/>
      <w:r w:rsidRPr="00261A95">
        <w:rPr>
          <w:rFonts w:ascii="Times New Roman" w:hAnsi="Times New Roman" w:cs="Times New Roman"/>
        </w:rPr>
        <w:t>PyMOL</w:t>
      </w:r>
      <w:proofErr w:type="spellEnd"/>
      <w:r w:rsidRPr="00261A95">
        <w:rPr>
          <w:rFonts w:ascii="Times New Roman" w:hAnsi="Times New Roman" w:cs="Times New Roman"/>
        </w:rPr>
        <w:t xml:space="preserve"> object, E3 chain, POI chain, and ligand residue</w:t>
      </w:r>
    </w:p>
    <w:p w14:paraId="0F5C84D6" w14:textId="77777777" w:rsidR="00261A95" w:rsidRPr="00261A95" w:rsidRDefault="00261A95" w:rsidP="00261A95">
      <w:pPr>
        <w:widowControl/>
        <w:numPr>
          <w:ilvl w:val="0"/>
          <w:numId w:val="25"/>
        </w:numPr>
        <w:spacing w:before="100" w:beforeAutospacing="1" w:after="100" w:afterAutospacing="1" w:line="240" w:lineRule="auto"/>
        <w:jc w:val="both"/>
        <w:rPr>
          <w:rFonts w:ascii="Times New Roman" w:hAnsi="Times New Roman" w:cs="Times New Roman"/>
        </w:rPr>
      </w:pPr>
      <w:r w:rsidRPr="00261A95">
        <w:rPr>
          <w:rStyle w:val="s1"/>
          <w:rFonts w:ascii="Times New Roman" w:hAnsi="Times New Roman" w:cs="Times New Roman"/>
          <w:b/>
          <w:bCs/>
        </w:rPr>
        <w:t>Three analysis panels:</w:t>
      </w:r>
      <w:r w:rsidRPr="00261A95">
        <w:rPr>
          <w:rFonts w:ascii="Times New Roman" w:hAnsi="Times New Roman" w:cs="Times New Roman"/>
        </w:rPr>
        <w:t xml:space="preserve"> Interface, Ligand, and Geometry</w:t>
      </w:r>
    </w:p>
    <w:p w14:paraId="6B60B5FE" w14:textId="77777777" w:rsidR="00261A95" w:rsidRPr="00261A95" w:rsidRDefault="00261A95" w:rsidP="00261A95">
      <w:pPr>
        <w:widowControl/>
        <w:numPr>
          <w:ilvl w:val="0"/>
          <w:numId w:val="25"/>
        </w:numPr>
        <w:spacing w:before="100" w:beforeAutospacing="1" w:after="100" w:afterAutospacing="1" w:line="240" w:lineRule="auto"/>
        <w:jc w:val="both"/>
        <w:rPr>
          <w:rFonts w:ascii="Times New Roman" w:hAnsi="Times New Roman" w:cs="Times New Roman"/>
        </w:rPr>
      </w:pPr>
      <w:r w:rsidRPr="00261A95">
        <w:rPr>
          <w:rStyle w:val="s1"/>
          <w:rFonts w:ascii="Times New Roman" w:hAnsi="Times New Roman" w:cs="Times New Roman"/>
          <w:b/>
          <w:bCs/>
        </w:rPr>
        <w:t>Summary panel and detailed results view</w:t>
      </w:r>
    </w:p>
    <w:p w14:paraId="7832D093" w14:textId="77777777" w:rsidR="00261A95" w:rsidRPr="00261A95" w:rsidRDefault="00261A95" w:rsidP="00261A95">
      <w:pPr>
        <w:pStyle w:val="p4"/>
        <w:jc w:val="both"/>
        <w:rPr>
          <w:rFonts w:ascii="Times New Roman" w:hAnsi="Times New Roman" w:cs="Times New Roman"/>
        </w:rPr>
      </w:pPr>
      <w:r w:rsidRPr="00261A95">
        <w:rPr>
          <w:rFonts w:ascii="Times New Roman" w:hAnsi="Times New Roman" w:cs="Times New Roman"/>
        </w:rPr>
        <w:t>Users can:</w:t>
      </w:r>
    </w:p>
    <w:p w14:paraId="5078889E" w14:textId="77777777" w:rsidR="00261A95" w:rsidRPr="00261A95" w:rsidRDefault="00261A95" w:rsidP="00261A95">
      <w:pPr>
        <w:widowControl/>
        <w:numPr>
          <w:ilvl w:val="0"/>
          <w:numId w:val="26"/>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 xml:space="preserve">Run a full evaluation via </w:t>
      </w:r>
      <w:r w:rsidRPr="00261A95">
        <w:rPr>
          <w:rStyle w:val="s1"/>
          <w:rFonts w:ascii="Times New Roman" w:hAnsi="Times New Roman" w:cs="Times New Roman"/>
          <w:b/>
          <w:bCs/>
        </w:rPr>
        <w:t>“Run Full Evaluation”</w:t>
      </w:r>
    </w:p>
    <w:p w14:paraId="3B1E00EC" w14:textId="77777777" w:rsidR="00261A95" w:rsidRPr="00261A95" w:rsidRDefault="00261A95" w:rsidP="00261A95">
      <w:pPr>
        <w:widowControl/>
        <w:numPr>
          <w:ilvl w:val="0"/>
          <w:numId w:val="26"/>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Execute individual modules separately</w:t>
      </w:r>
    </w:p>
    <w:p w14:paraId="09162A51" w14:textId="77777777" w:rsidR="00261A95" w:rsidRPr="00261A95" w:rsidRDefault="00261A95" w:rsidP="00261A95">
      <w:pPr>
        <w:widowControl/>
        <w:numPr>
          <w:ilvl w:val="0"/>
          <w:numId w:val="26"/>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Export results as CSV</w:t>
      </w:r>
    </w:p>
    <w:p w14:paraId="32620AF7" w14:textId="77777777" w:rsidR="00261A95" w:rsidRPr="00261A95" w:rsidRDefault="00261A95" w:rsidP="00261A95">
      <w:pPr>
        <w:widowControl/>
        <w:numPr>
          <w:ilvl w:val="0"/>
          <w:numId w:val="26"/>
        </w:numPr>
        <w:spacing w:before="100" w:beforeAutospacing="1" w:after="100" w:afterAutospacing="1" w:line="240" w:lineRule="auto"/>
        <w:jc w:val="both"/>
        <w:rPr>
          <w:rFonts w:ascii="Times New Roman" w:hAnsi="Times New Roman" w:cs="Times New Roman"/>
        </w:rPr>
      </w:pPr>
      <w:r w:rsidRPr="00261A95">
        <w:rPr>
          <w:rFonts w:ascii="Times New Roman" w:hAnsi="Times New Roman" w:cs="Times New Roman"/>
        </w:rPr>
        <w:t xml:space="preserve">Visualize geometric features directly in </w:t>
      </w:r>
      <w:proofErr w:type="spellStart"/>
      <w:r w:rsidRPr="00261A95">
        <w:rPr>
          <w:rFonts w:ascii="Times New Roman" w:hAnsi="Times New Roman" w:cs="Times New Roman"/>
        </w:rPr>
        <w:t>PyMOL</w:t>
      </w:r>
      <w:proofErr w:type="spellEnd"/>
    </w:p>
    <w:p w14:paraId="6DE759B5" w14:textId="68853C97" w:rsidR="00697749" w:rsidRPr="00802FBF" w:rsidRDefault="00261A95" w:rsidP="00802FBF">
      <w:pPr>
        <w:pStyle w:val="p2"/>
        <w:jc w:val="both"/>
        <w:rPr>
          <w:rFonts w:ascii="Times New Roman" w:hAnsi="Times New Roman" w:cs="Times New Roman" w:hint="eastAsia"/>
        </w:rPr>
      </w:pPr>
      <w:r w:rsidRPr="00261A95">
        <w:rPr>
          <w:rFonts w:ascii="Times New Roman" w:hAnsi="Times New Roman" w:cs="Times New Roman"/>
        </w:rPr>
        <w:t>The system performs computations using multithreading, with results displayed upon completion.</w:t>
      </w:r>
    </w:p>
    <w:p w14:paraId="0CCD395E" w14:textId="2100E5E0" w:rsidR="004E7FBD" w:rsidRDefault="00697749" w:rsidP="00697749">
      <w:pPr>
        <w:jc w:val="center"/>
      </w:pPr>
      <w:r w:rsidRPr="00697749">
        <w:drawing>
          <wp:inline distT="0" distB="0" distL="0" distR="0" wp14:anchorId="3A7F879C" wp14:editId="27492C55">
            <wp:extent cx="3867574" cy="2283480"/>
            <wp:effectExtent l="0" t="0" r="6350" b="2540"/>
            <wp:docPr id="1888017662" name="圖片 3">
              <a:extLst xmlns:a="http://schemas.openxmlformats.org/drawingml/2006/main">
                <a:ext uri="{FF2B5EF4-FFF2-40B4-BE49-F238E27FC236}">
                  <a16:creationId xmlns:a16="http://schemas.microsoft.com/office/drawing/2014/main" id="{9C2D7577-6A62-E00D-24E4-B2D3088BD3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9C2D7577-6A62-E00D-24E4-B2D3088BD328}"/>
                        </a:ext>
                      </a:extLst>
                    </pic:cNvPr>
                    <pic:cNvPicPr>
                      <a:picLocks noChangeAspect="1"/>
                    </pic:cNvPicPr>
                  </pic:nvPicPr>
                  <pic:blipFill>
                    <a:blip r:embed="rId23"/>
                    <a:stretch>
                      <a:fillRect/>
                    </a:stretch>
                  </pic:blipFill>
                  <pic:spPr>
                    <a:xfrm>
                      <a:off x="0" y="0"/>
                      <a:ext cx="3901552" cy="2303541"/>
                    </a:xfrm>
                    <a:prstGeom prst="rect">
                      <a:avLst/>
                    </a:prstGeom>
                  </pic:spPr>
                </pic:pic>
              </a:graphicData>
            </a:graphic>
          </wp:inline>
        </w:drawing>
      </w:r>
    </w:p>
    <w:p w14:paraId="7BB97356" w14:textId="148AA67A" w:rsidR="00A77862" w:rsidRDefault="009D0BBF" w:rsidP="00A77862">
      <w:pPr>
        <w:pStyle w:val="p1"/>
        <w:jc w:val="center"/>
        <w:rPr>
          <w:rFonts w:ascii="Times New Roman" w:hAnsi="Times New Roman" w:cs="Times New Roman"/>
        </w:rPr>
      </w:pPr>
      <w:r w:rsidRPr="00A77862">
        <w:rPr>
          <w:rFonts w:ascii="Times New Roman" w:hAnsi="Times New Roman" w:cs="Times New Roman"/>
        </w:rPr>
        <w:t xml:space="preserve">Figure </w:t>
      </w:r>
      <w:r w:rsidRPr="00A77862">
        <w:rPr>
          <w:rFonts w:ascii="Times New Roman" w:hAnsi="Times New Roman" w:cs="Times New Roman"/>
        </w:rPr>
        <w:fldChar w:fldCharType="begin"/>
      </w:r>
      <w:r w:rsidRPr="00A77862">
        <w:rPr>
          <w:rFonts w:ascii="Times New Roman" w:hAnsi="Times New Roman" w:cs="Times New Roman"/>
        </w:rPr>
        <w:instrText xml:space="preserve"> SEQ Figure \* ARABIC </w:instrText>
      </w:r>
      <w:r w:rsidRPr="00A77862">
        <w:rPr>
          <w:rFonts w:ascii="Times New Roman" w:hAnsi="Times New Roman" w:cs="Times New Roman"/>
        </w:rPr>
        <w:fldChar w:fldCharType="separate"/>
      </w:r>
      <w:r w:rsidRPr="00A77862">
        <w:rPr>
          <w:rFonts w:ascii="Times New Roman" w:hAnsi="Times New Roman" w:cs="Times New Roman"/>
          <w:noProof/>
        </w:rPr>
        <w:t>6</w:t>
      </w:r>
      <w:r w:rsidRPr="00A77862">
        <w:rPr>
          <w:rFonts w:ascii="Times New Roman" w:hAnsi="Times New Roman" w:cs="Times New Roman"/>
        </w:rPr>
        <w:fldChar w:fldCharType="end"/>
      </w:r>
      <w:r w:rsidRPr="00A77862">
        <w:rPr>
          <w:rFonts w:ascii="Times New Roman" w:hAnsi="Times New Roman" w:cs="Times New Roman"/>
        </w:rPr>
        <w:t xml:space="preserve">. </w:t>
      </w:r>
      <w:r w:rsidR="00A77862" w:rsidRPr="00A77862">
        <w:rPr>
          <w:rFonts w:ascii="Times New Roman" w:hAnsi="Times New Roman" w:cs="Times New Roman"/>
          <w:b/>
          <w:bCs/>
        </w:rPr>
        <w:t>Ternary Evaluation module in GLINT.</w:t>
      </w:r>
    </w:p>
    <w:p w14:paraId="79DF7435" w14:textId="205F1BC7" w:rsidR="00A77862" w:rsidRPr="00A77862" w:rsidRDefault="00A77862" w:rsidP="00A77862">
      <w:pPr>
        <w:pStyle w:val="p1"/>
        <w:jc w:val="both"/>
        <w:rPr>
          <w:rFonts w:ascii="Times New Roman" w:hAnsi="Times New Roman" w:cs="Times New Roman"/>
          <w:b/>
          <w:bCs/>
        </w:rPr>
      </w:pPr>
      <w:r w:rsidRPr="00A77862">
        <w:rPr>
          <w:rFonts w:ascii="Times New Roman" w:hAnsi="Times New Roman" w:cs="Times New Roman"/>
        </w:rPr>
        <w:t xml:space="preserve">The interface provides integrated analysis of E3 ligase–molecular glue–target protein ternary complexes. The top panel allows selection of the </w:t>
      </w:r>
      <w:proofErr w:type="spellStart"/>
      <w:r w:rsidRPr="00A77862">
        <w:rPr>
          <w:rFonts w:ascii="Times New Roman" w:hAnsi="Times New Roman" w:cs="Times New Roman"/>
        </w:rPr>
        <w:t>PyMOL</w:t>
      </w:r>
      <w:proofErr w:type="spellEnd"/>
      <w:r w:rsidRPr="00A77862">
        <w:rPr>
          <w:rFonts w:ascii="Times New Roman" w:hAnsi="Times New Roman" w:cs="Times New Roman"/>
        </w:rPr>
        <w:t xml:space="preserve"> object, E3 chain, POI chain, and ligand residue. The lower panels display three analysis components: </w:t>
      </w:r>
      <w:r w:rsidRPr="00A77862">
        <w:rPr>
          <w:rStyle w:val="s1"/>
          <w:rFonts w:ascii="Times New Roman" w:hAnsi="Times New Roman" w:cs="Times New Roman"/>
          <w:b/>
          <w:bCs/>
        </w:rPr>
        <w:t>Interface</w:t>
      </w:r>
      <w:r w:rsidRPr="00A77862">
        <w:rPr>
          <w:rFonts w:ascii="Times New Roman" w:hAnsi="Times New Roman" w:cs="Times New Roman"/>
        </w:rPr>
        <w:t xml:space="preserve"> (buried surface area and contact analysis), </w:t>
      </w:r>
      <w:r w:rsidRPr="00A77862">
        <w:rPr>
          <w:rStyle w:val="s1"/>
          <w:rFonts w:ascii="Times New Roman" w:hAnsi="Times New Roman" w:cs="Times New Roman"/>
          <w:b/>
          <w:bCs/>
        </w:rPr>
        <w:t>Ligand</w:t>
      </w:r>
      <w:r w:rsidRPr="00A77862">
        <w:rPr>
          <w:rFonts w:ascii="Times New Roman" w:hAnsi="Times New Roman" w:cs="Times New Roman"/>
        </w:rPr>
        <w:t xml:space="preserve"> (molecular properties such as molecular weight, </w:t>
      </w:r>
      <w:proofErr w:type="spellStart"/>
      <w:r w:rsidRPr="00A77862">
        <w:rPr>
          <w:rFonts w:ascii="Times New Roman" w:hAnsi="Times New Roman" w:cs="Times New Roman"/>
        </w:rPr>
        <w:t>LogP</w:t>
      </w:r>
      <w:proofErr w:type="spellEnd"/>
      <w:r w:rsidRPr="00A77862">
        <w:rPr>
          <w:rFonts w:ascii="Times New Roman" w:hAnsi="Times New Roman" w:cs="Times New Roman"/>
        </w:rPr>
        <w:t xml:space="preserve">, TPSA, and hydrogen bonding features), and </w:t>
      </w:r>
      <w:r w:rsidRPr="00A77862">
        <w:rPr>
          <w:rStyle w:val="s1"/>
          <w:rFonts w:ascii="Times New Roman" w:hAnsi="Times New Roman" w:cs="Times New Roman"/>
          <w:b/>
          <w:bCs/>
        </w:rPr>
        <w:t>Geometry</w:t>
      </w:r>
      <w:r w:rsidRPr="00A77862">
        <w:rPr>
          <w:rFonts w:ascii="Times New Roman" w:hAnsi="Times New Roman" w:cs="Times New Roman"/>
        </w:rPr>
        <w:t xml:space="preserve"> (ternary complex metrics including distances, angles, and shape complementarity). Results can be computed and visualized, enabling quantitative evaluation of ternary complex stability and quality.</w:t>
      </w:r>
    </w:p>
    <w:p w14:paraId="75EE64C7" w14:textId="663FA3B1" w:rsidR="00A70FB4" w:rsidRDefault="00A70FB4" w:rsidP="00A70FB4">
      <w:pPr>
        <w:pStyle w:val="Heading1"/>
        <w:rPr>
          <w:rFonts w:ascii="Times New Roman" w:hAnsi="Times New Roman" w:cs="Times New Roman"/>
          <w:b/>
          <w:bCs/>
          <w:color w:val="000000" w:themeColor="text1"/>
          <w:sz w:val="28"/>
          <w:szCs w:val="28"/>
        </w:rPr>
      </w:pPr>
      <w:r w:rsidRPr="00A70FB4">
        <w:rPr>
          <w:rFonts w:ascii="Times New Roman" w:hAnsi="Times New Roman" w:cs="Times New Roman"/>
          <w:b/>
          <w:bCs/>
          <w:color w:val="000000" w:themeColor="text1"/>
          <w:sz w:val="28"/>
          <w:szCs w:val="28"/>
        </w:rPr>
        <w:t>Chapter 5 Lead optimization</w:t>
      </w:r>
    </w:p>
    <w:p w14:paraId="452E18C6" w14:textId="0B6434A0" w:rsidR="00275974" w:rsidRPr="00275974" w:rsidRDefault="00275974" w:rsidP="00275974">
      <w:pPr>
        <w:pStyle w:val="p2"/>
        <w:jc w:val="both"/>
        <w:rPr>
          <w:rFonts w:ascii="Times New Roman" w:hAnsi="Times New Roman" w:cs="Times New Roman"/>
        </w:rPr>
      </w:pPr>
      <w:r w:rsidRPr="00275974">
        <w:rPr>
          <w:rFonts w:ascii="Times New Roman" w:hAnsi="Times New Roman" w:cs="Times New Roman"/>
        </w:rPr>
        <w:t xml:space="preserve">The </w:t>
      </w:r>
      <w:r w:rsidRPr="00275974">
        <w:rPr>
          <w:rStyle w:val="s1"/>
          <w:rFonts w:ascii="Times New Roman" w:hAnsi="Times New Roman" w:cs="Times New Roman"/>
          <w:b/>
          <w:bCs/>
        </w:rPr>
        <w:t>Lead Optimization</w:t>
      </w:r>
      <w:r w:rsidRPr="00275974">
        <w:rPr>
          <w:rFonts w:ascii="Times New Roman" w:hAnsi="Times New Roman" w:cs="Times New Roman"/>
        </w:rPr>
        <w:t xml:space="preserve"> module is a core component of the GLINT toolkit, designed to provide medicinal chemists and structural biologists with a comprehensive suite of molecular interaction analysis tools. This module integrates four key analysis approaches—</w:t>
      </w:r>
      <w:r w:rsidRPr="00275974">
        <w:rPr>
          <w:rStyle w:val="s1"/>
          <w:rFonts w:ascii="Times New Roman" w:hAnsi="Times New Roman" w:cs="Times New Roman"/>
          <w:b/>
          <w:bCs/>
        </w:rPr>
        <w:t>electrostatic complementarity</w:t>
      </w:r>
      <w:r w:rsidRPr="00275974">
        <w:rPr>
          <w:rFonts w:ascii="Times New Roman" w:hAnsi="Times New Roman" w:cs="Times New Roman"/>
        </w:rPr>
        <w:t xml:space="preserve">, </w:t>
      </w:r>
      <w:r w:rsidRPr="00275974">
        <w:rPr>
          <w:rStyle w:val="s1"/>
          <w:rFonts w:ascii="Times New Roman" w:hAnsi="Times New Roman" w:cs="Times New Roman"/>
          <w:b/>
          <w:bCs/>
        </w:rPr>
        <w:t>protein–protein interface analysis</w:t>
      </w:r>
      <w:r w:rsidRPr="00275974">
        <w:rPr>
          <w:rFonts w:ascii="Times New Roman" w:hAnsi="Times New Roman" w:cs="Times New Roman"/>
        </w:rPr>
        <w:t xml:space="preserve">, </w:t>
      </w:r>
      <w:r w:rsidRPr="00275974">
        <w:rPr>
          <w:rStyle w:val="s1"/>
          <w:rFonts w:ascii="Times New Roman" w:hAnsi="Times New Roman" w:cs="Times New Roman"/>
          <w:b/>
          <w:bCs/>
        </w:rPr>
        <w:t>protein–ligand interaction analysis</w:t>
      </w:r>
      <w:r w:rsidRPr="00275974">
        <w:rPr>
          <w:rFonts w:ascii="Times New Roman" w:hAnsi="Times New Roman" w:cs="Times New Roman"/>
        </w:rPr>
        <w:t xml:space="preserve">, and </w:t>
      </w:r>
      <w:r w:rsidRPr="00275974">
        <w:rPr>
          <w:rStyle w:val="s1"/>
          <w:rFonts w:ascii="Times New Roman" w:hAnsi="Times New Roman" w:cs="Times New Roman"/>
          <w:b/>
          <w:bCs/>
        </w:rPr>
        <w:t>ligand–ligand interaction analysis</w:t>
      </w:r>
      <w:r w:rsidRPr="00275974">
        <w:rPr>
          <w:rFonts w:ascii="Times New Roman" w:hAnsi="Times New Roman" w:cs="Times New Roman"/>
        </w:rPr>
        <w:t>—offering multi-perspective guidance for structure-based drug design and optimization.</w:t>
      </w:r>
    </w:p>
    <w:p w14:paraId="14794D6F" w14:textId="4BC45DB0" w:rsidR="00275974" w:rsidRPr="00275974" w:rsidRDefault="00275974" w:rsidP="00275974">
      <w:pPr>
        <w:pStyle w:val="Heading3"/>
        <w:jc w:val="both"/>
        <w:rPr>
          <w:rFonts w:ascii="Times New Roman" w:hAnsi="Times New Roman" w:cs="Times New Roman"/>
          <w:b/>
          <w:bCs/>
          <w:color w:val="auto"/>
          <w:sz w:val="28"/>
          <w:szCs w:val="28"/>
        </w:rPr>
      </w:pPr>
      <w:r w:rsidRPr="00275974">
        <w:rPr>
          <w:rStyle w:val="s1"/>
          <w:rFonts w:ascii="Times New Roman" w:hAnsi="Times New Roman" w:cs="Times New Roman"/>
          <w:b/>
          <w:bCs/>
          <w:color w:val="auto"/>
          <w:sz w:val="28"/>
          <w:szCs w:val="28"/>
        </w:rPr>
        <w:t>5.1 Electrostatic Complementarity (EC) Analysis</w:t>
      </w:r>
    </w:p>
    <w:p w14:paraId="0C9C5399" w14:textId="77777777" w:rsidR="00275974" w:rsidRPr="00275974" w:rsidRDefault="00275974" w:rsidP="00275974">
      <w:pPr>
        <w:pStyle w:val="p3"/>
        <w:jc w:val="both"/>
        <w:rPr>
          <w:rFonts w:ascii="Times New Roman" w:hAnsi="Times New Roman" w:cs="Times New Roman"/>
        </w:rPr>
      </w:pPr>
      <w:r w:rsidRPr="00275974">
        <w:rPr>
          <w:rFonts w:ascii="Times New Roman" w:hAnsi="Times New Roman" w:cs="Times New Roman"/>
        </w:rPr>
        <w:t xml:space="preserve">The </w:t>
      </w:r>
      <w:r w:rsidRPr="00275974">
        <w:rPr>
          <w:rStyle w:val="s1"/>
          <w:rFonts w:ascii="Times New Roman" w:hAnsi="Times New Roman" w:cs="Times New Roman"/>
          <w:b/>
          <w:bCs/>
        </w:rPr>
        <w:t>Electrostatic Complementarity (EC)</w:t>
      </w:r>
      <w:r w:rsidRPr="00275974">
        <w:rPr>
          <w:rFonts w:ascii="Times New Roman" w:hAnsi="Times New Roman" w:cs="Times New Roman"/>
        </w:rPr>
        <w:t xml:space="preserve"> module is one of the central tools for lead optimization, used to evaluate the electrostatic matching between a ligand and its protein binding site. This module is based on electrostatic potentials computed using </w:t>
      </w:r>
      <w:r w:rsidRPr="00275974">
        <w:rPr>
          <w:rStyle w:val="s1"/>
          <w:rFonts w:ascii="Times New Roman" w:hAnsi="Times New Roman" w:cs="Times New Roman"/>
          <w:b/>
          <w:bCs/>
        </w:rPr>
        <w:t>APBS (Adaptive Poisson–Boltzmann Solver)</w:t>
      </w:r>
      <w:r w:rsidRPr="00275974">
        <w:rPr>
          <w:rFonts w:ascii="Times New Roman" w:hAnsi="Times New Roman" w:cs="Times New Roman"/>
        </w:rPr>
        <w:t>.</w:t>
      </w:r>
    </w:p>
    <w:p w14:paraId="643FD7DE" w14:textId="77777777" w:rsidR="00275974" w:rsidRPr="00275974" w:rsidRDefault="00275974" w:rsidP="00275974">
      <w:pPr>
        <w:pStyle w:val="p4"/>
        <w:jc w:val="both"/>
        <w:rPr>
          <w:rFonts w:ascii="Times New Roman" w:hAnsi="Times New Roman" w:cs="Times New Roman"/>
        </w:rPr>
      </w:pPr>
      <w:r w:rsidRPr="00275974">
        <w:rPr>
          <w:rFonts w:ascii="Times New Roman" w:hAnsi="Times New Roman" w:cs="Times New Roman"/>
        </w:rPr>
        <w:t>The workflow follows a rigorous computational pipeline:</w:t>
      </w:r>
    </w:p>
    <w:p w14:paraId="00493DD6" w14:textId="77777777" w:rsidR="00275974" w:rsidRPr="00275974" w:rsidRDefault="00275974" w:rsidP="00275974">
      <w:pPr>
        <w:widowControl/>
        <w:numPr>
          <w:ilvl w:val="0"/>
          <w:numId w:val="27"/>
        </w:numPr>
        <w:spacing w:before="100" w:beforeAutospacing="1" w:after="100" w:afterAutospacing="1" w:line="240" w:lineRule="auto"/>
        <w:jc w:val="both"/>
        <w:rPr>
          <w:rFonts w:ascii="Times New Roman" w:hAnsi="Times New Roman" w:cs="Times New Roman"/>
        </w:rPr>
      </w:pPr>
      <w:r w:rsidRPr="00275974">
        <w:rPr>
          <w:rStyle w:val="s1"/>
          <w:rFonts w:ascii="Times New Roman" w:hAnsi="Times New Roman" w:cs="Times New Roman"/>
          <w:b/>
          <w:bCs/>
        </w:rPr>
        <w:t>Structure preprocessing:</w:t>
      </w:r>
      <w:r w:rsidRPr="00275974">
        <w:rPr>
          <w:rFonts w:ascii="Times New Roman" w:hAnsi="Times New Roman" w:cs="Times New Roman"/>
        </w:rPr>
        <w:br/>
        <w:t xml:space="preserve">Protein structures are processed using </w:t>
      </w:r>
      <w:r w:rsidRPr="00275974">
        <w:rPr>
          <w:rStyle w:val="s1"/>
          <w:rFonts w:ascii="Times New Roman" w:hAnsi="Times New Roman" w:cs="Times New Roman"/>
          <w:b/>
          <w:bCs/>
        </w:rPr>
        <w:t>PDB2PQR</w:t>
      </w:r>
      <w:r w:rsidRPr="00275974">
        <w:rPr>
          <w:rFonts w:ascii="Times New Roman" w:hAnsi="Times New Roman" w:cs="Times New Roman"/>
        </w:rPr>
        <w:t>, including hydrogen addition, protonation state optimization, and charge assignment</w:t>
      </w:r>
    </w:p>
    <w:p w14:paraId="14D5FA96" w14:textId="77777777" w:rsidR="00275974" w:rsidRPr="00275974" w:rsidRDefault="00275974" w:rsidP="00275974">
      <w:pPr>
        <w:widowControl/>
        <w:numPr>
          <w:ilvl w:val="0"/>
          <w:numId w:val="27"/>
        </w:numPr>
        <w:spacing w:before="100" w:beforeAutospacing="1" w:after="100" w:afterAutospacing="1" w:line="240" w:lineRule="auto"/>
        <w:jc w:val="both"/>
        <w:rPr>
          <w:rFonts w:ascii="Times New Roman" w:hAnsi="Times New Roman" w:cs="Times New Roman"/>
        </w:rPr>
      </w:pPr>
      <w:r w:rsidRPr="00275974">
        <w:rPr>
          <w:rStyle w:val="s1"/>
          <w:rFonts w:ascii="Times New Roman" w:hAnsi="Times New Roman" w:cs="Times New Roman"/>
          <w:b/>
          <w:bCs/>
        </w:rPr>
        <w:t>Electrostatic calculation:</w:t>
      </w:r>
      <w:r w:rsidRPr="00275974">
        <w:rPr>
          <w:rFonts w:ascii="Times New Roman" w:hAnsi="Times New Roman" w:cs="Times New Roman"/>
        </w:rPr>
        <w:br/>
        <w:t xml:space="preserve">APBS is used to compute the 3D electrostatic potential field of the protein, generating </w:t>
      </w:r>
      <w:proofErr w:type="spellStart"/>
      <w:r w:rsidRPr="00275974">
        <w:rPr>
          <w:rFonts w:ascii="Times New Roman" w:hAnsi="Times New Roman" w:cs="Times New Roman"/>
        </w:rPr>
        <w:t>OpenDX</w:t>
      </w:r>
      <w:proofErr w:type="spellEnd"/>
      <w:r w:rsidRPr="00275974">
        <w:rPr>
          <w:rFonts w:ascii="Times New Roman" w:hAnsi="Times New Roman" w:cs="Times New Roman"/>
        </w:rPr>
        <w:t xml:space="preserve"> grid data</w:t>
      </w:r>
    </w:p>
    <w:p w14:paraId="6FFAF6AD" w14:textId="77777777" w:rsidR="00275974" w:rsidRPr="00275974" w:rsidRDefault="00275974" w:rsidP="00275974">
      <w:pPr>
        <w:widowControl/>
        <w:numPr>
          <w:ilvl w:val="0"/>
          <w:numId w:val="27"/>
        </w:numPr>
        <w:spacing w:before="100" w:beforeAutospacing="1" w:after="100" w:afterAutospacing="1" w:line="240" w:lineRule="auto"/>
        <w:jc w:val="both"/>
        <w:rPr>
          <w:rFonts w:ascii="Times New Roman" w:hAnsi="Times New Roman" w:cs="Times New Roman"/>
        </w:rPr>
      </w:pPr>
      <w:r w:rsidRPr="00275974">
        <w:rPr>
          <w:rStyle w:val="s1"/>
          <w:rFonts w:ascii="Times New Roman" w:hAnsi="Times New Roman" w:cs="Times New Roman"/>
          <w:b/>
          <w:bCs/>
        </w:rPr>
        <w:t>Ligand surface sampling:</w:t>
      </w:r>
      <w:r w:rsidRPr="00275974">
        <w:rPr>
          <w:rFonts w:ascii="Times New Roman" w:hAnsi="Times New Roman" w:cs="Times New Roman"/>
        </w:rPr>
        <w:br/>
        <w:t>The ligand solvent-accessible surface is generated using van der Waals radii, followed by dense surface sampling</w:t>
      </w:r>
    </w:p>
    <w:p w14:paraId="09D63D2C" w14:textId="77777777" w:rsidR="00275974" w:rsidRPr="00275974" w:rsidRDefault="00275974" w:rsidP="00275974">
      <w:pPr>
        <w:widowControl/>
        <w:numPr>
          <w:ilvl w:val="0"/>
          <w:numId w:val="27"/>
        </w:numPr>
        <w:spacing w:before="100" w:beforeAutospacing="1" w:after="100" w:afterAutospacing="1" w:line="240" w:lineRule="auto"/>
        <w:jc w:val="both"/>
        <w:rPr>
          <w:rFonts w:ascii="Times New Roman" w:hAnsi="Times New Roman" w:cs="Times New Roman"/>
        </w:rPr>
      </w:pPr>
      <w:r w:rsidRPr="00275974">
        <w:rPr>
          <w:rStyle w:val="s1"/>
          <w:rFonts w:ascii="Times New Roman" w:hAnsi="Times New Roman" w:cs="Times New Roman"/>
          <w:b/>
          <w:bCs/>
        </w:rPr>
        <w:t>Complementarity calculation:</w:t>
      </w:r>
      <w:r w:rsidRPr="00275974">
        <w:rPr>
          <w:rFonts w:ascii="Times New Roman" w:hAnsi="Times New Roman" w:cs="Times New Roman"/>
        </w:rPr>
        <w:br/>
        <w:t>At each sampled surface point, the EC index is computed as the product of protein and ligand electrostatic potentials</w:t>
      </w:r>
    </w:p>
    <w:p w14:paraId="7AF5834B" w14:textId="77777777" w:rsidR="00275974" w:rsidRPr="00275974" w:rsidRDefault="00275974" w:rsidP="00275974">
      <w:pPr>
        <w:widowControl/>
        <w:numPr>
          <w:ilvl w:val="0"/>
          <w:numId w:val="28"/>
        </w:numPr>
        <w:spacing w:before="100" w:beforeAutospacing="1" w:after="100" w:afterAutospacing="1" w:line="240" w:lineRule="auto"/>
        <w:jc w:val="both"/>
        <w:rPr>
          <w:rFonts w:ascii="Times New Roman" w:hAnsi="Times New Roman" w:cs="Times New Roman"/>
        </w:rPr>
      </w:pPr>
      <w:r w:rsidRPr="00275974">
        <w:rPr>
          <w:rStyle w:val="s1"/>
          <w:rFonts w:ascii="Times New Roman" w:hAnsi="Times New Roman" w:cs="Times New Roman"/>
          <w:b/>
          <w:bCs/>
        </w:rPr>
        <w:t>Positive EC values:</w:t>
      </w:r>
      <w:r w:rsidRPr="00275974">
        <w:rPr>
          <w:rFonts w:ascii="Times New Roman" w:hAnsi="Times New Roman" w:cs="Times New Roman"/>
        </w:rPr>
        <w:t xml:space="preserve"> electrostatic complementarity (attractive interactions)</w:t>
      </w:r>
    </w:p>
    <w:p w14:paraId="37BACAEF" w14:textId="77777777" w:rsidR="00275974" w:rsidRPr="00275974" w:rsidRDefault="00275974" w:rsidP="00275974">
      <w:pPr>
        <w:widowControl/>
        <w:numPr>
          <w:ilvl w:val="0"/>
          <w:numId w:val="28"/>
        </w:numPr>
        <w:spacing w:before="100" w:beforeAutospacing="1" w:after="100" w:afterAutospacing="1" w:line="240" w:lineRule="auto"/>
        <w:jc w:val="both"/>
        <w:rPr>
          <w:rFonts w:ascii="Times New Roman" w:hAnsi="Times New Roman" w:cs="Times New Roman"/>
        </w:rPr>
      </w:pPr>
      <w:r w:rsidRPr="00275974">
        <w:rPr>
          <w:rStyle w:val="s1"/>
          <w:rFonts w:ascii="Times New Roman" w:hAnsi="Times New Roman" w:cs="Times New Roman"/>
          <w:b/>
          <w:bCs/>
        </w:rPr>
        <w:t>Negative EC values:</w:t>
      </w:r>
      <w:r w:rsidRPr="00275974">
        <w:rPr>
          <w:rFonts w:ascii="Times New Roman" w:hAnsi="Times New Roman" w:cs="Times New Roman"/>
        </w:rPr>
        <w:t xml:space="preserve"> electrostatic repulsion</w:t>
      </w:r>
    </w:p>
    <w:p w14:paraId="140801E0" w14:textId="77777777" w:rsidR="00275974" w:rsidRPr="00275974" w:rsidRDefault="00275974" w:rsidP="00275974">
      <w:pPr>
        <w:pStyle w:val="p4"/>
        <w:jc w:val="both"/>
        <w:rPr>
          <w:rFonts w:ascii="Times New Roman" w:hAnsi="Times New Roman" w:cs="Times New Roman"/>
        </w:rPr>
      </w:pPr>
      <w:r w:rsidRPr="00275974">
        <w:rPr>
          <w:rFonts w:ascii="Times New Roman" w:hAnsi="Times New Roman" w:cs="Times New Roman"/>
        </w:rPr>
        <w:t>Advanced features include:</w:t>
      </w:r>
    </w:p>
    <w:p w14:paraId="123CBA0E" w14:textId="77777777" w:rsidR="00275974" w:rsidRPr="00275974" w:rsidRDefault="00275974" w:rsidP="00275974">
      <w:pPr>
        <w:widowControl/>
        <w:numPr>
          <w:ilvl w:val="0"/>
          <w:numId w:val="29"/>
        </w:numPr>
        <w:spacing w:before="100" w:beforeAutospacing="1" w:after="100" w:afterAutospacing="1" w:line="240" w:lineRule="auto"/>
        <w:jc w:val="both"/>
        <w:rPr>
          <w:rFonts w:ascii="Times New Roman" w:hAnsi="Times New Roman" w:cs="Times New Roman"/>
        </w:rPr>
      </w:pPr>
      <w:r w:rsidRPr="00275974">
        <w:rPr>
          <w:rFonts w:ascii="Times New Roman" w:hAnsi="Times New Roman" w:cs="Times New Roman"/>
        </w:rPr>
        <w:t>σ-hole virtual site generation (for halogen bonding)</w:t>
      </w:r>
    </w:p>
    <w:p w14:paraId="3EBA7018" w14:textId="77777777" w:rsidR="00275974" w:rsidRPr="00275974" w:rsidRDefault="00275974" w:rsidP="00275974">
      <w:pPr>
        <w:widowControl/>
        <w:numPr>
          <w:ilvl w:val="0"/>
          <w:numId w:val="29"/>
        </w:numPr>
        <w:spacing w:before="100" w:beforeAutospacing="1" w:after="100" w:afterAutospacing="1" w:line="240" w:lineRule="auto"/>
        <w:jc w:val="both"/>
        <w:rPr>
          <w:rFonts w:ascii="Times New Roman" w:hAnsi="Times New Roman" w:cs="Times New Roman"/>
        </w:rPr>
      </w:pPr>
      <w:r w:rsidRPr="00275974">
        <w:rPr>
          <w:rFonts w:ascii="Times New Roman" w:hAnsi="Times New Roman" w:cs="Times New Roman"/>
        </w:rPr>
        <w:t>Lone pair virtual sites (e.g., carbonyl oxygen)</w:t>
      </w:r>
    </w:p>
    <w:p w14:paraId="116B2DBA" w14:textId="77777777" w:rsidR="00275974" w:rsidRPr="00275974" w:rsidRDefault="00275974" w:rsidP="00275974">
      <w:pPr>
        <w:widowControl/>
        <w:numPr>
          <w:ilvl w:val="0"/>
          <w:numId w:val="29"/>
        </w:numPr>
        <w:spacing w:before="100" w:beforeAutospacing="1" w:after="100" w:afterAutospacing="1" w:line="240" w:lineRule="auto"/>
        <w:jc w:val="both"/>
        <w:rPr>
          <w:rFonts w:ascii="Times New Roman" w:hAnsi="Times New Roman" w:cs="Times New Roman"/>
        </w:rPr>
      </w:pPr>
      <w:r w:rsidRPr="00275974">
        <w:rPr>
          <w:rFonts w:ascii="Times New Roman" w:hAnsi="Times New Roman" w:cs="Times New Roman"/>
        </w:rPr>
        <w:t>Bridging water molecule filtering</w:t>
      </w:r>
    </w:p>
    <w:p w14:paraId="5E22E3DC" w14:textId="2A1E088D" w:rsidR="00275974" w:rsidRPr="00275974" w:rsidRDefault="00275974" w:rsidP="00275974">
      <w:pPr>
        <w:pStyle w:val="p2"/>
        <w:jc w:val="both"/>
        <w:rPr>
          <w:rFonts w:ascii="Times New Roman" w:hAnsi="Times New Roman" w:cs="Times New Roman"/>
        </w:rPr>
      </w:pPr>
      <w:r w:rsidRPr="00275974">
        <w:rPr>
          <w:rFonts w:ascii="Times New Roman" w:hAnsi="Times New Roman" w:cs="Times New Roman"/>
        </w:rPr>
        <w:t>These enhancements improve both the accuracy and biological relevance of EC analysis.</w:t>
      </w:r>
    </w:p>
    <w:p w14:paraId="7B8C4E9A" w14:textId="3E3FC66A" w:rsidR="00275974" w:rsidRPr="00275974" w:rsidRDefault="00275974" w:rsidP="00275974">
      <w:pPr>
        <w:pStyle w:val="Heading3"/>
        <w:rPr>
          <w:rFonts w:ascii="Times New Roman" w:hAnsi="Times New Roman" w:cs="Times New Roman"/>
          <w:b/>
          <w:bCs/>
          <w:color w:val="auto"/>
          <w:sz w:val="28"/>
          <w:szCs w:val="28"/>
        </w:rPr>
      </w:pPr>
      <w:r w:rsidRPr="00275974">
        <w:rPr>
          <w:rStyle w:val="s1"/>
          <w:rFonts w:ascii="Times New Roman" w:hAnsi="Times New Roman" w:cs="Times New Roman"/>
          <w:b/>
          <w:bCs/>
          <w:color w:val="auto"/>
          <w:sz w:val="28"/>
          <w:szCs w:val="28"/>
        </w:rPr>
        <w:t>5.2 Protein–Protein Interface (PPI) Analysis</w:t>
      </w:r>
    </w:p>
    <w:p w14:paraId="50B0686C" w14:textId="77777777" w:rsidR="00275974" w:rsidRPr="00C73DE5" w:rsidRDefault="00275974" w:rsidP="00C73DE5">
      <w:pPr>
        <w:pStyle w:val="p4"/>
        <w:jc w:val="both"/>
        <w:rPr>
          <w:rFonts w:ascii="Times New Roman" w:hAnsi="Times New Roman" w:cs="Times New Roman"/>
        </w:rPr>
      </w:pPr>
      <w:r w:rsidRPr="00C73DE5">
        <w:rPr>
          <w:rFonts w:ascii="Times New Roman" w:hAnsi="Times New Roman" w:cs="Times New Roman"/>
        </w:rPr>
        <w:t xml:space="preserve">The </w:t>
      </w:r>
      <w:r w:rsidRPr="00C73DE5">
        <w:rPr>
          <w:rStyle w:val="s1"/>
          <w:rFonts w:ascii="Times New Roman" w:hAnsi="Times New Roman" w:cs="Times New Roman"/>
          <w:b/>
          <w:bCs/>
        </w:rPr>
        <w:t>Protein–Protein Interface (PPI)</w:t>
      </w:r>
      <w:r w:rsidRPr="00C73DE5">
        <w:rPr>
          <w:rFonts w:ascii="Times New Roman" w:hAnsi="Times New Roman" w:cs="Times New Roman"/>
        </w:rPr>
        <w:t xml:space="preserve"> module is designed to characterize interactions within protein complexes. It identifies and analyzes interface regions between two proteins, including:</w:t>
      </w:r>
    </w:p>
    <w:p w14:paraId="1AA2E874" w14:textId="77777777" w:rsidR="00275974" w:rsidRPr="00C73DE5" w:rsidRDefault="00275974" w:rsidP="00C73DE5">
      <w:pPr>
        <w:widowControl/>
        <w:numPr>
          <w:ilvl w:val="0"/>
          <w:numId w:val="30"/>
        </w:numPr>
        <w:spacing w:before="100" w:beforeAutospacing="1" w:after="100" w:afterAutospacing="1" w:line="240" w:lineRule="auto"/>
        <w:jc w:val="both"/>
        <w:rPr>
          <w:rFonts w:ascii="Times New Roman" w:hAnsi="Times New Roman" w:cs="Times New Roman"/>
        </w:rPr>
      </w:pPr>
      <w:r w:rsidRPr="00C73DE5">
        <w:rPr>
          <w:rFonts w:ascii="Times New Roman" w:hAnsi="Times New Roman" w:cs="Times New Roman"/>
        </w:rPr>
        <w:t>Interface residue identification</w:t>
      </w:r>
    </w:p>
    <w:p w14:paraId="76BC6F39" w14:textId="77777777" w:rsidR="00275974" w:rsidRPr="00C73DE5" w:rsidRDefault="00275974" w:rsidP="00C73DE5">
      <w:pPr>
        <w:widowControl/>
        <w:numPr>
          <w:ilvl w:val="0"/>
          <w:numId w:val="30"/>
        </w:numPr>
        <w:spacing w:before="100" w:beforeAutospacing="1" w:after="100" w:afterAutospacing="1" w:line="240" w:lineRule="auto"/>
        <w:jc w:val="both"/>
        <w:rPr>
          <w:rFonts w:ascii="Times New Roman" w:hAnsi="Times New Roman" w:cs="Times New Roman"/>
        </w:rPr>
      </w:pPr>
      <w:r w:rsidRPr="00C73DE5">
        <w:rPr>
          <w:rFonts w:ascii="Times New Roman" w:hAnsi="Times New Roman" w:cs="Times New Roman"/>
        </w:rPr>
        <w:t>Contact residue counts and types</w:t>
      </w:r>
    </w:p>
    <w:p w14:paraId="3603C9AE" w14:textId="77777777" w:rsidR="00275974" w:rsidRPr="00C73DE5" w:rsidRDefault="00275974" w:rsidP="00C73DE5">
      <w:pPr>
        <w:widowControl/>
        <w:numPr>
          <w:ilvl w:val="0"/>
          <w:numId w:val="30"/>
        </w:numPr>
        <w:spacing w:before="100" w:beforeAutospacing="1" w:after="100" w:afterAutospacing="1" w:line="240" w:lineRule="auto"/>
        <w:jc w:val="both"/>
        <w:rPr>
          <w:rFonts w:ascii="Times New Roman" w:hAnsi="Times New Roman" w:cs="Times New Roman"/>
        </w:rPr>
      </w:pPr>
      <w:r w:rsidRPr="00C73DE5">
        <w:rPr>
          <w:rFonts w:ascii="Times New Roman" w:hAnsi="Times New Roman" w:cs="Times New Roman"/>
        </w:rPr>
        <w:t>Interface surface area and interaction strength</w:t>
      </w:r>
    </w:p>
    <w:p w14:paraId="4A5CE84F" w14:textId="77777777" w:rsidR="00275974" w:rsidRPr="00C73DE5" w:rsidRDefault="00275974" w:rsidP="00C73DE5">
      <w:pPr>
        <w:pStyle w:val="p4"/>
        <w:jc w:val="both"/>
        <w:rPr>
          <w:rFonts w:ascii="Times New Roman" w:hAnsi="Times New Roman" w:cs="Times New Roman"/>
        </w:rPr>
      </w:pPr>
      <w:r w:rsidRPr="00C73DE5">
        <w:rPr>
          <w:rFonts w:ascii="Times New Roman" w:hAnsi="Times New Roman" w:cs="Times New Roman"/>
        </w:rPr>
        <w:t>Users can specify:</w:t>
      </w:r>
    </w:p>
    <w:p w14:paraId="6948FF34" w14:textId="77777777" w:rsidR="00275974" w:rsidRPr="00C73DE5" w:rsidRDefault="00275974" w:rsidP="00C73DE5">
      <w:pPr>
        <w:widowControl/>
        <w:numPr>
          <w:ilvl w:val="0"/>
          <w:numId w:val="31"/>
        </w:numPr>
        <w:spacing w:before="100" w:beforeAutospacing="1" w:after="100" w:afterAutospacing="1" w:line="240" w:lineRule="auto"/>
        <w:jc w:val="both"/>
        <w:rPr>
          <w:rFonts w:ascii="Times New Roman" w:hAnsi="Times New Roman" w:cs="Times New Roman"/>
        </w:rPr>
      </w:pPr>
      <w:r w:rsidRPr="00C73DE5">
        <w:rPr>
          <w:rFonts w:ascii="Times New Roman" w:hAnsi="Times New Roman" w:cs="Times New Roman"/>
        </w:rPr>
        <w:t>Chain IDs (e.g., A and B)</w:t>
      </w:r>
    </w:p>
    <w:p w14:paraId="30736C4C" w14:textId="77777777" w:rsidR="00275974" w:rsidRPr="00C73DE5" w:rsidRDefault="00275974" w:rsidP="00C73DE5">
      <w:pPr>
        <w:widowControl/>
        <w:numPr>
          <w:ilvl w:val="0"/>
          <w:numId w:val="31"/>
        </w:numPr>
        <w:spacing w:before="100" w:beforeAutospacing="1" w:after="100" w:afterAutospacing="1" w:line="240" w:lineRule="auto"/>
        <w:jc w:val="both"/>
        <w:rPr>
          <w:rFonts w:ascii="Times New Roman" w:hAnsi="Times New Roman" w:cs="Times New Roman"/>
        </w:rPr>
      </w:pPr>
      <w:r w:rsidRPr="00C73DE5">
        <w:rPr>
          <w:rFonts w:ascii="Times New Roman" w:hAnsi="Times New Roman" w:cs="Times New Roman"/>
        </w:rPr>
        <w:t>Distance cutoff (default: 4.5 Å)</w:t>
      </w:r>
    </w:p>
    <w:p w14:paraId="570E637E" w14:textId="77777777" w:rsidR="00275974" w:rsidRPr="00C73DE5" w:rsidRDefault="00275974" w:rsidP="00C73DE5">
      <w:pPr>
        <w:pStyle w:val="p4"/>
        <w:jc w:val="both"/>
        <w:rPr>
          <w:rFonts w:ascii="Times New Roman" w:hAnsi="Times New Roman" w:cs="Times New Roman"/>
        </w:rPr>
      </w:pPr>
      <w:r w:rsidRPr="00C73DE5">
        <w:rPr>
          <w:rFonts w:ascii="Times New Roman" w:hAnsi="Times New Roman" w:cs="Times New Roman"/>
        </w:rPr>
        <w:t>The module supports multiple visualization modes:</w:t>
      </w:r>
    </w:p>
    <w:p w14:paraId="5E0BC857" w14:textId="77777777" w:rsidR="00275974" w:rsidRPr="00C73DE5" w:rsidRDefault="00275974" w:rsidP="00C73DE5">
      <w:pPr>
        <w:widowControl/>
        <w:numPr>
          <w:ilvl w:val="0"/>
          <w:numId w:val="32"/>
        </w:numPr>
        <w:spacing w:before="100" w:beforeAutospacing="1" w:after="100" w:afterAutospacing="1" w:line="240" w:lineRule="auto"/>
        <w:jc w:val="both"/>
        <w:rPr>
          <w:rFonts w:ascii="Times New Roman" w:hAnsi="Times New Roman" w:cs="Times New Roman"/>
        </w:rPr>
      </w:pPr>
      <w:r w:rsidRPr="00C73DE5">
        <w:rPr>
          <w:rFonts w:ascii="Times New Roman" w:hAnsi="Times New Roman" w:cs="Times New Roman"/>
        </w:rPr>
        <w:t>Surface + interaction representation</w:t>
      </w:r>
    </w:p>
    <w:p w14:paraId="05119D35" w14:textId="77777777" w:rsidR="00275974" w:rsidRPr="00C73DE5" w:rsidRDefault="00275974" w:rsidP="00C73DE5">
      <w:pPr>
        <w:widowControl/>
        <w:numPr>
          <w:ilvl w:val="0"/>
          <w:numId w:val="32"/>
        </w:numPr>
        <w:spacing w:before="100" w:beforeAutospacing="1" w:after="100" w:afterAutospacing="1" w:line="240" w:lineRule="auto"/>
        <w:jc w:val="both"/>
        <w:rPr>
          <w:rFonts w:ascii="Times New Roman" w:hAnsi="Times New Roman" w:cs="Times New Roman"/>
        </w:rPr>
      </w:pPr>
      <w:r w:rsidRPr="00C73DE5">
        <w:rPr>
          <w:rFonts w:ascii="Times New Roman" w:hAnsi="Times New Roman" w:cs="Times New Roman"/>
        </w:rPr>
        <w:t>Cartoon + interaction representation</w:t>
      </w:r>
    </w:p>
    <w:p w14:paraId="0FC8A770" w14:textId="77777777" w:rsidR="00275974" w:rsidRPr="00C73DE5" w:rsidRDefault="00275974" w:rsidP="00C73DE5">
      <w:pPr>
        <w:pStyle w:val="p3"/>
        <w:jc w:val="both"/>
        <w:rPr>
          <w:rFonts w:ascii="Times New Roman" w:hAnsi="Times New Roman" w:cs="Times New Roman"/>
        </w:rPr>
      </w:pPr>
      <w:r w:rsidRPr="00C73DE5">
        <w:rPr>
          <w:rFonts w:ascii="Times New Roman" w:hAnsi="Times New Roman" w:cs="Times New Roman"/>
        </w:rPr>
        <w:t>Optional display features include residue labels, distance labels, and hydrophobic interactions.</w:t>
      </w:r>
    </w:p>
    <w:p w14:paraId="791244E1" w14:textId="64E41509" w:rsidR="00275974" w:rsidRPr="00C73DE5" w:rsidRDefault="00275974" w:rsidP="00C73DE5">
      <w:pPr>
        <w:pStyle w:val="p2"/>
        <w:jc w:val="both"/>
        <w:rPr>
          <w:rFonts w:ascii="Times New Roman" w:hAnsi="Times New Roman" w:cs="Times New Roman" w:hint="eastAsia"/>
        </w:rPr>
      </w:pPr>
      <w:r w:rsidRPr="00C73DE5">
        <w:rPr>
          <w:rFonts w:ascii="Times New Roman" w:hAnsi="Times New Roman" w:cs="Times New Roman"/>
        </w:rPr>
        <w:t>Interface strength is evaluated based on contact counts, interface area, and interaction diversity, providing quantitative insight into complex stability.</w:t>
      </w:r>
    </w:p>
    <w:p w14:paraId="4CE96738" w14:textId="0D654D34" w:rsidR="00275974" w:rsidRPr="00C73DE5" w:rsidRDefault="00C73DE5" w:rsidP="00275974">
      <w:pPr>
        <w:pStyle w:val="Heading3"/>
        <w:rPr>
          <w:rFonts w:ascii="Times New Roman" w:hAnsi="Times New Roman" w:cs="Times New Roman"/>
          <w:b/>
          <w:bCs/>
          <w:color w:val="auto"/>
          <w:sz w:val="28"/>
          <w:szCs w:val="28"/>
        </w:rPr>
      </w:pPr>
      <w:r w:rsidRPr="00C73DE5">
        <w:rPr>
          <w:rStyle w:val="s1"/>
          <w:rFonts w:ascii="Times New Roman" w:hAnsi="Times New Roman" w:cs="Times New Roman"/>
          <w:b/>
          <w:bCs/>
          <w:color w:val="auto"/>
          <w:sz w:val="28"/>
          <w:szCs w:val="28"/>
        </w:rPr>
        <w:t xml:space="preserve">5.3 </w:t>
      </w:r>
      <w:r w:rsidR="00275974" w:rsidRPr="00C73DE5">
        <w:rPr>
          <w:rStyle w:val="s1"/>
          <w:rFonts w:ascii="Times New Roman" w:hAnsi="Times New Roman" w:cs="Times New Roman"/>
          <w:b/>
          <w:bCs/>
          <w:color w:val="auto"/>
          <w:sz w:val="28"/>
          <w:szCs w:val="28"/>
        </w:rPr>
        <w:t>Protein–Ligand Interaction Analysis</w:t>
      </w:r>
    </w:p>
    <w:p w14:paraId="3129B65F" w14:textId="77777777" w:rsidR="00275974" w:rsidRPr="00C73DE5" w:rsidRDefault="00275974" w:rsidP="00275974">
      <w:pPr>
        <w:pStyle w:val="p3"/>
        <w:rPr>
          <w:rFonts w:ascii="Times New Roman" w:hAnsi="Times New Roman" w:cs="Times New Roman"/>
        </w:rPr>
      </w:pPr>
      <w:r w:rsidRPr="00C73DE5">
        <w:rPr>
          <w:rFonts w:ascii="Times New Roman" w:hAnsi="Times New Roman" w:cs="Times New Roman"/>
        </w:rPr>
        <w:t xml:space="preserve">The </w:t>
      </w:r>
      <w:r w:rsidRPr="00C73DE5">
        <w:rPr>
          <w:rStyle w:val="s1"/>
          <w:rFonts w:ascii="Times New Roman" w:hAnsi="Times New Roman" w:cs="Times New Roman"/>
          <w:b/>
          <w:bCs/>
        </w:rPr>
        <w:t>Protein–Ligand Interaction</w:t>
      </w:r>
      <w:r w:rsidRPr="00C73DE5">
        <w:rPr>
          <w:rFonts w:ascii="Times New Roman" w:hAnsi="Times New Roman" w:cs="Times New Roman"/>
        </w:rPr>
        <w:t xml:space="preserve"> module is one of the most widely used tools for lead optimization. It provides detailed characterization of interactions between small molecules and protein targets.</w:t>
      </w:r>
    </w:p>
    <w:p w14:paraId="28462AFD" w14:textId="77777777" w:rsidR="00275974" w:rsidRPr="00C73DE5" w:rsidRDefault="00275974" w:rsidP="00275974">
      <w:pPr>
        <w:pStyle w:val="p4"/>
        <w:rPr>
          <w:rFonts w:ascii="Times New Roman" w:hAnsi="Times New Roman" w:cs="Times New Roman"/>
        </w:rPr>
      </w:pPr>
      <w:r w:rsidRPr="00C73DE5">
        <w:rPr>
          <w:rFonts w:ascii="Times New Roman" w:hAnsi="Times New Roman" w:cs="Times New Roman"/>
        </w:rPr>
        <w:t>The system supports automatic ligand detection or manual specification and identifies multiple interaction types:</w:t>
      </w:r>
    </w:p>
    <w:p w14:paraId="26EBE289" w14:textId="77777777" w:rsidR="00275974" w:rsidRPr="00C73DE5" w:rsidRDefault="00275974" w:rsidP="00275974">
      <w:pPr>
        <w:widowControl/>
        <w:numPr>
          <w:ilvl w:val="0"/>
          <w:numId w:val="33"/>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Hydrogen bonds</w:t>
      </w:r>
    </w:p>
    <w:p w14:paraId="425E6535" w14:textId="77777777" w:rsidR="00275974" w:rsidRPr="00C73DE5" w:rsidRDefault="00275974" w:rsidP="00275974">
      <w:pPr>
        <w:widowControl/>
        <w:numPr>
          <w:ilvl w:val="0"/>
          <w:numId w:val="33"/>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Salt bridges</w:t>
      </w:r>
    </w:p>
    <w:p w14:paraId="3A5D6803" w14:textId="77777777" w:rsidR="00275974" w:rsidRPr="00C73DE5" w:rsidRDefault="00275974" w:rsidP="00275974">
      <w:pPr>
        <w:widowControl/>
        <w:numPr>
          <w:ilvl w:val="0"/>
          <w:numId w:val="33"/>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π–π stacking</w:t>
      </w:r>
    </w:p>
    <w:p w14:paraId="2C6C190D" w14:textId="77777777" w:rsidR="00275974" w:rsidRPr="00C73DE5" w:rsidRDefault="00275974" w:rsidP="00275974">
      <w:pPr>
        <w:widowControl/>
        <w:numPr>
          <w:ilvl w:val="0"/>
          <w:numId w:val="33"/>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Cation–π interactions</w:t>
      </w:r>
    </w:p>
    <w:p w14:paraId="4A09D905" w14:textId="77777777" w:rsidR="00275974" w:rsidRPr="00C73DE5" w:rsidRDefault="00275974" w:rsidP="00275974">
      <w:pPr>
        <w:widowControl/>
        <w:numPr>
          <w:ilvl w:val="0"/>
          <w:numId w:val="33"/>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Hydrophobic interactions</w:t>
      </w:r>
    </w:p>
    <w:p w14:paraId="76D771B9" w14:textId="77777777" w:rsidR="00275974" w:rsidRPr="00C73DE5" w:rsidRDefault="00275974" w:rsidP="00275974">
      <w:pPr>
        <w:widowControl/>
        <w:numPr>
          <w:ilvl w:val="0"/>
          <w:numId w:val="33"/>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Halogen bonds</w:t>
      </w:r>
    </w:p>
    <w:p w14:paraId="4232CF67" w14:textId="77777777" w:rsidR="00275974" w:rsidRPr="00C73DE5" w:rsidRDefault="00275974" w:rsidP="00275974">
      <w:pPr>
        <w:widowControl/>
        <w:numPr>
          <w:ilvl w:val="0"/>
          <w:numId w:val="33"/>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Metal coordination</w:t>
      </w:r>
    </w:p>
    <w:p w14:paraId="324B6C60" w14:textId="77777777" w:rsidR="00275974" w:rsidRPr="00C73DE5" w:rsidRDefault="00275974" w:rsidP="00275974">
      <w:pPr>
        <w:pStyle w:val="p3"/>
        <w:rPr>
          <w:rFonts w:ascii="Times New Roman" w:hAnsi="Times New Roman" w:cs="Times New Roman"/>
        </w:rPr>
      </w:pPr>
      <w:r w:rsidRPr="00C73DE5">
        <w:rPr>
          <w:rFonts w:ascii="Times New Roman" w:hAnsi="Times New Roman" w:cs="Times New Roman"/>
        </w:rPr>
        <w:t>Interactions are detected using geometry-based rules combined with confidence scoring to ensure reliability.</w:t>
      </w:r>
    </w:p>
    <w:p w14:paraId="12895D12" w14:textId="77777777" w:rsidR="00275974" w:rsidRPr="00C73DE5" w:rsidRDefault="00275974" w:rsidP="00275974">
      <w:pPr>
        <w:pStyle w:val="p4"/>
        <w:rPr>
          <w:rFonts w:ascii="Times New Roman" w:hAnsi="Times New Roman" w:cs="Times New Roman"/>
        </w:rPr>
      </w:pPr>
      <w:r w:rsidRPr="00C73DE5">
        <w:rPr>
          <w:rFonts w:ascii="Times New Roman" w:hAnsi="Times New Roman" w:cs="Times New Roman"/>
        </w:rPr>
        <w:t>Users can:</w:t>
      </w:r>
    </w:p>
    <w:p w14:paraId="3AC425E0" w14:textId="77777777" w:rsidR="00275974" w:rsidRPr="00C73DE5" w:rsidRDefault="00275974" w:rsidP="00275974">
      <w:pPr>
        <w:widowControl/>
        <w:numPr>
          <w:ilvl w:val="0"/>
          <w:numId w:val="34"/>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Set a minimum confidence threshold (default: 0.8)</w:t>
      </w:r>
    </w:p>
    <w:p w14:paraId="11EDCDE8" w14:textId="77777777" w:rsidR="00275974" w:rsidRPr="00C73DE5" w:rsidRDefault="00275974" w:rsidP="00275974">
      <w:pPr>
        <w:widowControl/>
        <w:numPr>
          <w:ilvl w:val="0"/>
          <w:numId w:val="34"/>
        </w:numPr>
        <w:spacing w:before="100" w:beforeAutospacing="1" w:after="100" w:afterAutospacing="1" w:line="240" w:lineRule="auto"/>
        <w:rPr>
          <w:rFonts w:ascii="Times New Roman" w:hAnsi="Times New Roman" w:cs="Times New Roman"/>
        </w:rPr>
      </w:pPr>
      <w:r w:rsidRPr="00C73DE5">
        <w:rPr>
          <w:rFonts w:ascii="Times New Roman" w:hAnsi="Times New Roman" w:cs="Times New Roman"/>
        </w:rPr>
        <w:t>Toggle hydrophobic interactions and distance labels</w:t>
      </w:r>
    </w:p>
    <w:p w14:paraId="6B00F45A" w14:textId="77777777" w:rsidR="00275974" w:rsidRPr="00C73DE5" w:rsidRDefault="00275974" w:rsidP="00275974">
      <w:pPr>
        <w:pStyle w:val="p4"/>
        <w:rPr>
          <w:rFonts w:ascii="Times New Roman" w:hAnsi="Times New Roman" w:cs="Times New Roman"/>
        </w:rPr>
      </w:pPr>
      <w:r w:rsidRPr="00C73DE5">
        <w:rPr>
          <w:rFonts w:ascii="Times New Roman" w:hAnsi="Times New Roman" w:cs="Times New Roman"/>
        </w:rPr>
        <w:t>Visualization options include:</w:t>
      </w:r>
    </w:p>
    <w:p w14:paraId="1EAB0DF1" w14:textId="77777777" w:rsidR="00275974" w:rsidRPr="00C73DE5" w:rsidRDefault="00275974" w:rsidP="00275974">
      <w:pPr>
        <w:widowControl/>
        <w:numPr>
          <w:ilvl w:val="0"/>
          <w:numId w:val="35"/>
        </w:numPr>
        <w:spacing w:before="100" w:beforeAutospacing="1" w:after="100" w:afterAutospacing="1" w:line="240" w:lineRule="auto"/>
        <w:rPr>
          <w:rFonts w:ascii="Times New Roman" w:hAnsi="Times New Roman" w:cs="Times New Roman"/>
        </w:rPr>
      </w:pPr>
      <w:r w:rsidRPr="00C73DE5">
        <w:rPr>
          <w:rStyle w:val="s1"/>
          <w:rFonts w:ascii="Times New Roman" w:hAnsi="Times New Roman" w:cs="Times New Roman"/>
          <w:b/>
          <w:bCs/>
        </w:rPr>
        <w:t>3D visualization</w:t>
      </w:r>
      <w:r w:rsidRPr="00C73DE5">
        <w:rPr>
          <w:rStyle w:val="s2"/>
          <w:rFonts w:ascii="Times New Roman" w:hAnsi="Times New Roman" w:cs="Times New Roman"/>
        </w:rPr>
        <w:t xml:space="preserve"> in </w:t>
      </w:r>
      <w:proofErr w:type="spellStart"/>
      <w:r w:rsidRPr="00C73DE5">
        <w:rPr>
          <w:rStyle w:val="s2"/>
          <w:rFonts w:ascii="Times New Roman" w:hAnsi="Times New Roman" w:cs="Times New Roman"/>
        </w:rPr>
        <w:t>PyMOL</w:t>
      </w:r>
      <w:proofErr w:type="spellEnd"/>
    </w:p>
    <w:p w14:paraId="4F7E891F" w14:textId="10DD3C4A" w:rsidR="00275974" w:rsidRPr="005F63CE" w:rsidRDefault="00275974" w:rsidP="005F63CE">
      <w:pPr>
        <w:widowControl/>
        <w:numPr>
          <w:ilvl w:val="0"/>
          <w:numId w:val="35"/>
        </w:numPr>
        <w:spacing w:before="100" w:beforeAutospacing="1" w:after="100" w:afterAutospacing="1" w:line="240" w:lineRule="auto"/>
        <w:rPr>
          <w:rFonts w:ascii="Times New Roman" w:hAnsi="Times New Roman" w:cs="Times New Roman" w:hint="eastAsia"/>
        </w:rPr>
      </w:pPr>
      <w:r w:rsidRPr="00C73DE5">
        <w:rPr>
          <w:rStyle w:val="s1"/>
          <w:rFonts w:ascii="Times New Roman" w:hAnsi="Times New Roman" w:cs="Times New Roman"/>
          <w:b/>
          <w:bCs/>
        </w:rPr>
        <w:t>2D interaction diagrams</w:t>
      </w:r>
      <w:r w:rsidRPr="00C73DE5">
        <w:rPr>
          <w:rFonts w:ascii="Times New Roman" w:hAnsi="Times New Roman" w:cs="Times New Roman"/>
        </w:rPr>
        <w:t>, generated with ligand structures and annotated interactions for reporting and presentation</w:t>
      </w:r>
    </w:p>
    <w:p w14:paraId="445F4CCB" w14:textId="628462E4" w:rsidR="00275974" w:rsidRPr="005F63CE" w:rsidRDefault="005F63CE" w:rsidP="00275974">
      <w:pPr>
        <w:pStyle w:val="Heading3"/>
        <w:rPr>
          <w:rFonts w:ascii="Times New Roman" w:hAnsi="Times New Roman" w:cs="Times New Roman"/>
          <w:b/>
          <w:bCs/>
          <w:color w:val="auto"/>
          <w:sz w:val="28"/>
          <w:szCs w:val="28"/>
        </w:rPr>
      </w:pPr>
      <w:r w:rsidRPr="005F63CE">
        <w:rPr>
          <w:rStyle w:val="s1"/>
          <w:rFonts w:ascii="Times New Roman" w:hAnsi="Times New Roman" w:cs="Times New Roman"/>
          <w:b/>
          <w:bCs/>
          <w:color w:val="auto"/>
          <w:sz w:val="28"/>
          <w:szCs w:val="28"/>
        </w:rPr>
        <w:t xml:space="preserve">5.4 </w:t>
      </w:r>
      <w:r w:rsidR="00275974" w:rsidRPr="005F63CE">
        <w:rPr>
          <w:rStyle w:val="s1"/>
          <w:rFonts w:ascii="Times New Roman" w:hAnsi="Times New Roman" w:cs="Times New Roman"/>
          <w:b/>
          <w:bCs/>
          <w:color w:val="auto"/>
          <w:sz w:val="28"/>
          <w:szCs w:val="28"/>
        </w:rPr>
        <w:t>Ligand–Ligand Interaction Analysis</w:t>
      </w:r>
    </w:p>
    <w:p w14:paraId="1711DC1E" w14:textId="77777777" w:rsidR="00275974" w:rsidRPr="005F63CE" w:rsidRDefault="00275974" w:rsidP="00275974">
      <w:pPr>
        <w:pStyle w:val="p4"/>
        <w:rPr>
          <w:rFonts w:ascii="Times New Roman" w:hAnsi="Times New Roman" w:cs="Times New Roman"/>
        </w:rPr>
      </w:pPr>
      <w:r w:rsidRPr="005F63CE">
        <w:rPr>
          <w:rFonts w:ascii="Times New Roman" w:hAnsi="Times New Roman" w:cs="Times New Roman"/>
        </w:rPr>
        <w:t xml:space="preserve">The </w:t>
      </w:r>
      <w:r w:rsidRPr="005F63CE">
        <w:rPr>
          <w:rStyle w:val="s1"/>
          <w:rFonts w:ascii="Times New Roman" w:hAnsi="Times New Roman" w:cs="Times New Roman"/>
          <w:b/>
          <w:bCs/>
        </w:rPr>
        <w:t>Ligand–Ligand Interaction</w:t>
      </w:r>
      <w:r w:rsidRPr="005F63CE">
        <w:rPr>
          <w:rFonts w:ascii="Times New Roman" w:hAnsi="Times New Roman" w:cs="Times New Roman"/>
        </w:rPr>
        <w:t xml:space="preserve"> module analyzes interactions between two small molecules. It is particularly useful for:</w:t>
      </w:r>
    </w:p>
    <w:p w14:paraId="2336329B" w14:textId="77777777" w:rsidR="00275974" w:rsidRPr="005F63CE" w:rsidRDefault="00275974" w:rsidP="00275974">
      <w:pPr>
        <w:widowControl/>
        <w:numPr>
          <w:ilvl w:val="0"/>
          <w:numId w:val="36"/>
        </w:numPr>
        <w:spacing w:before="100" w:beforeAutospacing="1" w:after="100" w:afterAutospacing="1" w:line="240" w:lineRule="auto"/>
        <w:rPr>
          <w:rFonts w:ascii="Times New Roman" w:hAnsi="Times New Roman" w:cs="Times New Roman"/>
        </w:rPr>
      </w:pPr>
      <w:r w:rsidRPr="005F63CE">
        <w:rPr>
          <w:rFonts w:ascii="Times New Roman" w:hAnsi="Times New Roman" w:cs="Times New Roman"/>
        </w:rPr>
        <w:t>Drug–drug interaction analysis</w:t>
      </w:r>
    </w:p>
    <w:p w14:paraId="714037A0" w14:textId="77777777" w:rsidR="00275974" w:rsidRPr="005F63CE" w:rsidRDefault="00275974" w:rsidP="00275974">
      <w:pPr>
        <w:widowControl/>
        <w:numPr>
          <w:ilvl w:val="0"/>
          <w:numId w:val="36"/>
        </w:numPr>
        <w:spacing w:before="100" w:beforeAutospacing="1" w:after="100" w:afterAutospacing="1" w:line="240" w:lineRule="auto"/>
        <w:rPr>
          <w:rFonts w:ascii="Times New Roman" w:hAnsi="Times New Roman" w:cs="Times New Roman"/>
        </w:rPr>
      </w:pPr>
      <w:r w:rsidRPr="005F63CE">
        <w:rPr>
          <w:rFonts w:ascii="Times New Roman" w:hAnsi="Times New Roman" w:cs="Times New Roman"/>
        </w:rPr>
        <w:t>Covalent inhibitor reaction modeling</w:t>
      </w:r>
    </w:p>
    <w:p w14:paraId="47A2F4BA" w14:textId="77777777" w:rsidR="00275974" w:rsidRPr="005F63CE" w:rsidRDefault="00275974" w:rsidP="00275974">
      <w:pPr>
        <w:widowControl/>
        <w:numPr>
          <w:ilvl w:val="0"/>
          <w:numId w:val="36"/>
        </w:numPr>
        <w:spacing w:before="100" w:beforeAutospacing="1" w:after="100" w:afterAutospacing="1" w:line="240" w:lineRule="auto"/>
        <w:rPr>
          <w:rFonts w:ascii="Times New Roman" w:hAnsi="Times New Roman" w:cs="Times New Roman"/>
        </w:rPr>
      </w:pPr>
      <w:r w:rsidRPr="005F63CE">
        <w:rPr>
          <w:rFonts w:ascii="Times New Roman" w:hAnsi="Times New Roman" w:cs="Times New Roman"/>
        </w:rPr>
        <w:t>Ligand dimerization studies</w:t>
      </w:r>
    </w:p>
    <w:p w14:paraId="51936A4C" w14:textId="77777777" w:rsidR="00275974" w:rsidRPr="005F63CE" w:rsidRDefault="00275974" w:rsidP="00275974">
      <w:pPr>
        <w:pStyle w:val="p4"/>
        <w:rPr>
          <w:rFonts w:ascii="Times New Roman" w:hAnsi="Times New Roman" w:cs="Times New Roman"/>
        </w:rPr>
      </w:pPr>
      <w:r w:rsidRPr="005F63CE">
        <w:rPr>
          <w:rFonts w:ascii="Times New Roman" w:hAnsi="Times New Roman" w:cs="Times New Roman"/>
        </w:rPr>
        <w:t xml:space="preserve">Users define ligand selections using </w:t>
      </w:r>
      <w:proofErr w:type="spellStart"/>
      <w:r w:rsidRPr="005F63CE">
        <w:rPr>
          <w:rFonts w:ascii="Times New Roman" w:hAnsi="Times New Roman" w:cs="Times New Roman"/>
        </w:rPr>
        <w:t>PyMOL</w:t>
      </w:r>
      <w:proofErr w:type="spellEnd"/>
      <w:r w:rsidRPr="005F63CE">
        <w:rPr>
          <w:rFonts w:ascii="Times New Roman" w:hAnsi="Times New Roman" w:cs="Times New Roman"/>
        </w:rPr>
        <w:t xml:space="preserve"> syntax (e.g., </w:t>
      </w:r>
      <w:proofErr w:type="spellStart"/>
      <w:r w:rsidRPr="005F63CE">
        <w:rPr>
          <w:rStyle w:val="HTMLCode"/>
          <w:rFonts w:ascii="Times New Roman" w:hAnsi="Times New Roman" w:cs="Times New Roman"/>
        </w:rPr>
        <w:t>resn</w:t>
      </w:r>
      <w:proofErr w:type="spellEnd"/>
      <w:r w:rsidRPr="005F63CE">
        <w:rPr>
          <w:rStyle w:val="HTMLCode"/>
          <w:rFonts w:ascii="Times New Roman" w:hAnsi="Times New Roman" w:cs="Times New Roman"/>
        </w:rPr>
        <w:t xml:space="preserve"> LIG1</w:t>
      </w:r>
      <w:r w:rsidRPr="005F63CE">
        <w:rPr>
          <w:rFonts w:ascii="Times New Roman" w:hAnsi="Times New Roman" w:cs="Times New Roman"/>
        </w:rPr>
        <w:t xml:space="preserve"> and </w:t>
      </w:r>
      <w:proofErr w:type="spellStart"/>
      <w:r w:rsidRPr="005F63CE">
        <w:rPr>
          <w:rStyle w:val="HTMLCode"/>
          <w:rFonts w:ascii="Times New Roman" w:hAnsi="Times New Roman" w:cs="Times New Roman"/>
        </w:rPr>
        <w:t>resn</w:t>
      </w:r>
      <w:proofErr w:type="spellEnd"/>
      <w:r w:rsidRPr="005F63CE">
        <w:rPr>
          <w:rStyle w:val="HTMLCode"/>
          <w:rFonts w:ascii="Times New Roman" w:hAnsi="Times New Roman" w:cs="Times New Roman"/>
        </w:rPr>
        <w:t xml:space="preserve"> LIG2</w:t>
      </w:r>
      <w:r w:rsidRPr="005F63CE">
        <w:rPr>
          <w:rFonts w:ascii="Times New Roman" w:hAnsi="Times New Roman" w:cs="Times New Roman"/>
        </w:rPr>
        <w:t>). The system then:</w:t>
      </w:r>
    </w:p>
    <w:p w14:paraId="1F61C093" w14:textId="77777777" w:rsidR="00275974" w:rsidRPr="005F63CE" w:rsidRDefault="00275974" w:rsidP="00275974">
      <w:pPr>
        <w:widowControl/>
        <w:numPr>
          <w:ilvl w:val="0"/>
          <w:numId w:val="37"/>
        </w:numPr>
        <w:spacing w:before="100" w:beforeAutospacing="1" w:after="100" w:afterAutospacing="1" w:line="240" w:lineRule="auto"/>
        <w:rPr>
          <w:rFonts w:ascii="Times New Roman" w:hAnsi="Times New Roman" w:cs="Times New Roman"/>
        </w:rPr>
      </w:pPr>
      <w:r w:rsidRPr="005F63CE">
        <w:rPr>
          <w:rFonts w:ascii="Times New Roman" w:hAnsi="Times New Roman" w:cs="Times New Roman"/>
        </w:rPr>
        <w:t>Counts contacting atoms</w:t>
      </w:r>
    </w:p>
    <w:p w14:paraId="04258E83" w14:textId="77777777" w:rsidR="00275974" w:rsidRPr="005F63CE" w:rsidRDefault="00275974" w:rsidP="00275974">
      <w:pPr>
        <w:widowControl/>
        <w:numPr>
          <w:ilvl w:val="0"/>
          <w:numId w:val="37"/>
        </w:numPr>
        <w:spacing w:before="100" w:beforeAutospacing="1" w:after="100" w:afterAutospacing="1" w:line="240" w:lineRule="auto"/>
        <w:rPr>
          <w:rFonts w:ascii="Times New Roman" w:hAnsi="Times New Roman" w:cs="Times New Roman"/>
        </w:rPr>
      </w:pPr>
      <w:r w:rsidRPr="005F63CE">
        <w:rPr>
          <w:rFonts w:ascii="Times New Roman" w:hAnsi="Times New Roman" w:cs="Times New Roman"/>
        </w:rPr>
        <w:t>Measures interatomic distances</w:t>
      </w:r>
    </w:p>
    <w:p w14:paraId="2FD8F987" w14:textId="77777777" w:rsidR="00275974" w:rsidRPr="005F63CE" w:rsidRDefault="00275974" w:rsidP="00275974">
      <w:pPr>
        <w:widowControl/>
        <w:numPr>
          <w:ilvl w:val="0"/>
          <w:numId w:val="37"/>
        </w:numPr>
        <w:spacing w:before="100" w:beforeAutospacing="1" w:after="100" w:afterAutospacing="1" w:line="240" w:lineRule="auto"/>
        <w:rPr>
          <w:rFonts w:ascii="Times New Roman" w:hAnsi="Times New Roman" w:cs="Times New Roman"/>
        </w:rPr>
      </w:pPr>
      <w:r w:rsidRPr="005F63CE">
        <w:rPr>
          <w:rFonts w:ascii="Times New Roman" w:hAnsi="Times New Roman" w:cs="Times New Roman"/>
        </w:rPr>
        <w:t>Identifies potential hydrogen bonds and π–π interactions</w:t>
      </w:r>
    </w:p>
    <w:p w14:paraId="31E983E4" w14:textId="77777777" w:rsidR="00275974" w:rsidRPr="005F63CE" w:rsidRDefault="00275974" w:rsidP="00275974">
      <w:pPr>
        <w:pStyle w:val="p4"/>
        <w:rPr>
          <w:rFonts w:ascii="Times New Roman" w:hAnsi="Times New Roman" w:cs="Times New Roman"/>
        </w:rPr>
      </w:pPr>
      <w:r w:rsidRPr="005F63CE">
        <w:rPr>
          <w:rFonts w:ascii="Times New Roman" w:hAnsi="Times New Roman" w:cs="Times New Roman"/>
        </w:rPr>
        <w:t>In molecular glue–based degrader design, this module helps evaluate interaction balance between:</w:t>
      </w:r>
    </w:p>
    <w:p w14:paraId="66757F1E" w14:textId="77777777" w:rsidR="00275974" w:rsidRPr="005F63CE" w:rsidRDefault="00275974" w:rsidP="00275974">
      <w:pPr>
        <w:widowControl/>
        <w:numPr>
          <w:ilvl w:val="0"/>
          <w:numId w:val="38"/>
        </w:numPr>
        <w:spacing w:before="100" w:beforeAutospacing="1" w:after="100" w:afterAutospacing="1" w:line="240" w:lineRule="auto"/>
        <w:rPr>
          <w:rFonts w:ascii="Times New Roman" w:hAnsi="Times New Roman" w:cs="Times New Roman"/>
        </w:rPr>
      </w:pPr>
      <w:r w:rsidRPr="005F63CE">
        <w:rPr>
          <w:rFonts w:ascii="Times New Roman" w:hAnsi="Times New Roman" w:cs="Times New Roman"/>
        </w:rPr>
        <w:t>Molecular glue and E3 ligase</w:t>
      </w:r>
    </w:p>
    <w:p w14:paraId="78E26CCA" w14:textId="7871AC31" w:rsidR="00275974" w:rsidRPr="005F63CE" w:rsidRDefault="00275974" w:rsidP="005F63CE">
      <w:pPr>
        <w:widowControl/>
        <w:numPr>
          <w:ilvl w:val="0"/>
          <w:numId w:val="38"/>
        </w:numPr>
        <w:spacing w:before="100" w:beforeAutospacing="1" w:after="100" w:afterAutospacing="1" w:line="240" w:lineRule="auto"/>
        <w:rPr>
          <w:rFonts w:ascii="Times New Roman" w:hAnsi="Times New Roman" w:cs="Times New Roman"/>
        </w:rPr>
      </w:pPr>
      <w:r w:rsidRPr="005F63CE">
        <w:rPr>
          <w:rFonts w:ascii="Times New Roman" w:hAnsi="Times New Roman" w:cs="Times New Roman"/>
        </w:rPr>
        <w:t>Molecular glue and target protein</w:t>
      </w:r>
    </w:p>
    <w:p w14:paraId="05BE685C" w14:textId="77777777" w:rsidR="004E7FBD" w:rsidRPr="00275974" w:rsidRDefault="004E7FBD" w:rsidP="004E7FBD">
      <w:pPr>
        <w:rPr>
          <w:rFonts w:hint="eastAsia"/>
        </w:rPr>
      </w:pPr>
    </w:p>
    <w:sectPr w:rsidR="004E7FBD" w:rsidRPr="00275974" w:rsidSect="008E0B97">
      <w:type w:val="continuous"/>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E3E3" w14:textId="77777777" w:rsidR="000D0390" w:rsidRDefault="000D0390" w:rsidP="0017442F">
      <w:pPr>
        <w:spacing w:after="0" w:line="240" w:lineRule="auto"/>
      </w:pPr>
      <w:r>
        <w:separator/>
      </w:r>
    </w:p>
  </w:endnote>
  <w:endnote w:type="continuationSeparator" w:id="0">
    <w:p w14:paraId="27AB55B3" w14:textId="77777777" w:rsidR="000D0390" w:rsidRDefault="000D0390" w:rsidP="0017442F">
      <w:pPr>
        <w:spacing w:after="0" w:line="240" w:lineRule="auto"/>
      </w:pPr>
      <w:r>
        <w:continuationSeparator/>
      </w:r>
    </w:p>
  </w:endnote>
  <w:endnote w:type="continuationNotice" w:id="1">
    <w:p w14:paraId="6960BB16" w14:textId="77777777" w:rsidR="000D0390" w:rsidRDefault="000D03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ptos Display">
    <w:panose1 w:val="00000000000000000000"/>
    <w:charset w:val="00"/>
    <w:family w:val="roman"/>
    <w:notTrueType/>
    <w:pitch w:val="default"/>
  </w:font>
  <w:font w:name="MingLiU">
    <w:altName w:val="細明體"/>
    <w:panose1 w:val="02020509000000000000"/>
    <w:charset w:val="88"/>
    <w:family w:val="modern"/>
    <w:pitch w:val="fixed"/>
    <w:sig w:usb0="A00002FF" w:usb1="28CFFCFA" w:usb2="00000016" w:usb3="00000000" w:csb0="00100001" w:csb1="00000000"/>
  </w:font>
  <w:font w:name="Menlo">
    <w:charset w:val="00"/>
    <w:family w:val="modern"/>
    <w:pitch w:val="fixed"/>
    <w:sig w:usb0="E60022FF" w:usb1="D200F9FB" w:usb2="02000028" w:usb3="00000000" w:csb0="000001DF" w:csb1="00000000"/>
  </w:font>
  <w:font w:name="Apple Color Emoji">
    <w:charset w:val="00"/>
    <w:family w:val="auto"/>
    <w:pitch w:val="variable"/>
    <w:sig w:usb0="00000003" w:usb1="18000000" w:usb2="14000000" w:usb3="00000000" w:csb0="00000001" w:csb1="00000000"/>
  </w:font>
  <w:font w:name="Times-Bold">
    <w:altName w:val="Times New Roman"/>
    <w:charset w:val="00"/>
    <w:family w:val="roman"/>
    <w:notTrueType/>
    <w:pitch w:val="default"/>
    <w:sig w:usb0="00000003" w:usb1="00000000" w:usb2="00000000" w:usb3="00000000" w:csb0="00000001" w:csb1="00000000"/>
  </w:font>
  <w:font w:name="Times-Roman">
    <w:altName w:val="Times New Roman"/>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B888" w14:textId="2AC97A57" w:rsidR="0017442F" w:rsidRPr="0017442F" w:rsidRDefault="0017442F" w:rsidP="0017442F">
    <w:pPr>
      <w:widowControl/>
      <w:shd w:val="clear" w:color="auto" w:fill="FFFFFF"/>
      <w:spacing w:after="0" w:line="240" w:lineRule="auto"/>
      <w:jc w:val="center"/>
      <w:rPr>
        <w:rFonts w:ascii="Times New Roman" w:eastAsia="PMingLiU" w:hAnsi="Times New Roman" w:cs="Times New Roman"/>
        <w:color w:val="000000"/>
        <w:kern w:val="0"/>
        <w:sz w:val="18"/>
        <w:szCs w:val="18"/>
        <w14:ligatures w14:val="none"/>
      </w:rPr>
    </w:pPr>
    <w:r w:rsidRPr="002E0FAE">
      <w:rPr>
        <w:rFonts w:ascii="Times New Roman" w:eastAsia="PMingLiU" w:hAnsi="Times New Roman" w:cs="Times New Roman"/>
        <w:color w:val="800080"/>
        <w:kern w:val="0"/>
        <w:sz w:val="18"/>
        <w:szCs w:val="18"/>
        <w:lang w:eastAsia="zh-CN"/>
        <w14:ligatures w14:val="none"/>
      </w:rPr>
      <w:t>Version:</w:t>
    </w:r>
    <w:r w:rsidR="00B24075">
      <w:rPr>
        <w:rFonts w:ascii="Times New Roman" w:eastAsia="PMingLiU" w:hAnsi="Times New Roman" w:cs="Times New Roman"/>
        <w:color w:val="800080"/>
        <w:kern w:val="0"/>
        <w:sz w:val="18"/>
        <w:szCs w:val="18"/>
        <w:lang w:eastAsia="zh-CN"/>
        <w14:ligatures w14:val="none"/>
      </w:rPr>
      <w:t>1.0.0</w:t>
    </w:r>
  </w:p>
  <w:p w14:paraId="56E06638" w14:textId="77777777" w:rsidR="0017442F" w:rsidRPr="0017442F" w:rsidRDefault="0017442F" w:rsidP="00174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E1388" w14:textId="77777777" w:rsidR="000D0390" w:rsidRDefault="000D0390" w:rsidP="0017442F">
      <w:pPr>
        <w:spacing w:after="0" w:line="240" w:lineRule="auto"/>
      </w:pPr>
      <w:r>
        <w:separator/>
      </w:r>
    </w:p>
  </w:footnote>
  <w:footnote w:type="continuationSeparator" w:id="0">
    <w:p w14:paraId="74017C6D" w14:textId="77777777" w:rsidR="000D0390" w:rsidRDefault="000D0390" w:rsidP="0017442F">
      <w:pPr>
        <w:spacing w:after="0" w:line="240" w:lineRule="auto"/>
      </w:pPr>
      <w:r>
        <w:continuationSeparator/>
      </w:r>
    </w:p>
  </w:footnote>
  <w:footnote w:type="continuationNotice" w:id="1">
    <w:p w14:paraId="00786F30" w14:textId="77777777" w:rsidR="000D0390" w:rsidRDefault="000D039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061"/>
    <w:multiLevelType w:val="multilevel"/>
    <w:tmpl w:val="5F5E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5CDC"/>
    <w:multiLevelType w:val="multilevel"/>
    <w:tmpl w:val="4CA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32636"/>
    <w:multiLevelType w:val="multilevel"/>
    <w:tmpl w:val="2EE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1E90"/>
    <w:multiLevelType w:val="hybridMultilevel"/>
    <w:tmpl w:val="71403D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F986DF0"/>
    <w:multiLevelType w:val="multilevel"/>
    <w:tmpl w:val="C6B8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B4C9D"/>
    <w:multiLevelType w:val="multilevel"/>
    <w:tmpl w:val="D9D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D1381"/>
    <w:multiLevelType w:val="multilevel"/>
    <w:tmpl w:val="BDF2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F0EB0"/>
    <w:multiLevelType w:val="multilevel"/>
    <w:tmpl w:val="489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53837"/>
    <w:multiLevelType w:val="multilevel"/>
    <w:tmpl w:val="BF7C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B0BD8"/>
    <w:multiLevelType w:val="multilevel"/>
    <w:tmpl w:val="1056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622C4"/>
    <w:multiLevelType w:val="multilevel"/>
    <w:tmpl w:val="F562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93105"/>
    <w:multiLevelType w:val="hybridMultilevel"/>
    <w:tmpl w:val="5EB014CC"/>
    <w:lvl w:ilvl="0" w:tplc="10641DAA">
      <w:start w:val="1"/>
      <w:numFmt w:val="decimal"/>
      <w:lvlText w:val="%1."/>
      <w:lvlJc w:val="left"/>
      <w:pPr>
        <w:ind w:left="360" w:hanging="360"/>
      </w:pPr>
      <w:rPr>
        <w:rFonts w:hint="default"/>
        <w:color w:val="0451A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7A515E2"/>
    <w:multiLevelType w:val="multilevel"/>
    <w:tmpl w:val="5F3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317B5"/>
    <w:multiLevelType w:val="multilevel"/>
    <w:tmpl w:val="49F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C64FF"/>
    <w:multiLevelType w:val="multilevel"/>
    <w:tmpl w:val="9F8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B1847"/>
    <w:multiLevelType w:val="multilevel"/>
    <w:tmpl w:val="17C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5577D"/>
    <w:multiLevelType w:val="multilevel"/>
    <w:tmpl w:val="275C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355E0"/>
    <w:multiLevelType w:val="multilevel"/>
    <w:tmpl w:val="91A6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869E5"/>
    <w:multiLevelType w:val="multilevel"/>
    <w:tmpl w:val="7F68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E5E6B"/>
    <w:multiLevelType w:val="multilevel"/>
    <w:tmpl w:val="01DE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60E37"/>
    <w:multiLevelType w:val="multilevel"/>
    <w:tmpl w:val="F080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A0FD1"/>
    <w:multiLevelType w:val="multilevel"/>
    <w:tmpl w:val="ECC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F25FD"/>
    <w:multiLevelType w:val="multilevel"/>
    <w:tmpl w:val="4640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550D2"/>
    <w:multiLevelType w:val="multilevel"/>
    <w:tmpl w:val="7D58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53726"/>
    <w:multiLevelType w:val="multilevel"/>
    <w:tmpl w:val="B4B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F4CE1"/>
    <w:multiLevelType w:val="multilevel"/>
    <w:tmpl w:val="272C4F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1FA2931"/>
    <w:multiLevelType w:val="multilevel"/>
    <w:tmpl w:val="E3C2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E2A0C"/>
    <w:multiLevelType w:val="multilevel"/>
    <w:tmpl w:val="B3C8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D7E4A"/>
    <w:multiLevelType w:val="multilevel"/>
    <w:tmpl w:val="45C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B75B5"/>
    <w:multiLevelType w:val="multilevel"/>
    <w:tmpl w:val="FC8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670DB"/>
    <w:multiLevelType w:val="multilevel"/>
    <w:tmpl w:val="C04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72C18"/>
    <w:multiLevelType w:val="multilevel"/>
    <w:tmpl w:val="A3D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571D7"/>
    <w:multiLevelType w:val="multilevel"/>
    <w:tmpl w:val="2AA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6391F"/>
    <w:multiLevelType w:val="multilevel"/>
    <w:tmpl w:val="47F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D249A"/>
    <w:multiLevelType w:val="multilevel"/>
    <w:tmpl w:val="C114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60F1F"/>
    <w:multiLevelType w:val="multilevel"/>
    <w:tmpl w:val="B9F4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2394C"/>
    <w:multiLevelType w:val="multilevel"/>
    <w:tmpl w:val="A82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5009E"/>
    <w:multiLevelType w:val="multilevel"/>
    <w:tmpl w:val="A0F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322EB"/>
    <w:multiLevelType w:val="multilevel"/>
    <w:tmpl w:val="A3CC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4C01A4"/>
    <w:multiLevelType w:val="multilevel"/>
    <w:tmpl w:val="60B6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64E3D"/>
    <w:multiLevelType w:val="multilevel"/>
    <w:tmpl w:val="771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81079"/>
    <w:multiLevelType w:val="multilevel"/>
    <w:tmpl w:val="2AF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365290">
    <w:abstractNumId w:val="1"/>
  </w:num>
  <w:num w:numId="2" w16cid:durableId="936014182">
    <w:abstractNumId w:val="30"/>
  </w:num>
  <w:num w:numId="3" w16cid:durableId="1478230839">
    <w:abstractNumId w:val="11"/>
  </w:num>
  <w:num w:numId="4" w16cid:durableId="2039309174">
    <w:abstractNumId w:val="25"/>
  </w:num>
  <w:num w:numId="5" w16cid:durableId="2110470277">
    <w:abstractNumId w:val="22"/>
  </w:num>
  <w:num w:numId="6" w16cid:durableId="1152600969">
    <w:abstractNumId w:val="12"/>
  </w:num>
  <w:num w:numId="7" w16cid:durableId="125248307">
    <w:abstractNumId w:val="3"/>
  </w:num>
  <w:num w:numId="8" w16cid:durableId="1900167115">
    <w:abstractNumId w:val="2"/>
  </w:num>
  <w:num w:numId="9" w16cid:durableId="2007899549">
    <w:abstractNumId w:val="8"/>
  </w:num>
  <w:num w:numId="10" w16cid:durableId="1505708315">
    <w:abstractNumId w:val="28"/>
  </w:num>
  <w:num w:numId="11" w16cid:durableId="790364587">
    <w:abstractNumId w:val="23"/>
  </w:num>
  <w:num w:numId="12" w16cid:durableId="2010213453">
    <w:abstractNumId w:val="27"/>
  </w:num>
  <w:num w:numId="13" w16cid:durableId="61609746">
    <w:abstractNumId w:val="35"/>
  </w:num>
  <w:num w:numId="14" w16cid:durableId="886453751">
    <w:abstractNumId w:val="32"/>
  </w:num>
  <w:num w:numId="15" w16cid:durableId="93787894">
    <w:abstractNumId w:val="40"/>
  </w:num>
  <w:num w:numId="16" w16cid:durableId="387918545">
    <w:abstractNumId w:val="4"/>
  </w:num>
  <w:num w:numId="17" w16cid:durableId="237328051">
    <w:abstractNumId w:val="0"/>
  </w:num>
  <w:num w:numId="18" w16cid:durableId="592084287">
    <w:abstractNumId w:val="7"/>
  </w:num>
  <w:num w:numId="19" w16cid:durableId="1953779376">
    <w:abstractNumId w:val="38"/>
  </w:num>
  <w:num w:numId="20" w16cid:durableId="1727803669">
    <w:abstractNumId w:val="31"/>
  </w:num>
  <w:num w:numId="21" w16cid:durableId="404038996">
    <w:abstractNumId w:val="14"/>
  </w:num>
  <w:num w:numId="22" w16cid:durableId="1450663641">
    <w:abstractNumId w:val="26"/>
  </w:num>
  <w:num w:numId="23" w16cid:durableId="719860327">
    <w:abstractNumId w:val="37"/>
  </w:num>
  <w:num w:numId="24" w16cid:durableId="1568683316">
    <w:abstractNumId w:val="34"/>
  </w:num>
  <w:num w:numId="25" w16cid:durableId="243538028">
    <w:abstractNumId w:val="29"/>
  </w:num>
  <w:num w:numId="26" w16cid:durableId="390931062">
    <w:abstractNumId w:val="16"/>
  </w:num>
  <w:num w:numId="27" w16cid:durableId="1204246244">
    <w:abstractNumId w:val="10"/>
  </w:num>
  <w:num w:numId="28" w16cid:durableId="2028288972">
    <w:abstractNumId w:val="20"/>
  </w:num>
  <w:num w:numId="29" w16cid:durableId="1286424997">
    <w:abstractNumId w:val="17"/>
  </w:num>
  <w:num w:numId="30" w16cid:durableId="768887605">
    <w:abstractNumId w:val="39"/>
  </w:num>
  <w:num w:numId="31" w16cid:durableId="1855917753">
    <w:abstractNumId w:val="41"/>
  </w:num>
  <w:num w:numId="32" w16cid:durableId="1552885956">
    <w:abstractNumId w:val="5"/>
  </w:num>
  <w:num w:numId="33" w16cid:durableId="573128341">
    <w:abstractNumId w:val="15"/>
  </w:num>
  <w:num w:numId="34" w16cid:durableId="1183010822">
    <w:abstractNumId w:val="13"/>
  </w:num>
  <w:num w:numId="35" w16cid:durableId="2118326444">
    <w:abstractNumId w:val="19"/>
  </w:num>
  <w:num w:numId="36" w16cid:durableId="1924298355">
    <w:abstractNumId w:val="18"/>
  </w:num>
  <w:num w:numId="37" w16cid:durableId="1374422997">
    <w:abstractNumId w:val="33"/>
  </w:num>
  <w:num w:numId="38" w16cid:durableId="1409496928">
    <w:abstractNumId w:val="9"/>
  </w:num>
  <w:num w:numId="39" w16cid:durableId="1410611152">
    <w:abstractNumId w:val="6"/>
  </w:num>
  <w:num w:numId="40" w16cid:durableId="131143622">
    <w:abstractNumId w:val="36"/>
  </w:num>
  <w:num w:numId="41" w16cid:durableId="1414428658">
    <w:abstractNumId w:val="24"/>
  </w:num>
  <w:num w:numId="42" w16cid:durableId="16476643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B2A"/>
    <w:rsid w:val="00004251"/>
    <w:rsid w:val="00005C7C"/>
    <w:rsid w:val="0000663D"/>
    <w:rsid w:val="000A1775"/>
    <w:rsid w:val="000B2805"/>
    <w:rsid w:val="000D0390"/>
    <w:rsid w:val="000E095A"/>
    <w:rsid w:val="000E5B56"/>
    <w:rsid w:val="0011173E"/>
    <w:rsid w:val="001264E7"/>
    <w:rsid w:val="00130666"/>
    <w:rsid w:val="00157186"/>
    <w:rsid w:val="00163AAD"/>
    <w:rsid w:val="0017442F"/>
    <w:rsid w:val="00175B2A"/>
    <w:rsid w:val="00192E0E"/>
    <w:rsid w:val="001D7760"/>
    <w:rsid w:val="001F0355"/>
    <w:rsid w:val="001F311F"/>
    <w:rsid w:val="001F3A50"/>
    <w:rsid w:val="0020613E"/>
    <w:rsid w:val="00212423"/>
    <w:rsid w:val="0021689B"/>
    <w:rsid w:val="0022251C"/>
    <w:rsid w:val="002403C6"/>
    <w:rsid w:val="00261A95"/>
    <w:rsid w:val="00271A70"/>
    <w:rsid w:val="00275974"/>
    <w:rsid w:val="002864D3"/>
    <w:rsid w:val="002E0FAE"/>
    <w:rsid w:val="00304B4D"/>
    <w:rsid w:val="0031206E"/>
    <w:rsid w:val="00322D46"/>
    <w:rsid w:val="003307C3"/>
    <w:rsid w:val="00344430"/>
    <w:rsid w:val="0036656D"/>
    <w:rsid w:val="00367489"/>
    <w:rsid w:val="003700E4"/>
    <w:rsid w:val="003B5E91"/>
    <w:rsid w:val="003C1DE3"/>
    <w:rsid w:val="003C2A7A"/>
    <w:rsid w:val="003C4BD5"/>
    <w:rsid w:val="003D29B8"/>
    <w:rsid w:val="003F52D6"/>
    <w:rsid w:val="00405BC0"/>
    <w:rsid w:val="00431151"/>
    <w:rsid w:val="004555D5"/>
    <w:rsid w:val="00456801"/>
    <w:rsid w:val="00463679"/>
    <w:rsid w:val="004713C4"/>
    <w:rsid w:val="004813DC"/>
    <w:rsid w:val="004813F0"/>
    <w:rsid w:val="0048544B"/>
    <w:rsid w:val="004A1649"/>
    <w:rsid w:val="004A310D"/>
    <w:rsid w:val="004C7EEF"/>
    <w:rsid w:val="004E7FBD"/>
    <w:rsid w:val="004F21D5"/>
    <w:rsid w:val="005139F8"/>
    <w:rsid w:val="00523C79"/>
    <w:rsid w:val="0052461A"/>
    <w:rsid w:val="0052614B"/>
    <w:rsid w:val="00527B89"/>
    <w:rsid w:val="00552FAD"/>
    <w:rsid w:val="00590852"/>
    <w:rsid w:val="005A1B87"/>
    <w:rsid w:val="005B7613"/>
    <w:rsid w:val="005D0956"/>
    <w:rsid w:val="005E6222"/>
    <w:rsid w:val="005F083A"/>
    <w:rsid w:val="005F63CE"/>
    <w:rsid w:val="0062795F"/>
    <w:rsid w:val="0066296E"/>
    <w:rsid w:val="00673A39"/>
    <w:rsid w:val="00681A52"/>
    <w:rsid w:val="006961A1"/>
    <w:rsid w:val="00697749"/>
    <w:rsid w:val="006D7DF6"/>
    <w:rsid w:val="006E0442"/>
    <w:rsid w:val="006E19DB"/>
    <w:rsid w:val="006E5026"/>
    <w:rsid w:val="00721C67"/>
    <w:rsid w:val="00751100"/>
    <w:rsid w:val="00765E5C"/>
    <w:rsid w:val="007720DD"/>
    <w:rsid w:val="00775505"/>
    <w:rsid w:val="007C7825"/>
    <w:rsid w:val="007F0CF6"/>
    <w:rsid w:val="00802FBF"/>
    <w:rsid w:val="00813E1A"/>
    <w:rsid w:val="008253F3"/>
    <w:rsid w:val="00842302"/>
    <w:rsid w:val="008465E7"/>
    <w:rsid w:val="008D181D"/>
    <w:rsid w:val="008D2B99"/>
    <w:rsid w:val="008E0B97"/>
    <w:rsid w:val="008F0563"/>
    <w:rsid w:val="00902F88"/>
    <w:rsid w:val="0091042B"/>
    <w:rsid w:val="00945F4E"/>
    <w:rsid w:val="00956A85"/>
    <w:rsid w:val="009652A2"/>
    <w:rsid w:val="009826F1"/>
    <w:rsid w:val="009A0D33"/>
    <w:rsid w:val="009D0BBF"/>
    <w:rsid w:val="009D680C"/>
    <w:rsid w:val="009D77B9"/>
    <w:rsid w:val="009E6074"/>
    <w:rsid w:val="009E66E0"/>
    <w:rsid w:val="00A14D69"/>
    <w:rsid w:val="00A354E3"/>
    <w:rsid w:val="00A4430D"/>
    <w:rsid w:val="00A549E6"/>
    <w:rsid w:val="00A56178"/>
    <w:rsid w:val="00A670E0"/>
    <w:rsid w:val="00A70FB4"/>
    <w:rsid w:val="00A77862"/>
    <w:rsid w:val="00AC0700"/>
    <w:rsid w:val="00AC79E4"/>
    <w:rsid w:val="00AD7414"/>
    <w:rsid w:val="00AF3253"/>
    <w:rsid w:val="00B24075"/>
    <w:rsid w:val="00B758F5"/>
    <w:rsid w:val="00B8724C"/>
    <w:rsid w:val="00B94C09"/>
    <w:rsid w:val="00BD0A76"/>
    <w:rsid w:val="00BE150A"/>
    <w:rsid w:val="00C0659F"/>
    <w:rsid w:val="00C32C79"/>
    <w:rsid w:val="00C44662"/>
    <w:rsid w:val="00C73DE5"/>
    <w:rsid w:val="00C81200"/>
    <w:rsid w:val="00C9250B"/>
    <w:rsid w:val="00C93758"/>
    <w:rsid w:val="00CA0D26"/>
    <w:rsid w:val="00CA7E5C"/>
    <w:rsid w:val="00CC4BFB"/>
    <w:rsid w:val="00CD632B"/>
    <w:rsid w:val="00CE7E39"/>
    <w:rsid w:val="00CF37C9"/>
    <w:rsid w:val="00D11715"/>
    <w:rsid w:val="00D52872"/>
    <w:rsid w:val="00D6542C"/>
    <w:rsid w:val="00D8248C"/>
    <w:rsid w:val="00D9222F"/>
    <w:rsid w:val="00DB5188"/>
    <w:rsid w:val="00DC25FE"/>
    <w:rsid w:val="00DD1253"/>
    <w:rsid w:val="00DD33A5"/>
    <w:rsid w:val="00DE34DD"/>
    <w:rsid w:val="00E06089"/>
    <w:rsid w:val="00E10435"/>
    <w:rsid w:val="00E56D94"/>
    <w:rsid w:val="00E71755"/>
    <w:rsid w:val="00E9024C"/>
    <w:rsid w:val="00EC21B6"/>
    <w:rsid w:val="00EC2F45"/>
    <w:rsid w:val="00EC3303"/>
    <w:rsid w:val="00EC6B6C"/>
    <w:rsid w:val="00ED65EE"/>
    <w:rsid w:val="00F0391F"/>
    <w:rsid w:val="00F265AD"/>
    <w:rsid w:val="00F50753"/>
    <w:rsid w:val="00F54869"/>
    <w:rsid w:val="00F66046"/>
    <w:rsid w:val="00F81BC4"/>
    <w:rsid w:val="00FA29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4EAD"/>
  <w15:chartTrackingRefBased/>
  <w15:docId w15:val="{4EE6542F-420C-437F-B67E-3A732594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4E7"/>
    <w:pPr>
      <w:widowControl w:val="0"/>
    </w:pPr>
  </w:style>
  <w:style w:type="paragraph" w:styleId="Heading1">
    <w:name w:val="heading 1"/>
    <w:basedOn w:val="Normal"/>
    <w:next w:val="Normal"/>
    <w:link w:val="Heading1Char"/>
    <w:uiPriority w:val="9"/>
    <w:qFormat/>
    <w:rsid w:val="00175B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175B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75B2A"/>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75B2A"/>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7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B2A"/>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175B2A"/>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B2A"/>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175B2A"/>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B2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175B2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75B2A"/>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75B2A"/>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7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B2A"/>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17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B2A"/>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175B2A"/>
    <w:rPr>
      <w:rFonts w:eastAsiaTheme="majorEastAsia" w:cstheme="majorBidi"/>
      <w:color w:val="272727" w:themeColor="text1" w:themeTint="D8"/>
    </w:rPr>
  </w:style>
  <w:style w:type="paragraph" w:styleId="Title">
    <w:name w:val="Title"/>
    <w:basedOn w:val="Normal"/>
    <w:next w:val="Normal"/>
    <w:link w:val="TitleChar"/>
    <w:uiPriority w:val="10"/>
    <w:qFormat/>
    <w:rsid w:val="00175B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B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B2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75B2A"/>
    <w:pPr>
      <w:spacing w:before="160"/>
      <w:jc w:val="center"/>
    </w:pPr>
    <w:rPr>
      <w:i/>
      <w:iCs/>
      <w:color w:val="404040" w:themeColor="text1" w:themeTint="BF"/>
    </w:rPr>
  </w:style>
  <w:style w:type="character" w:customStyle="1" w:styleId="QuoteChar">
    <w:name w:val="Quote Char"/>
    <w:basedOn w:val="DefaultParagraphFont"/>
    <w:link w:val="Quote"/>
    <w:uiPriority w:val="29"/>
    <w:rsid w:val="00175B2A"/>
    <w:rPr>
      <w:i/>
      <w:iCs/>
      <w:color w:val="404040" w:themeColor="text1" w:themeTint="BF"/>
    </w:rPr>
  </w:style>
  <w:style w:type="paragraph" w:styleId="ListParagraph">
    <w:name w:val="List Paragraph"/>
    <w:basedOn w:val="Normal"/>
    <w:uiPriority w:val="34"/>
    <w:qFormat/>
    <w:rsid w:val="00175B2A"/>
    <w:pPr>
      <w:ind w:left="720"/>
      <w:contextualSpacing/>
    </w:pPr>
  </w:style>
  <w:style w:type="character" w:styleId="IntenseEmphasis">
    <w:name w:val="Intense Emphasis"/>
    <w:basedOn w:val="DefaultParagraphFont"/>
    <w:uiPriority w:val="21"/>
    <w:qFormat/>
    <w:rsid w:val="00175B2A"/>
    <w:rPr>
      <w:i/>
      <w:iCs/>
      <w:color w:val="0F4761" w:themeColor="accent1" w:themeShade="BF"/>
    </w:rPr>
  </w:style>
  <w:style w:type="paragraph" w:styleId="IntenseQuote">
    <w:name w:val="Intense Quote"/>
    <w:basedOn w:val="Normal"/>
    <w:next w:val="Normal"/>
    <w:link w:val="IntenseQuoteChar"/>
    <w:uiPriority w:val="30"/>
    <w:qFormat/>
    <w:rsid w:val="0017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B2A"/>
    <w:rPr>
      <w:i/>
      <w:iCs/>
      <w:color w:val="0F4761" w:themeColor="accent1" w:themeShade="BF"/>
    </w:rPr>
  </w:style>
  <w:style w:type="character" w:styleId="IntenseReference">
    <w:name w:val="Intense Reference"/>
    <w:basedOn w:val="DefaultParagraphFont"/>
    <w:uiPriority w:val="32"/>
    <w:qFormat/>
    <w:rsid w:val="00175B2A"/>
    <w:rPr>
      <w:b/>
      <w:bCs/>
      <w:smallCaps/>
      <w:color w:val="0F4761" w:themeColor="accent1" w:themeShade="BF"/>
      <w:spacing w:val="5"/>
    </w:rPr>
  </w:style>
  <w:style w:type="paragraph" w:customStyle="1" w:styleId="p1">
    <w:name w:val="p1"/>
    <w:basedOn w:val="Normal"/>
    <w:rsid w:val="00B94C09"/>
    <w:pPr>
      <w:widowControl/>
      <w:spacing w:before="100" w:beforeAutospacing="1" w:after="100" w:afterAutospacing="1" w:line="240" w:lineRule="auto"/>
    </w:pPr>
    <w:rPr>
      <w:rFonts w:ascii="PMingLiU" w:eastAsia="PMingLiU" w:hAnsi="PMingLiU" w:cs="PMingLiU"/>
      <w:kern w:val="0"/>
      <w14:ligatures w14:val="none"/>
    </w:rPr>
  </w:style>
  <w:style w:type="character" w:customStyle="1" w:styleId="s1">
    <w:name w:val="s1"/>
    <w:basedOn w:val="DefaultParagraphFont"/>
    <w:rsid w:val="00B94C09"/>
  </w:style>
  <w:style w:type="paragraph" w:customStyle="1" w:styleId="p2">
    <w:name w:val="p2"/>
    <w:basedOn w:val="Normal"/>
    <w:rsid w:val="00B94C09"/>
    <w:pPr>
      <w:widowControl/>
      <w:spacing w:before="100" w:beforeAutospacing="1" w:after="100" w:afterAutospacing="1" w:line="240" w:lineRule="auto"/>
    </w:pPr>
    <w:rPr>
      <w:rFonts w:ascii="PMingLiU" w:eastAsia="PMingLiU" w:hAnsi="PMingLiU" w:cs="PMingLiU"/>
      <w:kern w:val="0"/>
      <w14:ligatures w14:val="none"/>
    </w:rPr>
  </w:style>
  <w:style w:type="character" w:customStyle="1" w:styleId="apple-converted-space">
    <w:name w:val="apple-converted-space"/>
    <w:basedOn w:val="DefaultParagraphFont"/>
    <w:rsid w:val="00367489"/>
  </w:style>
  <w:style w:type="table" w:styleId="TableGrid">
    <w:name w:val="Table Grid"/>
    <w:basedOn w:val="TableNormal"/>
    <w:uiPriority w:val="39"/>
    <w:rsid w:val="00D82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824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4">
    <w:name w:val="Grid Table 1 Light Accent 4"/>
    <w:basedOn w:val="TableNormal"/>
    <w:uiPriority w:val="46"/>
    <w:rsid w:val="00D8248C"/>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BE150A"/>
    <w:rPr>
      <w:color w:val="467886" w:themeColor="hyperlink"/>
      <w:u w:val="single"/>
    </w:rPr>
  </w:style>
  <w:style w:type="character" w:styleId="UnresolvedMention">
    <w:name w:val="Unresolved Mention"/>
    <w:basedOn w:val="DefaultParagraphFont"/>
    <w:uiPriority w:val="99"/>
    <w:semiHidden/>
    <w:unhideWhenUsed/>
    <w:rsid w:val="00BE150A"/>
    <w:rPr>
      <w:color w:val="605E5C"/>
      <w:shd w:val="clear" w:color="auto" w:fill="E1DFDD"/>
    </w:rPr>
  </w:style>
  <w:style w:type="paragraph" w:styleId="Caption">
    <w:name w:val="caption"/>
    <w:basedOn w:val="Normal"/>
    <w:next w:val="Normal"/>
    <w:uiPriority w:val="35"/>
    <w:unhideWhenUsed/>
    <w:qFormat/>
    <w:rsid w:val="0048544B"/>
    <w:rPr>
      <w:sz w:val="20"/>
      <w:szCs w:val="20"/>
    </w:rPr>
  </w:style>
  <w:style w:type="paragraph" w:styleId="Header">
    <w:name w:val="header"/>
    <w:basedOn w:val="Normal"/>
    <w:link w:val="HeaderChar"/>
    <w:uiPriority w:val="99"/>
    <w:unhideWhenUsed/>
    <w:rsid w:val="0017442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7442F"/>
    <w:rPr>
      <w:sz w:val="20"/>
      <w:szCs w:val="20"/>
    </w:rPr>
  </w:style>
  <w:style w:type="paragraph" w:styleId="Footer">
    <w:name w:val="footer"/>
    <w:basedOn w:val="Normal"/>
    <w:link w:val="FooterChar"/>
    <w:uiPriority w:val="99"/>
    <w:unhideWhenUsed/>
    <w:rsid w:val="0017442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7442F"/>
    <w:rPr>
      <w:sz w:val="20"/>
      <w:szCs w:val="20"/>
    </w:rPr>
  </w:style>
  <w:style w:type="character" w:styleId="HTMLCode">
    <w:name w:val="HTML Code"/>
    <w:basedOn w:val="DefaultParagraphFont"/>
    <w:uiPriority w:val="99"/>
    <w:semiHidden/>
    <w:unhideWhenUsed/>
    <w:rsid w:val="006E0442"/>
    <w:rPr>
      <w:rFonts w:ascii="MingLiU" w:eastAsia="MingLiU" w:hAnsi="MingLiU" w:cs="MingLiU"/>
      <w:sz w:val="24"/>
      <w:szCs w:val="24"/>
    </w:rPr>
  </w:style>
  <w:style w:type="character" w:customStyle="1" w:styleId="s2">
    <w:name w:val="s2"/>
    <w:basedOn w:val="DefaultParagraphFont"/>
    <w:rsid w:val="006E0442"/>
  </w:style>
  <w:style w:type="paragraph" w:customStyle="1" w:styleId="p3">
    <w:name w:val="p3"/>
    <w:basedOn w:val="Normal"/>
    <w:rsid w:val="00F54869"/>
    <w:pPr>
      <w:widowControl/>
      <w:spacing w:before="100" w:beforeAutospacing="1" w:after="100" w:afterAutospacing="1" w:line="240" w:lineRule="auto"/>
    </w:pPr>
    <w:rPr>
      <w:rFonts w:ascii="PMingLiU" w:eastAsia="PMingLiU" w:hAnsi="PMingLiU" w:cs="PMingLiU"/>
      <w:kern w:val="0"/>
      <w14:ligatures w14:val="none"/>
    </w:rPr>
  </w:style>
  <w:style w:type="paragraph" w:customStyle="1" w:styleId="p4">
    <w:name w:val="p4"/>
    <w:basedOn w:val="Normal"/>
    <w:rsid w:val="00D52872"/>
    <w:pPr>
      <w:widowControl/>
      <w:spacing w:before="100" w:beforeAutospacing="1" w:after="100" w:afterAutospacing="1" w:line="240" w:lineRule="auto"/>
    </w:pPr>
    <w:rPr>
      <w:rFonts w:ascii="PMingLiU" w:eastAsia="PMingLiU" w:hAnsi="PMingLiU" w:cs="PMingLiU"/>
      <w:kern w:val="0"/>
      <w14:ligatures w14:val="none"/>
    </w:rPr>
  </w:style>
  <w:style w:type="character" w:styleId="PlaceholderText">
    <w:name w:val="Placeholder Text"/>
    <w:basedOn w:val="DefaultParagraphFont"/>
    <w:uiPriority w:val="99"/>
    <w:semiHidden/>
    <w:rsid w:val="00261A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863">
      <w:bodyDiv w:val="1"/>
      <w:marLeft w:val="0"/>
      <w:marRight w:val="0"/>
      <w:marTop w:val="0"/>
      <w:marBottom w:val="0"/>
      <w:divBdr>
        <w:top w:val="none" w:sz="0" w:space="0" w:color="auto"/>
        <w:left w:val="none" w:sz="0" w:space="0" w:color="auto"/>
        <w:bottom w:val="none" w:sz="0" w:space="0" w:color="auto"/>
        <w:right w:val="none" w:sz="0" w:space="0" w:color="auto"/>
      </w:divBdr>
    </w:div>
    <w:div w:id="160855874">
      <w:bodyDiv w:val="1"/>
      <w:marLeft w:val="0"/>
      <w:marRight w:val="0"/>
      <w:marTop w:val="0"/>
      <w:marBottom w:val="0"/>
      <w:divBdr>
        <w:top w:val="none" w:sz="0" w:space="0" w:color="auto"/>
        <w:left w:val="none" w:sz="0" w:space="0" w:color="auto"/>
        <w:bottom w:val="none" w:sz="0" w:space="0" w:color="auto"/>
        <w:right w:val="none" w:sz="0" w:space="0" w:color="auto"/>
      </w:divBdr>
    </w:div>
    <w:div w:id="264655405">
      <w:bodyDiv w:val="1"/>
      <w:marLeft w:val="0"/>
      <w:marRight w:val="0"/>
      <w:marTop w:val="0"/>
      <w:marBottom w:val="0"/>
      <w:divBdr>
        <w:top w:val="none" w:sz="0" w:space="0" w:color="auto"/>
        <w:left w:val="none" w:sz="0" w:space="0" w:color="auto"/>
        <w:bottom w:val="none" w:sz="0" w:space="0" w:color="auto"/>
        <w:right w:val="none" w:sz="0" w:space="0" w:color="auto"/>
      </w:divBdr>
    </w:div>
    <w:div w:id="319502007">
      <w:bodyDiv w:val="1"/>
      <w:marLeft w:val="0"/>
      <w:marRight w:val="0"/>
      <w:marTop w:val="0"/>
      <w:marBottom w:val="0"/>
      <w:divBdr>
        <w:top w:val="none" w:sz="0" w:space="0" w:color="auto"/>
        <w:left w:val="none" w:sz="0" w:space="0" w:color="auto"/>
        <w:bottom w:val="none" w:sz="0" w:space="0" w:color="auto"/>
        <w:right w:val="none" w:sz="0" w:space="0" w:color="auto"/>
      </w:divBdr>
    </w:div>
    <w:div w:id="387533835">
      <w:bodyDiv w:val="1"/>
      <w:marLeft w:val="0"/>
      <w:marRight w:val="0"/>
      <w:marTop w:val="0"/>
      <w:marBottom w:val="0"/>
      <w:divBdr>
        <w:top w:val="none" w:sz="0" w:space="0" w:color="auto"/>
        <w:left w:val="none" w:sz="0" w:space="0" w:color="auto"/>
        <w:bottom w:val="none" w:sz="0" w:space="0" w:color="auto"/>
        <w:right w:val="none" w:sz="0" w:space="0" w:color="auto"/>
      </w:divBdr>
    </w:div>
    <w:div w:id="407701369">
      <w:bodyDiv w:val="1"/>
      <w:marLeft w:val="0"/>
      <w:marRight w:val="0"/>
      <w:marTop w:val="0"/>
      <w:marBottom w:val="0"/>
      <w:divBdr>
        <w:top w:val="none" w:sz="0" w:space="0" w:color="auto"/>
        <w:left w:val="none" w:sz="0" w:space="0" w:color="auto"/>
        <w:bottom w:val="none" w:sz="0" w:space="0" w:color="auto"/>
        <w:right w:val="none" w:sz="0" w:space="0" w:color="auto"/>
      </w:divBdr>
    </w:div>
    <w:div w:id="516046130">
      <w:bodyDiv w:val="1"/>
      <w:marLeft w:val="0"/>
      <w:marRight w:val="0"/>
      <w:marTop w:val="0"/>
      <w:marBottom w:val="0"/>
      <w:divBdr>
        <w:top w:val="none" w:sz="0" w:space="0" w:color="auto"/>
        <w:left w:val="none" w:sz="0" w:space="0" w:color="auto"/>
        <w:bottom w:val="none" w:sz="0" w:space="0" w:color="auto"/>
        <w:right w:val="none" w:sz="0" w:space="0" w:color="auto"/>
      </w:divBdr>
    </w:div>
    <w:div w:id="639959168">
      <w:bodyDiv w:val="1"/>
      <w:marLeft w:val="0"/>
      <w:marRight w:val="0"/>
      <w:marTop w:val="0"/>
      <w:marBottom w:val="0"/>
      <w:divBdr>
        <w:top w:val="none" w:sz="0" w:space="0" w:color="auto"/>
        <w:left w:val="none" w:sz="0" w:space="0" w:color="auto"/>
        <w:bottom w:val="none" w:sz="0" w:space="0" w:color="auto"/>
        <w:right w:val="none" w:sz="0" w:space="0" w:color="auto"/>
      </w:divBdr>
    </w:div>
    <w:div w:id="833452238">
      <w:bodyDiv w:val="1"/>
      <w:marLeft w:val="0"/>
      <w:marRight w:val="0"/>
      <w:marTop w:val="0"/>
      <w:marBottom w:val="0"/>
      <w:divBdr>
        <w:top w:val="none" w:sz="0" w:space="0" w:color="auto"/>
        <w:left w:val="none" w:sz="0" w:space="0" w:color="auto"/>
        <w:bottom w:val="none" w:sz="0" w:space="0" w:color="auto"/>
        <w:right w:val="none" w:sz="0" w:space="0" w:color="auto"/>
      </w:divBdr>
    </w:div>
    <w:div w:id="1134521359">
      <w:bodyDiv w:val="1"/>
      <w:marLeft w:val="0"/>
      <w:marRight w:val="0"/>
      <w:marTop w:val="0"/>
      <w:marBottom w:val="0"/>
      <w:divBdr>
        <w:top w:val="none" w:sz="0" w:space="0" w:color="auto"/>
        <w:left w:val="none" w:sz="0" w:space="0" w:color="auto"/>
        <w:bottom w:val="none" w:sz="0" w:space="0" w:color="auto"/>
        <w:right w:val="none" w:sz="0" w:space="0" w:color="auto"/>
      </w:divBdr>
    </w:div>
    <w:div w:id="1296721034">
      <w:bodyDiv w:val="1"/>
      <w:marLeft w:val="0"/>
      <w:marRight w:val="0"/>
      <w:marTop w:val="0"/>
      <w:marBottom w:val="0"/>
      <w:divBdr>
        <w:top w:val="none" w:sz="0" w:space="0" w:color="auto"/>
        <w:left w:val="none" w:sz="0" w:space="0" w:color="auto"/>
        <w:bottom w:val="none" w:sz="0" w:space="0" w:color="auto"/>
        <w:right w:val="none" w:sz="0" w:space="0" w:color="auto"/>
      </w:divBdr>
    </w:div>
    <w:div w:id="1677726774">
      <w:bodyDiv w:val="1"/>
      <w:marLeft w:val="0"/>
      <w:marRight w:val="0"/>
      <w:marTop w:val="0"/>
      <w:marBottom w:val="0"/>
      <w:divBdr>
        <w:top w:val="none" w:sz="0" w:space="0" w:color="auto"/>
        <w:left w:val="none" w:sz="0" w:space="0" w:color="auto"/>
        <w:bottom w:val="none" w:sz="0" w:space="0" w:color="auto"/>
        <w:right w:val="none" w:sz="0" w:space="0" w:color="auto"/>
      </w:divBdr>
    </w:div>
    <w:div w:id="1825395104">
      <w:bodyDiv w:val="1"/>
      <w:marLeft w:val="0"/>
      <w:marRight w:val="0"/>
      <w:marTop w:val="0"/>
      <w:marBottom w:val="0"/>
      <w:divBdr>
        <w:top w:val="none" w:sz="0" w:space="0" w:color="auto"/>
        <w:left w:val="none" w:sz="0" w:space="0" w:color="auto"/>
        <w:bottom w:val="none" w:sz="0" w:space="0" w:color="auto"/>
        <w:right w:val="none" w:sz="0" w:space="0" w:color="auto"/>
      </w:divBdr>
    </w:div>
    <w:div w:id="1986473900">
      <w:bodyDiv w:val="1"/>
      <w:marLeft w:val="0"/>
      <w:marRight w:val="0"/>
      <w:marTop w:val="0"/>
      <w:marBottom w:val="0"/>
      <w:divBdr>
        <w:top w:val="none" w:sz="0" w:space="0" w:color="auto"/>
        <w:left w:val="none" w:sz="0" w:space="0" w:color="auto"/>
        <w:bottom w:val="none" w:sz="0" w:space="0" w:color="auto"/>
        <w:right w:val="none" w:sz="0" w:space="0" w:color="auto"/>
      </w:divBdr>
    </w:div>
    <w:div w:id="2096239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sv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A23F8-9FA8-AF48-A54F-103E46380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Pages>
  <Words>3352</Words>
  <Characters>19107</Characters>
  <Application>Microsoft Office Word</Application>
  <DocSecurity>4</DocSecurity>
  <Lines>159</Lines>
  <Paragraphs>44</Paragraphs>
  <ScaleCrop>false</ScaleCrop>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Vesper Chen</dc:creator>
  <cp:keywords/>
  <dc:description/>
  <cp:lastModifiedBy>Vesper Chen</cp:lastModifiedBy>
  <cp:revision>137</cp:revision>
  <dcterms:created xsi:type="dcterms:W3CDTF">2026-04-28T00:43:00Z</dcterms:created>
  <dcterms:modified xsi:type="dcterms:W3CDTF">2026-04-29T07:41:00Z</dcterms:modified>
</cp:coreProperties>
</file>