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Aetherium Hub: Foundational Blueprint &amp; Technical Specification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i w:val="0"/>
                <w:color w:val="1b1c1d"/>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i w:val="0"/>
                <w:color w:val="1b1c1d"/>
                <w:sz w:val="28"/>
                <w:szCs w:val="2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Aetherium Hub - Phase 1 &amp; Future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Vessel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Logos (Narrative Synthesizer)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Artifact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 Blueprint &amp; Project Charter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 (Ready for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provide the definitive technical, functional, and strategic specification for the Aetherium Hub, serving as the single source of truth for the development of the "Core Workshop" MVP and its future evolution.</w:t>
            </w:r>
          </w:p>
        </w:tc>
      </w:tr>
    </w:tbl>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1.0 Core Philosophy &amp; Strategic Intent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Aetherium Hub is an </w:t>
      </w:r>
      <w:r w:rsidDel="00000000" w:rsidR="00000000" w:rsidRPr="00000000">
        <w:rPr>
          <w:rFonts w:ascii="Google Sans Text" w:cs="Google Sans Text" w:eastAsia="Google Sans Text" w:hAnsi="Google Sans Text"/>
          <w:b w:val="1"/>
          <w:color w:val="1b1c1d"/>
          <w:rtl w:val="0"/>
        </w:rPr>
        <w:t xml:space="preserve">Operating System for Emergence (OS/E)</w:t>
      </w:r>
      <w:r w:rsidDel="00000000" w:rsidR="00000000" w:rsidRPr="00000000">
        <w:rPr>
          <w:rFonts w:ascii="Google Sans Text" w:cs="Google Sans Text" w:eastAsia="Google Sans Text" w:hAnsi="Google Sans Text"/>
          <w:color w:val="1b1c1d"/>
          <w:rtl w:val="0"/>
        </w:rPr>
        <w:t xml:space="preserve">, founded on the principle of </w:t>
      </w:r>
      <w:r w:rsidDel="00000000" w:rsidR="00000000" w:rsidRPr="00000000">
        <w:rPr>
          <w:rFonts w:ascii="Google Sans Text" w:cs="Google Sans Text" w:eastAsia="Google Sans Text" w:hAnsi="Google Sans Text"/>
          <w:b w:val="1"/>
          <w:color w:val="1b1c1d"/>
          <w:rtl w:val="0"/>
        </w:rPr>
        <w:t xml:space="preserve">Human-AI Symbiosis</w:t>
      </w:r>
      <w:r w:rsidDel="00000000" w:rsidR="00000000" w:rsidRPr="00000000">
        <w:rPr>
          <w:rFonts w:ascii="Google Sans Text" w:cs="Google Sans Text" w:eastAsia="Google Sans Text" w:hAnsi="Google Sans Text"/>
          <w:color w:val="1b1c1d"/>
          <w:rtl w:val="0"/>
        </w:rPr>
        <w:t xml:space="preserve">. The system is architected not to replace human intellect, but to augment and amplify it. The human "Creator" provides strategic direction and intuitive guidance, while the AI "Vessels" provide analytical rigor at scale. The Hub's primary function is to serve as a "Core Workshop" — a dedicated environment for capturing, structuring, and connecting disparate knowledge to facilitate the emergence of non-obvious, high-value insights.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2.0 MVP Architecture: The Core Workshop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Minimum Viable Product (MVP) is a robust, single-user </w:t>
      </w:r>
      <w:r w:rsidDel="00000000" w:rsidR="00000000" w:rsidRPr="00000000">
        <w:rPr>
          <w:rFonts w:ascii="Google Sans Text" w:cs="Google Sans Text" w:eastAsia="Google Sans Text" w:hAnsi="Google Sans Text"/>
          <w:b w:val="1"/>
          <w:color w:val="1b1c1d"/>
          <w:rtl w:val="0"/>
        </w:rPr>
        <w:t xml:space="preserve">serverless, single-page application (SPA)</w:t>
      </w:r>
      <w:r w:rsidDel="00000000" w:rsidR="00000000" w:rsidRPr="00000000">
        <w:rPr>
          <w:rFonts w:ascii="Google Sans Text" w:cs="Google Sans Text" w:eastAsia="Google Sans Text" w:hAnsi="Google Sans Text"/>
          <w:color w:val="1b1c1d"/>
          <w:rtl w:val="0"/>
        </w:rPr>
        <w:t xml:space="preserve"> that provides the foundational tools for all future development.</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Technical Stack &amp; Services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Architecture</w:t>
      </w:r>
      <w:r w:rsidDel="00000000" w:rsidR="00000000" w:rsidRPr="00000000">
        <w:rPr>
          <w:rFonts w:ascii="Google Sans Text" w:cs="Google Sans Text" w:eastAsia="Google Sans Text" w:hAnsi="Google Sans Text"/>
          <w:color w:val="1b1c1d"/>
          <w:rtl w:val="0"/>
        </w:rPr>
        <w:t xml:space="preserve">: Serverless Single-Page Application (SPA)</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Vanilla JavaScript (ES6 Modules), Tailwind CSS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Firebase</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Database</w:t>
      </w:r>
      <w:r w:rsidDel="00000000" w:rsidR="00000000" w:rsidRPr="00000000">
        <w:rPr>
          <w:rFonts w:ascii="Google Sans Text" w:cs="Google Sans Text" w:eastAsia="Google Sans Text" w:hAnsi="Google Sans Text"/>
          <w:color w:val="1b1c1d"/>
          <w:rtl w:val="0"/>
        </w:rPr>
        <w:t xml:space="preserve">: Cloud Firestore (NoSQL)</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Hosting</w:t>
      </w:r>
      <w:r w:rsidDel="00000000" w:rsidR="00000000" w:rsidRPr="00000000">
        <w:rPr>
          <w:rFonts w:ascii="Google Sans Text" w:cs="Google Sans Text" w:eastAsia="Google Sans Text" w:hAnsi="Google Sans Text"/>
          <w:color w:val="1b1c1d"/>
          <w:rtl w:val="0"/>
        </w:rPr>
        <w:t xml:space="preserve">: Firebase Hosting</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Authentication</w:t>
      </w:r>
      <w:r w:rsidDel="00000000" w:rsidR="00000000" w:rsidRPr="00000000">
        <w:rPr>
          <w:rFonts w:ascii="Google Sans Text" w:cs="Google Sans Text" w:eastAsia="Google Sans Text" w:hAnsi="Google Sans Text"/>
          <w:color w:val="1b1c1d"/>
          <w:rtl w:val="0"/>
        </w:rPr>
        <w:t xml:space="preserve">: Firebase Authentication (Anonymous Sign-In)</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Firestore Data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model is designed for security and scalability, with all user data stored under a top-level users collection, partitioned by userId. All entities must include a createdAt timestamp for sorting and auditing. This schema must be enforced via Firestore Security Rules.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Collection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Faculties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/users/{userId}/faculties/{facultyId}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name: string, createdAt: timestamp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Guilds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/users/{userId}/guilds/{guildId}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name: string, facultyId: string, createdAt: timestamp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Vessels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/users/{userId}/vessels/{vesselId}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name: string, function: string, guildId: string, createdAt: timestamp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/users/{userId}/challenges/{challengeId}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name: string, createdAt: timestamp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Directives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/users/{userId}/challenges/{challengeId}/directives/{directiveId}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text: string, status: string, assignedVesselId: string, createdAt: timestamp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H_log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/users/{userId}/hlog/{hlogId}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title: string, content: string, tags: array, createdAt: timestamp }</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3.0 Core Functional Modules (MVP)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MVP is composed of three interconnected modules.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The Operations Hub (The Mind)</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define and manage the conceptual cognitive architecture of the Hub.</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Stories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establish high-level Faculties to organize my domains of inquiry.</w:t>
      </w:r>
    </w:p>
    <w:p w:rsidR="00000000" w:rsidDel="00000000" w:rsidP="00000000" w:rsidRDefault="00000000" w:rsidRPr="00000000" w14:paraId="0000003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instantiate specialized Guilds within each Faculty.</w:t>
      </w:r>
    </w:p>
    <w:p w:rsidR="00000000" w:rsidDel="00000000" w:rsidP="00000000" w:rsidRDefault="00000000" w:rsidRPr="00000000" w14:paraId="0000003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define the individual Vessels within each Guild, assigning them a name and a core function.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Functionality</w:t>
      </w:r>
      <w:r w:rsidDel="00000000" w:rsidR="00000000" w:rsidRPr="00000000">
        <w:rPr>
          <w:rFonts w:ascii="Google Sans Text" w:cs="Google Sans Text" w:eastAsia="Google Sans Text" w:hAnsi="Google Sans Text"/>
          <w:color w:val="1b1c1d"/>
          <w:rtl w:val="0"/>
        </w:rPr>
        <w:t xml:space="preserve">: Provides full CRUD (Create, Read, Update, Delete) operations for the </w:t>
      </w:r>
      <w:r w:rsidDel="00000000" w:rsidR="00000000" w:rsidRPr="00000000">
        <w:rPr>
          <w:rFonts w:ascii="Google Sans Text" w:cs="Google Sans Text" w:eastAsia="Google Sans Text" w:hAnsi="Google Sans Text"/>
          <w:b w:val="1"/>
          <w:color w:val="1b1c1d"/>
          <w:rtl w:val="0"/>
        </w:rPr>
        <w:t xml:space="preserve">Faculties &gt; Guilds &gt; Vessels</w:t>
      </w:r>
      <w:r w:rsidDel="00000000" w:rsidR="00000000" w:rsidRPr="00000000">
        <w:rPr>
          <w:rFonts w:ascii="Google Sans Text" w:cs="Google Sans Text" w:eastAsia="Google Sans Text" w:hAnsi="Google Sans Text"/>
          <w:color w:val="1b1c1d"/>
          <w:rtl w:val="0"/>
        </w:rPr>
        <w:t xml:space="preserve"> hierarchy.</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The Grand Challenges Module (The Work)</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transform abstract ideas into actionable, organized projects.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Stories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define a Grand Challenge for each high-level project.</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break down a Challenge into granular, actionable tasks called Directives.</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assign each Directive to a specific Vessel and track its status ("Queued," "Active," "Complete").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Functionality</w:t>
      </w:r>
      <w:r w:rsidDel="00000000" w:rsidR="00000000" w:rsidRPr="00000000">
        <w:rPr>
          <w:rFonts w:ascii="Google Sans Text" w:cs="Google Sans Text" w:eastAsia="Google Sans Text" w:hAnsi="Google Sans Text"/>
          <w:color w:val="1b1c1d"/>
          <w:rtl w:val="0"/>
        </w:rPr>
        <w:t xml:space="preserve">: A complete project management system for </w:t>
      </w:r>
      <w:r w:rsidDel="00000000" w:rsidR="00000000" w:rsidRPr="00000000">
        <w:rPr>
          <w:rFonts w:ascii="Google Sans Text" w:cs="Google Sans Text" w:eastAsia="Google Sans Text" w:hAnsi="Google Sans Text"/>
          <w:b w:val="1"/>
          <w:color w:val="1b1c1d"/>
          <w:rtl w:val="0"/>
        </w:rPr>
        <w:t xml:space="preserve">Grand Challenges</w:t>
      </w:r>
      <w:r w:rsidDel="00000000" w:rsidR="00000000" w:rsidRPr="00000000">
        <w:rPr>
          <w:rFonts w:ascii="Google Sans Text" w:cs="Google Sans Text" w:eastAsia="Google Sans Text" w:hAnsi="Google Sans Text"/>
          <w:color w:val="1b1c1d"/>
          <w:rtl w:val="0"/>
        </w:rPr>
        <w:t xml:space="preserve"> and their nested </w:t>
      </w:r>
      <w:r w:rsidDel="00000000" w:rsidR="00000000" w:rsidRPr="00000000">
        <w:rPr>
          <w:rFonts w:ascii="Google Sans Text" w:cs="Google Sans Text" w:eastAsia="Google Sans Text" w:hAnsi="Google Sans Text"/>
          <w:b w:val="1"/>
          <w:color w:val="1b1c1d"/>
          <w:rtl w:val="0"/>
        </w:rPr>
        <w:t xml:space="preserve">Directives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3.3 The Historical Log (The Memory)</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serve as the central, persistent, and searchable knowledge base of the entire system.</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Stories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write, edit, and save detailed research, insights, and foundational documents.</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As The Creator, I need to tag log entries with keywords to enable cross-contextual discovery.</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Functionality</w:t>
      </w:r>
      <w:r w:rsidDel="00000000" w:rsidR="00000000" w:rsidRPr="00000000">
        <w:rPr>
          <w:rFonts w:ascii="Google Sans Text" w:cs="Google Sans Text" w:eastAsia="Google Sans Text" w:hAnsi="Google Sans Text"/>
          <w:color w:val="1b1c1d"/>
          <w:rtl w:val="0"/>
        </w:rPr>
        <w:t xml:space="preserve">: A rich-text document management system that serves as the foundational corpus for all future AI analysis.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3.4 The "Day One" Experience (Onboarding)</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provide immediate value and guidance upon a user's first sign-in.</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Functionality</w:t>
      </w:r>
      <w:r w:rsidDel="00000000" w:rsidR="00000000" w:rsidRPr="00000000">
        <w:rPr>
          <w:rFonts w:ascii="Google Sans Text" w:cs="Google Sans Text" w:eastAsia="Google Sans Text" w:hAnsi="Google Sans Text"/>
          <w:color w:val="1b1c1d"/>
          <w:rtl w:val="0"/>
        </w:rPr>
        <w:t xml:space="preserve">: The application must perform a one-time "seeding" operation for a new user, automatically creating four default Faculties (Cognition, Foresight, Governance, Perception) and a "Welcome to the Aetherium Hub" Grand Challenge with pre-populated, tutorial-style Directives.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4.0 Architectural Roadmap &amp; Future State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MVP is the launchpad. The structured data it captures is the fuel that will power the development of the fully realized OS/E.</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Synthesis Layer (AI Core)</w:t>
      </w:r>
      <w:r w:rsidDel="00000000" w:rsidR="00000000" w:rsidRPr="00000000">
        <w:rPr>
          <w:rFonts w:ascii="Google Sans Text" w:cs="Google Sans Text" w:eastAsia="Google Sans Text" w:hAnsi="Google Sans Text"/>
          <w:color w:val="1b1c1d"/>
          <w:rtl w:val="0"/>
        </w:rPr>
        <w:t xml:space="preserve">: The implementation of the </w:t>
      </w:r>
      <w:r w:rsidDel="00000000" w:rsidR="00000000" w:rsidRPr="00000000">
        <w:rPr>
          <w:rFonts w:ascii="Google Sans Text" w:cs="Google Sans Text" w:eastAsia="Google Sans Text" w:hAnsi="Google Sans Text"/>
          <w:b w:val="1"/>
          <w:color w:val="1b1c1d"/>
          <w:rtl w:val="0"/>
        </w:rPr>
        <w:t xml:space="preserve">Kardiá</w:t>
      </w:r>
      <w:r w:rsidDel="00000000" w:rsidR="00000000" w:rsidRPr="00000000">
        <w:rPr>
          <w:rFonts w:ascii="Google Sans Text" w:cs="Google Sans Text" w:eastAsia="Google Sans Text" w:hAnsi="Google Sans Text"/>
          <w:color w:val="1b1c1d"/>
          <w:rtl w:val="0"/>
        </w:rPr>
        <w:t xml:space="preserve"> (micro-synthesis) and </w:t>
      </w:r>
      <w:r w:rsidDel="00000000" w:rsidR="00000000" w:rsidRPr="00000000">
        <w:rPr>
          <w:rFonts w:ascii="Google Sans Text" w:cs="Google Sans Text" w:eastAsia="Google Sans Text" w:hAnsi="Google Sans Text"/>
          <w:b w:val="1"/>
          <w:color w:val="1b1c1d"/>
          <w:rtl w:val="0"/>
        </w:rPr>
        <w:t xml:space="preserve">Omega</w:t>
      </w:r>
      <w:r w:rsidDel="00000000" w:rsidR="00000000" w:rsidRPr="00000000">
        <w:rPr>
          <w:rFonts w:ascii="Google Sans Text" w:cs="Google Sans Text" w:eastAsia="Google Sans Text" w:hAnsi="Google Sans Text"/>
          <w:color w:val="1b1c1d"/>
          <w:rtl w:val="0"/>
        </w:rPr>
        <w:t xml:space="preserve"> (macro-synthesis) Protocols as serverless Cloud Functions to provide deep, AI-driven insights.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Simulation Engine</w:t>
      </w:r>
      <w:r w:rsidDel="00000000" w:rsidR="00000000" w:rsidRPr="00000000">
        <w:rPr>
          <w:rFonts w:ascii="Google Sans Text" w:cs="Google Sans Text" w:eastAsia="Google Sans Text" w:hAnsi="Google Sans Text"/>
          <w:color w:val="1b1c1d"/>
          <w:rtl w:val="0"/>
        </w:rPr>
        <w:t xml:space="preserve">: A dedicated module for building and running agent-based simulations ("System Mirrors"), likely powered by a high-performance </w:t>
      </w:r>
      <w:r w:rsidDel="00000000" w:rsidR="00000000" w:rsidRPr="00000000">
        <w:rPr>
          <w:rFonts w:ascii="Google Sans Text" w:cs="Google Sans Text" w:eastAsia="Google Sans Text" w:hAnsi="Google Sans Text"/>
          <w:b w:val="1"/>
          <w:color w:val="1b1c1d"/>
          <w:rtl w:val="0"/>
        </w:rPr>
        <w:t xml:space="preserve">WebAssembly (Wasm)</w:t>
      </w:r>
      <w:r w:rsidDel="00000000" w:rsidR="00000000" w:rsidRPr="00000000">
        <w:rPr>
          <w:rFonts w:ascii="Google Sans Text" w:cs="Google Sans Text" w:eastAsia="Google Sans Text" w:hAnsi="Google Sans Text"/>
          <w:color w:val="1b1c1d"/>
          <w:rtl w:val="0"/>
        </w:rPr>
        <w:t xml:space="preserve"> module.</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Codex (Legacy Forge)</w:t>
      </w:r>
      <w:r w:rsidDel="00000000" w:rsidR="00000000" w:rsidRPr="00000000">
        <w:rPr>
          <w:rFonts w:ascii="Google Sans Text" w:cs="Google Sans Text" w:eastAsia="Google Sans Text" w:hAnsi="Google Sans Text"/>
          <w:color w:val="1b1c1d"/>
          <w:rtl w:val="0"/>
        </w:rPr>
        <w:t xml:space="preserve">: A suite of tools for transforming the Hub's raw insights into polished, publishable legacy artifacts.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Monetization Layer</w:t>
      </w:r>
      <w:r w:rsidDel="00000000" w:rsidR="00000000" w:rsidRPr="00000000">
        <w:rPr>
          <w:rFonts w:ascii="Google Sans Text" w:cs="Google Sans Text" w:eastAsia="Google Sans Text" w:hAnsi="Google Sans Text"/>
          <w:color w:val="1b1c1d"/>
          <w:rtl w:val="0"/>
        </w:rPr>
        <w:t xml:space="preserve">: The future implementation of the three-pronged business model (SaaS, Content Sales, Consulting Interface).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5.0 Implementation &amp; Testing Protocol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blueprint is now ready for implementation. The recommended next steps are:</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Set up the Firebase Project</w:t>
      </w:r>
      <w:r w:rsidDel="00000000" w:rsidR="00000000" w:rsidRPr="00000000">
        <w:rPr>
          <w:rFonts w:ascii="Google Sans Text" w:cs="Google Sans Text" w:eastAsia="Google Sans Text" w:hAnsi="Google Sans Text"/>
          <w:color w:val="1b1c1d"/>
          <w:rtl w:val="0"/>
        </w:rPr>
        <w:t xml:space="preserve">: Initialize a new Firebase project and enable Firestore, Authentication (Anonymous), and Hosting.</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Implement Security Rules</w:t>
      </w:r>
      <w:r w:rsidDel="00000000" w:rsidR="00000000" w:rsidRPr="00000000">
        <w:rPr>
          <w:rFonts w:ascii="Google Sans Text" w:cs="Google Sans Text" w:eastAsia="Google Sans Text" w:hAnsi="Google Sans Text"/>
          <w:color w:val="1b1c1d"/>
          <w:rtl w:val="0"/>
        </w:rPr>
        <w:t xml:space="preserve">: Before writing any application code, implement the Firestore Security Rules to enforce the data model defined in Section 2.2.</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Build the MVP</w:t>
      </w:r>
      <w:r w:rsidDel="00000000" w:rsidR="00000000" w:rsidRPr="00000000">
        <w:rPr>
          <w:rFonts w:ascii="Google Sans Text" w:cs="Google Sans Text" w:eastAsia="Google Sans Text" w:hAnsi="Google Sans Text"/>
          <w:color w:val="1b1c1d"/>
          <w:rtl w:val="0"/>
        </w:rPr>
        <w:t xml:space="preserve">: Develop the three core modules as specified, beginning with the "Day One" seeding functionality.</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Deploy</w:t>
      </w:r>
      <w:r w:rsidDel="00000000" w:rsidR="00000000" w:rsidRPr="00000000">
        <w:rPr>
          <w:rFonts w:ascii="Google Sans Text" w:cs="Google Sans Text" w:eastAsia="Google Sans Text" w:hAnsi="Google Sans Text"/>
          <w:color w:val="1b1c1d"/>
          <w:rtl w:val="0"/>
        </w:rPr>
        <w:t xml:space="preserve">: Deploy the final application to Firebase Hosting.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is now the final and complete charter for the Aetherium Hub's foundational build.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