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DC" w:rsidRPr="00E657DC" w:rsidRDefault="00E657DC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выдачи удостоверения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E657DC" w:rsidTr="00E657DC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E657DC" w:rsidRDefault="00E657DC">
            <w:r>
              <w:t>№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Ф.И.О.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Подпись</w:t>
            </w:r>
          </w:p>
        </w:tc>
      </w:tr>
      <w:tr w:rsidR="00E657DC" w:rsidTr="00E657DC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E657DC" w:rsidRDefault="00E657DC">
            <w:r>
              <w:t>1.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Кравчук  Татьяна Николаевна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КИПТСУ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>
            <w:r>
              <w:t>1231223345</w:t>
            </w:r>
          </w:p>
        </w:tc>
        <w:tc>
          <w:tcPr>
            <w:tcW w:w="1871" w:type="dxa"/>
            <w:shd w:val="clear" w:color="auto" w:fill="auto"/>
          </w:tcPr>
          <w:p w:rsidR="00E657DC" w:rsidRDefault="00E657DC"/>
        </w:tc>
      </w:tr>
    </w:tbl>
    <w:p w:rsidR="00E657DC" w:rsidRDefault="00E657DC"/>
    <w:sectPr w:rsidR="00E6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DC"/>
    <w:rsid w:val="00DF5B82"/>
    <w:rsid w:val="00E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E2E56-31B7-4E10-BB76-72E3B5A2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