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资料回找研究报告模板</w:t>
      </w:r>
    </w:p>
    <w:p>
      <w:r>
        <w:t>轻笺示例资料 · 教学演示</w:t>
      </w:r>
    </w:p>
    <w:p>
      <w:r>
        <w:t>这份模板示范如何把观察、解释与下一步分开记录。案例、对象与进度均为虚构；请用实际证据替换示例，不把示例结论当作真实调查结果。</w:t>
      </w:r>
    </w:p>
    <w:p>
      <w:pPr>
        <w:pStyle w:val="Heading1"/>
      </w:pPr>
      <w:r>
        <w:t>研究问题</w:t>
      </w:r>
    </w:p>
    <w:p>
      <w:r>
        <w:t>人们如何找回曾经保存的资料？本轮先观察回找过程，不预设增加标签就是答案。</w:t>
      </w:r>
    </w:p>
    <w:p>
      <w:pPr>
        <w:pStyle w:val="Heading1"/>
      </w:pPr>
      <w:r>
        <w:t>方法与范围</w:t>
      </w:r>
    </w:p>
    <w:p>
      <w:r>
        <w:t>示例包含三段模拟访谈。真实使用时填写参与者招募标准、访谈方式、知情同意与资料保留期限；说明哪些人群和场景没有覆盖。</w:t>
      </w:r>
    </w:p>
    <w:p>
      <w:pPr>
        <w:pStyle w:val="Heading1"/>
      </w:pPr>
      <w:r>
        <w:t>证据与解释</w:t>
      </w:r>
    </w:p>
    <w:p>
      <w:r>
        <w:t>A 提到忘记保存用途，B 依靠关键词搜索，C 按项目整理。情境线索可能影响回找，但不同习惯构成了相反证据，不能推广为用户比例。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60" w:after="60"/>
            </w:pPr>
            <w:r>
              <w:t>原始观察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t>暂时解释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t>验证方式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</w:pPr>
            <w:r>
              <w:t>A 忘记资料用途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t>缺少情境线索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t>观察一次回找任务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</w:pPr>
            <w:r>
              <w:t>B 用关键词找到资料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t>搜索策略有效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t>更换主题重复任务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</w:pPr>
            <w:r>
              <w:t>C 按项目归档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t>任务结构提供线索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t>观察项目结束后回找</w:t>
            </w:r>
          </w:p>
        </w:tc>
      </w:tr>
    </w:tbl>
    <w:p>
      <w:pPr>
        <w:pStyle w:val="Heading1"/>
      </w:pPr>
      <w:r>
        <w:t>下一步与完成条件</w:t>
      </w:r>
    </w:p>
    <w:p>
      <w:r>
        <w:t>安排“找回上周一份资料”的观察任务。记录入口、关键词、中断点与原话；完成后能判断哪些解释得到支持，哪些需要继续探索。</w:t>
      </w:r>
    </w:p>
    <w:p>
      <w:pPr>
        <w:pStyle w:val="Heading1"/>
      </w:pPr>
      <w:r>
        <w:t>交付检查</w:t>
      </w:r>
    </w:p>
    <w:p>
      <w:r>
        <w:t>检查每个判断能否追溯来源，是否保留了相反结果，是否写明限制。发布前移除不需要的个人资料，并核对分享范围。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0" w:lineRule="exact"/>
    </w:pPr>
    <w:rPr>
      <w:rFonts w:ascii="Noto Sans CJK SC" w:hAnsi="Noto Sans CJK SC" w:eastAsia="Noto Sans CJK SC"/>
      <w:color w:val="1719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400" w:lineRule="exact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192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400" w:lineRule="exact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192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192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