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b29rx6il5p0" w:id="0"/>
      <w:bookmarkEnd w:id="0"/>
      <w:r w:rsidDel="00000000" w:rsidR="00000000" w:rsidRPr="00000000">
        <w:rPr>
          <w:b w:val="1"/>
          <w:bCs w:val="1"/>
          <w:sz w:val="34"/>
          <w:szCs w:val="34"/>
          <w:rtl w:val="0"/>
        </w:rPr>
        <w:t xml:space="preserve">The Dataset: What You Actually Have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Sector: Sports Analytics — Formula 1 (1950–2026)</w:t>
      </w:r>
    </w:p>
    <w:p w:rsidR="00000000" w:rsidDel="00000000" w:rsidP="00000000" w:rsidRDefault="00000000" w:rsidRPr="00000000" w14:paraId="00000005">
      <w:pPr>
        <w:spacing w:after="240" w:before="240" w:lineRule="auto"/>
        <w:rPr/>
      </w:pPr>
      <w:r w:rsidDel="00000000" w:rsidR="00000000" w:rsidRPr="00000000">
        <w:rPr>
          <w:rtl w:val="0"/>
        </w:rPr>
        <w:t xml:space="preserve">14 relational tables. The core fact tables are </w:t>
      </w:r>
      <w:r w:rsidDel="00000000" w:rsidR="00000000" w:rsidRPr="00000000">
        <w:rPr>
          <w:rFonts w:ascii="Roboto Mono" w:cs="Roboto Mono" w:eastAsia="Roboto Mono" w:hAnsi="Roboto Mono"/>
          <w:color w:val="188038"/>
          <w:rtl w:val="0"/>
        </w:rPr>
        <w:t xml:space="preserve">results</w:t>
      </w:r>
      <w:r w:rsidDel="00000000" w:rsidR="00000000" w:rsidRPr="00000000">
        <w:rPr>
          <w:rtl w:val="0"/>
        </w:rPr>
        <w:t xml:space="preserve"> (27K rows), </w:t>
      </w:r>
      <w:r w:rsidDel="00000000" w:rsidR="00000000" w:rsidRPr="00000000">
        <w:rPr>
          <w:rFonts w:ascii="Roboto Mono" w:cs="Roboto Mono" w:eastAsia="Roboto Mono" w:hAnsi="Roboto Mono"/>
          <w:color w:val="188038"/>
          <w:rtl w:val="0"/>
        </w:rPr>
        <w:t xml:space="preserve">lap_times</w:t>
      </w:r>
      <w:r w:rsidDel="00000000" w:rsidR="00000000" w:rsidRPr="00000000">
        <w:rPr>
          <w:rtl w:val="0"/>
        </w:rPr>
        <w:t xml:space="preserve"> (618K rows), </w:t>
      </w:r>
      <w:r w:rsidDel="00000000" w:rsidR="00000000" w:rsidRPr="00000000">
        <w:rPr>
          <w:rFonts w:ascii="Roboto Mono" w:cs="Roboto Mono" w:eastAsia="Roboto Mono" w:hAnsi="Roboto Mono"/>
          <w:color w:val="188038"/>
          <w:rtl w:val="0"/>
        </w:rPr>
        <w:t xml:space="preserve">pit_stops</w:t>
      </w:r>
      <w:r w:rsidDel="00000000" w:rsidR="00000000" w:rsidRPr="00000000">
        <w:rPr>
          <w:rtl w:val="0"/>
        </w:rPr>
        <w:t xml:space="preserve"> (22K rows), </w:t>
      </w:r>
      <w:r w:rsidDel="00000000" w:rsidR="00000000" w:rsidRPr="00000000">
        <w:rPr>
          <w:rFonts w:ascii="Roboto Mono" w:cs="Roboto Mono" w:eastAsia="Roboto Mono" w:hAnsi="Roboto Mono"/>
          <w:color w:val="188038"/>
          <w:rtl w:val="0"/>
        </w:rPr>
        <w:t xml:space="preserve">qualifying</w:t>
      </w:r>
      <w:r w:rsidDel="00000000" w:rsidR="00000000" w:rsidRPr="00000000">
        <w:rPr>
          <w:rtl w:val="0"/>
        </w:rPr>
        <w:t xml:space="preserve"> (11K rows). Supporting dimensions: drivers, constructors, circuits, races. This is a </w:t>
      </w:r>
      <w:r w:rsidDel="00000000" w:rsidR="00000000" w:rsidRPr="00000000">
        <w:rPr>
          <w:b w:val="1"/>
          <w:bCs w:val="1"/>
          <w:rtl w:val="0"/>
        </w:rPr>
        <w:t xml:space="preserve">star-schema-ready dataset</w:t>
      </w:r>
      <w:r w:rsidDel="00000000" w:rsidR="00000000" w:rsidRPr="00000000">
        <w:rPr>
          <w:rtl w:val="0"/>
        </w:rPr>
        <w:t xml:space="preserve"> with genuine messiness — 10,953 DNFs without position,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nulls throughout, qualifying Q3 nulls for drivers eliminated early. It'll pass Gate 1 comfortably.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fy71a4ne0r6" w:id="1"/>
      <w:bookmarkEnd w:id="1"/>
      <w:r w:rsidDel="00000000" w:rsidR="00000000" w:rsidRPr="00000000">
        <w:rPr>
          <w:b w:val="1"/>
          <w:bCs w:val="1"/>
          <w:sz w:val="34"/>
          <w:szCs w:val="34"/>
          <w:rtl w:val="0"/>
        </w:rPr>
        <w:t xml:space="preserve">The Business Analyst Reasoning</w:t>
      </w:r>
    </w:p>
    <w:p w:rsidR="00000000" w:rsidDel="00000000" w:rsidP="00000000" w:rsidRDefault="00000000" w:rsidRPr="00000000" w14:paraId="00000008">
      <w:pPr>
        <w:spacing w:after="240" w:before="240" w:lineRule="auto"/>
        <w:rPr/>
      </w:pPr>
      <w:r w:rsidDel="00000000" w:rsidR="00000000" w:rsidRPr="00000000">
        <w:rPr>
          <w:rtl w:val="0"/>
        </w:rPr>
        <w:t xml:space="preserve">The instinct with F1 data is to just make pretty charts about who won the most races. That's </w:t>
      </w:r>
      <w:r w:rsidDel="00000000" w:rsidR="00000000" w:rsidRPr="00000000">
        <w:rPr>
          <w:b w:val="1"/>
          <w:bCs w:val="1"/>
          <w:rtl w:val="0"/>
        </w:rPr>
        <w:t xml:space="preserve">observation, not insight</w:t>
      </w:r>
      <w:r w:rsidDel="00000000" w:rsidR="00000000" w:rsidRPr="00000000">
        <w:rPr>
          <w:rtl w:val="0"/>
        </w:rPr>
        <w:t xml:space="preserve"> — and the handbook literally penalizes that. So let's think about what real decisions need to be made.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Who is the decision-maker?</w:t>
      </w:r>
      <w:r w:rsidDel="00000000" w:rsidR="00000000" w:rsidRPr="00000000">
        <w:rPr>
          <w:rtl w:val="0"/>
        </w:rPr>
        <w:t xml:space="preserve"> A </w:t>
      </w:r>
      <w:r w:rsidDel="00000000" w:rsidR="00000000" w:rsidRPr="00000000">
        <w:rPr>
          <w:b w:val="1"/>
          <w:bCs w:val="1"/>
          <w:rtl w:val="0"/>
        </w:rPr>
        <w:t xml:space="preserve">Race Strategist / Performance Analyst at a mid-tier F1 constructor.</w:t>
      </w:r>
      <w:r w:rsidDel="00000000" w:rsidR="00000000" w:rsidRPr="00000000">
        <w:rPr>
          <w:rtl w:val="0"/>
        </w:rPr>
        <w:t xml:space="preserve"> Not the top team (they already know everything), not a backmarker (they can't afford strategy). The mid-tier team — the one that's 4th to 7th in the Constructors' Championship — where a smarter strategy decision on race day can genuinely move them up a position and earn millions in prize money.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What is their actual problem?</w:t>
      </w:r>
      <w:r w:rsidDel="00000000" w:rsidR="00000000" w:rsidRPr="00000000">
        <w:rPr>
          <w:rtl w:val="0"/>
        </w:rPr>
        <w:t xml:space="preserve"> In F1, a team has limited controllable levers on race day: pit stop timing, number of stops, and tyre strategy. The car's raw pace is mostly locked in. So the question becomes: </w:t>
      </w:r>
      <w:r w:rsidDel="00000000" w:rsidR="00000000" w:rsidRPr="00000000">
        <w:rPr>
          <w:b w:val="1"/>
          <w:bCs w:val="1"/>
          <w:rtl w:val="0"/>
        </w:rPr>
        <w:t xml:space="preserve">of all the things that actually drive championship points accumulation, which ones are within a team's strategic control, and how do historical patterns tell us what works?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iem2jbtduhr" w:id="2"/>
      <w:bookmarkEnd w:id="2"/>
      <w:r w:rsidDel="00000000" w:rsidR="00000000" w:rsidRPr="00000000">
        <w:rPr>
          <w:b w:val="1"/>
          <w:bCs w:val="1"/>
          <w:sz w:val="34"/>
          <w:szCs w:val="34"/>
          <w:rtl w:val="0"/>
        </w:rPr>
        <w:t xml:space="preserve">The Problem Statement</w:t>
      </w:r>
    </w:p>
    <w:p w:rsidR="00000000" w:rsidDel="00000000" w:rsidP="00000000" w:rsidRDefault="00000000" w:rsidRPr="00000000" w14:paraId="0000000D">
      <w:pPr>
        <w:spacing w:after="240" w:before="240" w:lineRule="auto"/>
        <w:ind w:left="600" w:right="600" w:firstLine="0"/>
        <w:rPr>
          <w:b w:val="1"/>
          <w:bCs w:val="1"/>
        </w:rPr>
      </w:pPr>
      <w:r w:rsidDel="00000000" w:rsidR="00000000" w:rsidRPr="00000000">
        <w:rPr>
          <w:b w:val="1"/>
          <w:bCs w:val="1"/>
          <w:rtl w:val="0"/>
        </w:rPr>
        <w:t xml:space="preserve">"Formula 1 teams invest hundreds of millions annually in car development, yet race outcomes are not determined by raw pace alone. Qualifying position, pit stop strategy, circuit characteristics, and driver consistency all independently contribute to points accumulation. A performance analyst at a mid-field constructor needs to identify which controllable strategic variables — qualifying performance, pit stop efficiency, and stop count — most strongly predict final race position and season points, and how these patterns vary across circuit types, enabling data-driven race-day decisions that close the gap to championship-contending teams."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d2gzuotovhx3" w:id="3"/>
      <w:bookmarkEnd w:id="3"/>
      <w:r w:rsidDel="00000000" w:rsidR="00000000" w:rsidRPr="00000000">
        <w:rPr>
          <w:b w:val="1"/>
          <w:bCs w:val="1"/>
          <w:sz w:val="34"/>
          <w:szCs w:val="34"/>
          <w:rtl w:val="0"/>
        </w:rPr>
        <w:t xml:space="preserve">Core Business Question (for the Gate 1 form)</w:t>
      </w:r>
    </w:p>
    <w:p w:rsidR="00000000" w:rsidDel="00000000" w:rsidP="00000000" w:rsidRDefault="00000000" w:rsidRPr="00000000" w14:paraId="00000010">
      <w:pPr>
        <w:spacing w:after="240" w:before="240" w:lineRule="auto"/>
        <w:ind w:left="600" w:right="600" w:firstLine="0"/>
        <w:rPr>
          <w:i w:val="1"/>
          <w:iCs w:val="1"/>
        </w:rPr>
      </w:pPr>
      <w:r w:rsidDel="00000000" w:rsidR="00000000" w:rsidRPr="00000000">
        <w:rPr>
          <w:i w:val="1"/>
          <w:iCs w:val="1"/>
          <w:rtl w:val="0"/>
        </w:rPr>
        <w:t xml:space="preserve">"What is the relative impact of qualifying position, pit stop strategy, and circuit type on race outcome and Constructors' Championship points — and which strategic levers should a mid-field team prioritize to maximize season points?"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Decision Supported:</w:t>
      </w:r>
      <w:r w:rsidDel="00000000" w:rsidR="00000000" w:rsidRPr="00000000">
        <w:rPr>
          <w:rtl w:val="0"/>
        </w:rPr>
        <w:t xml:space="preserve"> Whether to prioritize qualifying lap pace development vs. pit wall strategy optimization, and how to tailor race strategy per circuit category.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fj8wmb42is1m" w:id="4"/>
      <w:bookmarkEnd w:id="4"/>
      <w:r w:rsidDel="00000000" w:rsidR="00000000" w:rsidRPr="00000000">
        <w:rPr>
          <w:b w:val="1"/>
          <w:bCs w:val="1"/>
          <w:sz w:val="34"/>
          <w:szCs w:val="34"/>
          <w:rtl w:val="0"/>
        </w:rPr>
        <w:t xml:space="preserve">KPI Framework</w:t>
      </w:r>
    </w:p>
    <w:p w:rsidR="00000000" w:rsidDel="00000000" w:rsidP="00000000" w:rsidRDefault="00000000" w:rsidRPr="00000000" w14:paraId="00000014">
      <w:pPr>
        <w:spacing w:after="240" w:before="240" w:lineRule="auto"/>
        <w:rPr/>
      </w:pPr>
      <w:r w:rsidDel="00000000" w:rsidR="00000000" w:rsidRPr="00000000">
        <w:rPr>
          <w:rtl w:val="0"/>
        </w:rPr>
        <w:t xml:space="preserve">Here's how I'd structure it — two tiers, strategic and operational:</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Strategic KPIs (Tableau dashboard, high-level view)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8.411214953271"/>
        <w:gridCol w:w="3912.1495327102803"/>
        <w:gridCol w:w="3139.4392523364486"/>
        <w:tblGridChange w:id="0">
          <w:tblGrid>
            <w:gridCol w:w="2308.411214953271"/>
            <w:gridCol w:w="3912.1495327102803"/>
            <w:gridCol w:w="3139.43925233644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Formula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Grid-to-Finish Delta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Nova Mono" w:cs="Nova Mono" w:eastAsia="Nova Mono" w:hAnsi="Nova Mono"/>
                <w:color w:val="188038"/>
                <w:rtl w:val="0"/>
              </w:rPr>
              <w:t xml:space="preserve">grid_position − final_position</w:t>
            </w:r>
            <w:r w:rsidDel="00000000" w:rsidR="00000000" w:rsidRPr="00000000">
              <w:rPr>
                <w:rtl w:val="0"/>
              </w:rPr>
              <w:t xml:space="preserve"> (positive = positions gained)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Measures race execution independent of car pace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Points Efficiency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total_points / races_entered</w:t>
            </w:r>
            <w:r w:rsidDel="00000000" w:rsidR="00000000" w:rsidRPr="00000000">
              <w:rPr>
                <w:rtl w:val="0"/>
              </w:rPr>
              <w:t xml:space="preserve"> per constructor per season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Normalized performance — filters out team size bias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Win Conversion Rate from Pole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wins from pole / total poles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Are front-row starts being converted?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DNF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DNFs / races_entered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Reliability — hidden points killer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Podium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podiums / races_entered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Consistency metric</w:t>
            </w:r>
          </w:p>
        </w:tc>
      </w:tr>
    </w:tbl>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Operational KPIs (Python analysis, deeper)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990639625585"/>
        <w:gridCol w:w="4108.08112324493"/>
        <w:gridCol w:w="3085.9282371294853"/>
        <w:tblGridChange w:id="0">
          <w:tblGrid>
            <w:gridCol w:w="2165.990639625585"/>
            <w:gridCol w:w="4108.08112324493"/>
            <w:gridCol w:w="3085.92823712948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Formula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Pit Stop Efficiency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avg pit duration (ms)</w:t>
            </w:r>
            <w:r w:rsidDel="00000000" w:rsidR="00000000" w:rsidRPr="00000000">
              <w:rPr>
                <w:rtl w:val="0"/>
              </w:rPr>
              <w:t xml:space="preserve"> per constructor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Controllable — pure team execution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Undercut Success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Cases where a driver pitted earlier and finished ahead of rival who started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The key strategic weapon in modern F1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Qualifying Gap to Pole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Nova Mono" w:cs="Nova Mono" w:eastAsia="Nova Mono" w:hAnsi="Nova Mono"/>
                <w:color w:val="188038"/>
                <w:rtl w:val="0"/>
              </w:rPr>
              <w:t xml:space="preserve">driver q_time − pole_time</w:t>
            </w:r>
            <w:r w:rsidDel="00000000" w:rsidR="00000000" w:rsidRPr="00000000">
              <w:rPr>
                <w:rtl w:val="0"/>
              </w:rPr>
              <w:t xml:space="preserve"> in milliseconds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Where are you losing time before the race even starts?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Lap Time Degradation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Lap time delta per lap stint in </w:t>
            </w:r>
            <w:r w:rsidDel="00000000" w:rsidR="00000000" w:rsidRPr="00000000">
              <w:rPr>
                <w:rFonts w:ascii="Roboto Mono" w:cs="Roboto Mono" w:eastAsia="Roboto Mono" w:hAnsi="Roboto Mono"/>
                <w:color w:val="188038"/>
                <w:rtl w:val="0"/>
              </w:rPr>
              <w:t xml:space="preserve">lap_times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Tyre management — who manages better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Constructor Points Volatility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Std deviation of points per race per season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Consistency vs. boom-bust strategy</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z6qs0jdxanyj" w:id="5"/>
      <w:bookmarkEnd w:id="5"/>
      <w:r w:rsidDel="00000000" w:rsidR="00000000" w:rsidRPr="00000000">
        <w:rPr>
          <w:b w:val="1"/>
          <w:bCs w:val="1"/>
          <w:sz w:val="34"/>
          <w:szCs w:val="34"/>
          <w:rtl w:val="0"/>
        </w:rPr>
        <w:t xml:space="preserve">How Python and Tableau Each Carry Their Weight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Python (the analytical engine):</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ETL: Merge all 14 tables into one master analytical fact table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Cleaning: Handle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nulls, parse qualifying time strings (e.g., </w:t>
      </w:r>
      <w:r w:rsidDel="00000000" w:rsidR="00000000" w:rsidRPr="00000000">
        <w:rPr>
          <w:rFonts w:ascii="Roboto Mono" w:cs="Roboto Mono" w:eastAsia="Roboto Mono" w:hAnsi="Roboto Mono"/>
          <w:color w:val="188038"/>
          <w:rtl w:val="0"/>
        </w:rPr>
        <w:t xml:space="preserve">1:26.572</w:t>
      </w:r>
      <w:r w:rsidDel="00000000" w:rsidR="00000000" w:rsidRPr="00000000">
        <w:rPr>
          <w:rtl w:val="0"/>
        </w:rPr>
        <w:t xml:space="preserve">) into milliseconds, standardize DNF codes from the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table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Analysis: Correlation between grid position and final position (expect ~0.6–0.7, but the </w:t>
      </w:r>
      <w:r w:rsidDel="00000000" w:rsidR="00000000" w:rsidRPr="00000000">
        <w:rPr>
          <w:i w:val="1"/>
          <w:iCs w:val="1"/>
          <w:rtl w:val="0"/>
        </w:rPr>
        <w:t xml:space="preserve">residual</w:t>
      </w:r>
      <w:r w:rsidDel="00000000" w:rsidR="00000000" w:rsidRPr="00000000">
        <w:rPr>
          <w:rtl w:val="0"/>
        </w:rPr>
        <w:t xml:space="preserve"> is interesting), regression on points ~ grid + pit_stops + pit_duration + circuit_type, clustering circuits by overtaking rate (lap time variance)</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Statistical test: Is there a statistically significant difference in grid-to-finish delta between constructors with faster vs. slower average pit stops?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Tableau (the decision layer):</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b w:val="1"/>
          <w:bCs w:val="1"/>
          <w:rtl w:val="0"/>
        </w:rPr>
        <w:t xml:space="preserve">Executive View</w:t>
      </w:r>
      <w:r w:rsidDel="00000000" w:rsidR="00000000" w:rsidRPr="00000000">
        <w:rPr>
          <w:rtl w:val="0"/>
        </w:rPr>
        <w:t xml:space="preserve">: Constructor championship trajectory over years, podium rate by team era</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Circuit Heatmap</w:t>
      </w:r>
      <w:r w:rsidDel="00000000" w:rsidR="00000000" w:rsidRPr="00000000">
        <w:rPr>
          <w:rtl w:val="0"/>
        </w:rPr>
        <w:t xml:space="preserve">: World map of circuits, colored by average positions-gained (where does strategy matter most?)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Pit Strategy Matrix</w:t>
      </w:r>
      <w:r w:rsidDel="00000000" w:rsidR="00000000" w:rsidRPr="00000000">
        <w:rPr>
          <w:rtl w:val="0"/>
        </w:rPr>
        <w:t xml:space="preserve">: Scatterplot — avg pit duration vs. avg final position per constructor</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Driver vs. Car</w:t>
      </w:r>
      <w:r w:rsidDel="00000000" w:rsidR="00000000" w:rsidRPr="00000000">
        <w:rPr>
          <w:rtl w:val="0"/>
        </w:rPr>
        <w:t xml:space="preserve">: Grid delta distribution — drivers who consistently beat their qualifying position</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b w:val="1"/>
          <w:bCs w:val="1"/>
          <w:rtl w:val="0"/>
        </w:rPr>
        <w:t xml:space="preserve">KPI Summary Bar</w:t>
      </w:r>
      <w:r w:rsidDel="00000000" w:rsidR="00000000" w:rsidRPr="00000000">
        <w:rPr>
          <w:rtl w:val="0"/>
        </w:rPr>
        <w:t xml:space="preserve">: Season-end snapshot of all 5 strategic KPIs per constructor</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27b02ec05ef" w:id="6"/>
      <w:bookmarkEnd w:id="6"/>
      <w:r w:rsidDel="00000000" w:rsidR="00000000" w:rsidRPr="00000000">
        <w:rPr>
          <w:b w:val="1"/>
          <w:bCs w:val="1"/>
          <w:sz w:val="34"/>
          <w:szCs w:val="34"/>
          <w:rtl w:val="0"/>
        </w:rPr>
        <w:t xml:space="preserve">The Expected Insight (and why it's worth finding)</w:t>
      </w:r>
    </w:p>
    <w:p w:rsidR="00000000" w:rsidDel="00000000" w:rsidP="00000000" w:rsidRDefault="00000000" w:rsidRPr="00000000" w14:paraId="0000004A">
      <w:pPr>
        <w:spacing w:after="240" w:before="240" w:lineRule="auto"/>
        <w:rPr/>
      </w:pPr>
      <w:r w:rsidDel="00000000" w:rsidR="00000000" w:rsidRPr="00000000">
        <w:rPr>
          <w:rtl w:val="0"/>
        </w:rPr>
        <w:t xml:space="preserve">The hypothesis you're testing: </w:t>
      </w:r>
      <w:r w:rsidDel="00000000" w:rsidR="00000000" w:rsidRPr="00000000">
        <w:rPr>
          <w:b w:val="1"/>
          <w:bCs w:val="1"/>
          <w:rtl w:val="0"/>
        </w:rPr>
        <w:t xml:space="preserve">pit stop efficiency and circuit type moderate the relationship between qualifying and race outcome.</w:t>
      </w:r>
      <w:r w:rsidDel="00000000" w:rsidR="00000000" w:rsidRPr="00000000">
        <w:rPr>
          <w:rtl w:val="0"/>
        </w:rPr>
        <w:t xml:space="preserve"> Concretely — on high-overtaking circuits (Monza, Bahrain), grid position matters less; on low-overtaking circuits (Monaco, Hungary), qualifying is almost deterministic. A mid-field team should therefore have different "risk appetite" for a one-stop vs. two-stop strategy depending on where they're racing. That's an actual, actionable business recommendation — not just "Hamilton won a lot."</w:t>
      </w:r>
    </w:p>
    <w:p w:rsidR="00000000" w:rsidDel="00000000" w:rsidP="00000000" w:rsidRDefault="00000000" w:rsidRPr="00000000" w14:paraId="0000004B">
      <w:pPr>
        <w:spacing w:after="240" w:before="240" w:lineRule="auto"/>
        <w:rPr/>
      </w:pPr>
      <w:r w:rsidDel="00000000" w:rsidR="00000000" w:rsidRPr="00000000">
        <w:rPr>
          <w:rtl w:val="0"/>
        </w:rPr>
        <w:t xml:space="preserve">The DNF angle is equally powerful: your data shows 10,953 DNFs out of 27,304 entries — that's 40%. A reliability analysis showing which constructors bled the most points to mechanical failures vs. strategy failures is a recommendation the team can act on (resource allocation between reliability engineering and pit crew training).</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ind w:left="720" w:firstLine="0"/>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Fill your Gate 1 form like this:</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b w:val="1"/>
          <w:bCs w:val="1"/>
          <w:rtl w:val="0"/>
        </w:rPr>
        <w:t xml:space="preserve">Sector:</w:t>
      </w:r>
      <w:r w:rsidDel="00000000" w:rsidR="00000000" w:rsidRPr="00000000">
        <w:rPr>
          <w:rtl w:val="0"/>
        </w:rPr>
        <w:t xml:space="preserve"> Sports Analytics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Row Count:</w:t>
      </w:r>
      <w:r w:rsidDel="00000000" w:rsidR="00000000" w:rsidRPr="00000000">
        <w:rPr>
          <w:rtl w:val="0"/>
        </w:rPr>
        <w:t xml:space="preserve"> 27,304 (results) + 618,767 (lap_times) — primary analysis table after merge: ~27K rows with 15+ columns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Key Columns: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milliseconds</w:t>
      </w:r>
      <w:r w:rsidDel="00000000" w:rsidR="00000000" w:rsidRPr="00000000">
        <w:rPr>
          <w:rtl w:val="0"/>
        </w:rPr>
        <w:t xml:space="preserve"> (race time), </w:t>
      </w:r>
      <w:r w:rsidDel="00000000" w:rsidR="00000000" w:rsidRPr="00000000">
        <w:rPr>
          <w:rFonts w:ascii="Roboto Mono" w:cs="Roboto Mono" w:eastAsia="Roboto Mono" w:hAnsi="Roboto Mono"/>
          <w:color w:val="188038"/>
          <w:rtl w:val="0"/>
        </w:rPr>
        <w:t xml:space="preserve">pit duration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circuit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constructorId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KPI 1:</w:t>
      </w:r>
      <w:r w:rsidDel="00000000" w:rsidR="00000000" w:rsidRPr="00000000">
        <w:rPr>
          <w:rtl w:val="0"/>
        </w:rPr>
        <w:t xml:space="preserve"> Grid-to-Finish Delta (positions gained per race)</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b w:val="1"/>
          <w:bCs w:val="1"/>
          <w:rtl w:val="0"/>
        </w:rPr>
        <w:t xml:space="preserve">KPI 2:</w:t>
      </w:r>
      <w:r w:rsidDel="00000000" w:rsidR="00000000" w:rsidRPr="00000000">
        <w:rPr>
          <w:rtl w:val="0"/>
        </w:rPr>
        <w:t xml:space="preserve"> Pit Stop Efficiency Score (avg pit duration ms per constructor)</w:t>
      </w:r>
    </w:p>
    <w:p w:rsidR="00000000" w:rsidDel="00000000" w:rsidP="00000000" w:rsidRDefault="00000000" w:rsidRPr="00000000" w14:paraId="00000055">
      <w:pPr>
        <w:spacing w:after="240" w:before="240" w:lineRule="auto"/>
        <w:rPr/>
      </w:pPr>
      <w:r w:rsidDel="00000000" w:rsidR="00000000" w:rsidRPr="00000000">
        <w:rPr>
          <w:rtl w:val="0"/>
        </w:rPr>
        <w:t xml:space="preserve">The problem statement above is Gate 1-ready and mentor-proof. The business question is scoped (mid-field constructor), the analysis is genuinely non-trivial (regression + clustering + hypothesis test), and both Python and Tableau have distinct, non-redundant roles. That's what makes it score in the top tier.</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