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4"/>
        </w:rPr>
        <w:t>Project Design Phase-II</w:t>
      </w:r>
    </w:p>
    <w:p>
      <w:pPr>
        <w:jc w:val="center"/>
      </w:pPr>
      <w:r>
        <w:rPr>
          <w:b/>
          <w:sz w:val="26"/>
        </w:rPr>
        <w:t>Technology Stack (Architecture &amp; Stack)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4472C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31 January 2025</w:t>
            </w:r>
          </w:p>
        </w:tc>
      </w:tr>
      <w:tr>
        <w:tc>
          <w:tcPr>
            <w:tcW w:type="dxa" w:w="5328"/>
            <w:shd w:fill="4472C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To be filled</w:t>
            </w:r>
          </w:p>
        </w:tc>
      </w:tr>
      <w:tr>
        <w:tc>
          <w:tcPr>
            <w:tcW w:type="dxa" w:w="5328"/>
            <w:shd w:fill="4472C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PocketSmart AI</w:t>
            </w:r>
          </w:p>
        </w:tc>
      </w:tr>
      <w:tr>
        <w:tc>
          <w:tcPr>
            <w:tcW w:type="dxa" w:w="5328"/>
            <w:shd w:fill="4472C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 Marks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sz w:val="28"/>
        </w:rPr>
        <w:t>Technical Architecture</w:t>
      </w:r>
    </w:p>
    <w:p>
      <w:r>
        <w:t>PocketSmart AI is a web application in which the browser communicates with a FastAPI backend. The backend validates planner inputs, calls Google Gemini when configured, falls back to rule-based recommendations when needed, calculates/normalizes recommendation budgets, stores user/recommendation data in SQLite, and returns the result through Jinja2 pages.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E7E6E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7"/>
              </w:rPr>
              <w:t>User / Browser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7"/>
              </w:rPr>
              <w:t>→</w:t>
            </w:r>
          </w:p>
        </w:tc>
        <w:tc>
          <w:tcPr>
            <w:tcW w:type="dxa" w:w="2131"/>
            <w:vAlign w:val="center"/>
            <w:shd w:fill="E7E6E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7"/>
              </w:rPr>
              <w:t>FastAPI Web App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7"/>
              </w:rPr>
              <w:t>→</w:t>
            </w:r>
          </w:p>
        </w:tc>
        <w:tc>
          <w:tcPr>
            <w:tcW w:type="dxa" w:w="2131"/>
            <w:vAlign w:val="center"/>
            <w:shd w:fill="E7E6E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7"/>
              </w:rPr>
              <w:t>Planner Routes</w:t>
            </w:r>
          </w:p>
        </w:tc>
      </w:tr>
      <w:tr>
        <w:tc>
          <w:tcPr>
            <w:tcW w:type="dxa" w:w="2131"/>
            <w:vAlign w:val="center"/>
            <w:shd w:fill="E7E6E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7"/>
              </w:rPr>
              <w:t>HTML/CSS/JS + Jinja2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131"/>
            <w:vAlign w:val="center"/>
            <w:shd w:fill="E7E6E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7"/>
              </w:rPr>
              <w:t>Authentication &amp; Session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131"/>
            <w:vAlign w:val="center"/>
            <w:shd w:fill="E7E6E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7"/>
              </w:rPr>
              <w:t>Home / Party / Jewelry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↓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↓</w:t>
            </w:r>
          </w:p>
        </w:tc>
      </w:tr>
      <w:tr>
        <w:tc>
          <w:tcPr>
            <w:tcW w:type="dxa" w:w="2131"/>
            <w:vAlign w:val="center"/>
            <w:shd w:fill="E7E6E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7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131"/>
            <w:vAlign w:val="center"/>
            <w:shd w:fill="E7E6E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7"/>
              </w:rPr>
              <w:t>Pydantic Validation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→</w:t>
            </w:r>
          </w:p>
        </w:tc>
        <w:tc>
          <w:tcPr>
            <w:tcW w:type="dxa" w:w="2131"/>
            <w:vAlign w:val="center"/>
            <w:shd w:fill="E7E6E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7"/>
              </w:rPr>
              <w:t>Gemini AI Service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↓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↓</w:t>
            </w:r>
          </w:p>
        </w:tc>
      </w:tr>
      <w:tr>
        <w:tc>
          <w:tcPr>
            <w:tcW w:type="dxa" w:w="2131"/>
            <w:vAlign w:val="center"/>
            <w:shd w:fill="E7E6E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7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131"/>
            <w:vAlign w:val="center"/>
            <w:shd w:fill="E7E6E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7"/>
              </w:rPr>
              <w:t>Budget / JSON Normalization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←</w:t>
            </w:r>
          </w:p>
        </w:tc>
        <w:tc>
          <w:tcPr>
            <w:tcW w:type="dxa" w:w="2131"/>
            <w:vAlign w:val="center"/>
            <w:shd w:fill="E7E6E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7"/>
              </w:rPr>
              <w:t>Rule-based Fallback</w:t>
            </w:r>
          </w:p>
        </w:tc>
      </w:tr>
      <w:tr>
        <w:tc>
          <w:tcPr>
            <w:tcW w:type="dxa" w:w="2131"/>
            <w:vAlign w:val="center"/>
            <w:shd w:fill="E7E6E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7"/>
              </w:rPr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131"/>
            <w:vAlign w:val="center"/>
            <w:shd w:fill="E7E6E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7"/>
              </w:rPr>
              <w:t>SQLite Database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←</w:t>
            </w:r>
          </w:p>
        </w:tc>
        <w:tc>
          <w:tcPr>
            <w:tcW w:type="dxa" w:w="2131"/>
            <w:vAlign w:val="center"/>
            <w:shd w:fill="E7E6E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7"/>
              </w:rPr>
              <w:t>Recommendation History</w:t>
            </w:r>
          </w:p>
        </w:tc>
      </w:tr>
    </w:tbl>
    <w:p>
      <w:r>
        <w:t>External interfaces: Google Gemini API for AI recommendations; supported platform search URLs (Amazon, Flipkart, IKEA, Swiggy, Zomato, OYO) for shopping/service search. Optional outfit images are processed by the application before being supplied to the jewelry recommendation flow.</w:t>
      </w:r>
    </w:p>
    <w:p>
      <w:pPr>
        <w:spacing w:before="160" w:after="80"/>
      </w:pPr>
      <w:r>
        <w:rPr>
          <w:rFonts w:ascii="Aptos Display" w:hAnsi="Aptos Display"/>
          <w:b/>
          <w:sz w:val="28"/>
        </w:rPr>
        <w:t>Table-1 : Components &amp;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S.No</w:t>
            </w:r>
          </w:p>
        </w:tc>
        <w:tc>
          <w:tcPr>
            <w:tcW w:type="dxa" w:w="2664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664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664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Technology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User Interface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Browser-based web UI for registration, login, dashboard, planners, recommendations and history.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Jinja2 templates, HTML, CSS, JavaScript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Application Logic-1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Web application routes, authentication flow and request handling.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Python, FastAPI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Application Logic-2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Input validation and typed planner request models.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Pydantic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Application Logic-3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AI prompting, JSON parsing, normalization, budget checks and fallback recommendation logic.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Python service layer, Google GenAI SDK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Database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Stores users and saved recommendation/history records.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SQLite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Cloud Database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No separate cloud database is specified in the supplied project; persistence is local SQLite.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Not used / SQLite local DB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7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File Storage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Temporary/local storage for uploaded outfit images and application static files.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Local filesystem, Pillow for image handling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8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External API-1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Generates personalized recommendation content when Gemini is configured.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Google Gemini API / google-genai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9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External API-2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Search destinations for recommended products/services; links are generated by the catalog service.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Amazon, Flipkart, IKEA, Swiggy, Zomato, OYO search URLs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10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Machine Learning Model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External generative AI model used to create structured recommendations; no custom trained model is included.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Google Gemini model via Google GenAI SDK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11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Infrastructure (Server / Cloud)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Application entry point and local development/deployment server.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Uvicorn + FastAPI; local system deployment supported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sz w:val="28"/>
        </w:rPr>
        <w:t>Table-2: Application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S.No</w:t>
            </w:r>
          </w:p>
        </w:tc>
        <w:tc>
          <w:tcPr>
            <w:tcW w:type="dxa" w:w="2664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Characteristics</w:t>
            </w:r>
          </w:p>
        </w:tc>
        <w:tc>
          <w:tcPr>
            <w:tcW w:type="dxa" w:w="2664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664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Technology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Open-Source Frameworks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Python web framework and template stack; supporting libraries are available through Python packages.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FastAPI, Jinja2, Pydantic, Uvicorn, Pytest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Security Implementations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Passwords are hashed with bcrypt; JWT access tokens are created/validated; protected routes require authentication; uploads are processed with image validation; CORS is configured.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bcrypt, PyJWT, FastAPI dependencies, Pillow, CORS middleware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Scalable Architecture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The application separates routes, schemas, services, database and templates. New planner categories or recommendation services can be added without putting all logic in one route.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FastAPI routers, Pydantic schemas, service modules, SQLite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Availability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The application can continue to produce recommendations through rule-based fallback when the Gemini API key is missing or an AI request fails.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Fallback recommendation service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Performance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Asynchronous FastAPI planner endpoints are used; AI-related work is isolated in a service module; SQLite indexes recommendation records by user and creation time.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async FastAPI routes, service layer, SQLite index</w:t>
            </w:r>
          </w:p>
        </w:tc>
      </w:tr>
    </w:tbl>
    <w:p>
      <w:pPr>
        <w:spacing w:before="120"/>
      </w:pPr>
      <w:r>
        <w:rPr>
          <w:i/>
          <w:color w:val="5A5A5A"/>
          <w:sz w:val="16"/>
        </w:rPr>
        <w:t>Grounded in the supplied PocketSmart AI source: FastAPI, Jinja2, SQLite, PyJWT, bcrypt, Pillow, google-genai, Pydantic and the catalog/fallback services. No separate cloud deployment or cloud database is specified in the project files.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