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 for today’s meeting: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the claw on the arm grasp onto mobile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a clamp that can drag mobile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Setup the Field Code Strip on the game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the Inertia Sensor for the programming skills challenge and autonomous period using the Moby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the GPS Sensor for the programming skills challenge using the Moby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game strategies during the driver-controlled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Plan schedule &amp; future meetings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Today, Andrew, Cyrus, and Kaitlyn attended the meeting. Our orders for the following products arrived: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V5 Inertial Sensor (276-4855)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V5 GPS Sensor (276-7405)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GPS Field Code Strip Set v2 (276-7823)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Andrew and Kaitlyn set up the GPS Field Code Strip, allowing us to use the GPS Sensor for the programming skills challenge.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43313" cy="1377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37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4a86e8" w:val="clear"/>
          <w:rtl w:val="0"/>
        </w:rPr>
        <w:t xml:space="preserve">Testing the Solution: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Cyrus added a claw to the arm, allowing the robot to use its arm to pick up a mobile goal. However, the arm could not support the weight of the single motor powering the arm. Therefore, he needed to add a second motor.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another note, the game manual states that a robot can have at maximum, 8 motors. We plan on having 4 motors for the drivetrain, 2 motors for the arm, 1 motor for the claw for the arm, and 1 motor for the clamp. Only 1 motor is needed for the clamp because its primary function is to drag mobile goals and not pick up. The total amount is 8 motors.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