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Goals</w:t>
      </w:r>
    </w:p>
    <w:p w:rsidR="00000000" w:rsidDel="00000000" w:rsidP="00000000" w:rsidRDefault="00000000" w:rsidRPr="00000000" w14:paraId="00000002">
      <w:pPr>
        <w:numPr>
          <w:ilvl w:val="0"/>
          <w:numId w:val="1"/>
        </w:numPr>
        <w:ind w:left="720" w:hanging="360"/>
      </w:pPr>
      <w:r w:rsidDel="00000000" w:rsidR="00000000" w:rsidRPr="00000000">
        <w:rPr>
          <w:strike w:val="1"/>
          <w:rtl w:val="0"/>
        </w:rPr>
        <w:t xml:space="preserve">Add a back clamp to the back of Blam Bot</w:t>
      </w:r>
    </w:p>
    <w:p w:rsidR="00000000" w:rsidDel="00000000" w:rsidP="00000000" w:rsidRDefault="00000000" w:rsidRPr="00000000" w14:paraId="00000003">
      <w:pPr>
        <w:numPr>
          <w:ilvl w:val="0"/>
          <w:numId w:val="1"/>
        </w:numPr>
        <w:ind w:left="720" w:hanging="360"/>
      </w:pPr>
      <w:r w:rsidDel="00000000" w:rsidR="00000000" w:rsidRPr="00000000">
        <w:rPr>
          <w:strike w:val="1"/>
          <w:rtl w:val="0"/>
        </w:rPr>
        <w:t xml:space="preserve">Develop game strategies for the driver-controlled period</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Research teams (</w:t>
      </w:r>
      <w:hyperlink r:id="rId6">
        <w:r w:rsidDel="00000000" w:rsidR="00000000" w:rsidRPr="00000000">
          <w:rPr>
            <w:color w:val="1155cc"/>
            <w:u w:val="single"/>
            <w:rtl w:val="0"/>
          </w:rPr>
          <w:t xml:space="preserve">RobotEvents.com API</w:t>
        </w:r>
      </w:hyperlink>
      <w:r w:rsidDel="00000000" w:rsidR="00000000" w:rsidRPr="00000000">
        <w:rPr>
          <w:rtl w:val="0"/>
        </w:rPr>
        <w:t xml:space="preserve">)</w:t>
      </w:r>
    </w:p>
    <w:p w:rsidR="00000000" w:rsidDel="00000000" w:rsidP="00000000" w:rsidRDefault="00000000" w:rsidRPr="00000000" w14:paraId="00000005">
      <w:pPr>
        <w:numPr>
          <w:ilvl w:val="0"/>
          <w:numId w:val="1"/>
        </w:numPr>
        <w:ind w:left="720" w:hanging="360"/>
      </w:pPr>
      <w:r w:rsidDel="00000000" w:rsidR="00000000" w:rsidRPr="00000000">
        <w:rPr>
          <w:strike w:val="1"/>
          <w:rtl w:val="0"/>
        </w:rPr>
        <w:t xml:space="preserve">Order products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Today, Andrew, Cyrus, and Kaitlyn attended the meeting.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Cyrus completed the back clamp on the robot. However, the clamp was too high and could not reach the bottom of the mobile goal. In our next meeting, we plan to move the clamp down. In addition, the teeth on the back clamp were using shafts instead of angled gussets, but we did not have anymore.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ordered the following products.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(1) Shaft Collar (16-pack) [276-2010]</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(1) 90-Degree Gusset Set (4-pack) [276-2577]</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Andrew and Kaitlyn watched videos of previous Tipping Point matches. See the next log for the video links and notes taken.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Andrew and Kaitlyn also strategized for the autonomous period and the driver-controlled period. For the autonomous period, we planned 7 approaches. We also strategized for the driver-controlled period. These strategies can be found in the next logs.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obotevents.com/api/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