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Today, we test-drove our robots. The red robot had a problem with one of the wheels not working. It turns out the axle was not properly in the motor. 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Jayla and Kaitlyn worked together to plan for competitions. They also made a list of items we could use for the portable, such as a portable heater and plants.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Cyrus worked on a possible design for our robot with Onshape.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Andrew worked on the robot’s code, making it more efficient and quicker. We also got Mac computers to work with, to which he transferred the code.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Everyone had the opportunity to practice driving the robots and scoring goals. With a complete field, we can start simulating games.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