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Microsoft YaHei UI" w:hAnsi="Microsoft YaHei UI" w:eastAsia="Microsoft YaHei UI"/>
          <w:b/>
          <w:color w:val="1B2D43"/>
          <w:sz w:val="50"/>
        </w:rPr>
        <w:t>乐库整理助手真人操作测试报告</w:t>
      </w:r>
    </w:p>
    <w:p>
      <w:pPr>
        <w:spacing w:after="360"/>
      </w:pPr>
      <w:r>
        <w:rPr>
          <w:rFonts w:ascii="Microsoft YaHei UI" w:hAnsi="Microsoft YaHei UI" w:eastAsia="Microsoft YaHei UI"/>
          <w:color w:val="5C6774"/>
          <w:sz w:val="25"/>
        </w:rPr>
        <w:t>从普通用户视角验证核心流程、反馈质量与误操作防护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测试日期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2026-08-09</w:t>
            </w:r>
          </w:p>
        </w:tc>
      </w:tr>
      <w:tr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测试对象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MusicCtrl / 乐库整理助手（隔离人工测试入口）</w:t>
            </w:r>
          </w:p>
        </w:tc>
      </w:tr>
      <w:tr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执行方式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Codex 电脑插件模拟真实鼠标、键盘与窗口操作</w:t>
            </w:r>
          </w:p>
        </w:tc>
      </w:tr>
      <w:tr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安全边界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只使用项目 work 目录和程序内模拟/隔离数据；不执行真实导入、删除或永久清理</w:t>
            </w:r>
          </w:p>
        </w:tc>
      </w:tr>
      <w:tr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当前状态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12 项真人操作均通过，2 项体验问题已修正并复测</w:t>
            </w:r>
          </w:p>
        </w:tc>
      </w:tr>
    </w:tbl>
    <w:p>
      <w:pPr>
        <w:spacing w:after="0"/>
      </w:pPr>
    </w:p>
    <w:p>
      <w:pPr>
        <w:pStyle w:val="Heading1"/>
      </w:pPr>
      <w:r>
        <w:t>1. 测试目标</w:t>
      </w:r>
    </w:p>
    <w:p>
      <w:r>
        <w:t>验证用户能否在没有开发背景的情况下理解导航、搜索、核心入口、危险操作提示和关闭行为；同时检查窗口布局、中文文案、按钮状态和错误恢复提示是否符合直觉。</w:t>
      </w:r>
    </w:p>
    <w:p>
      <w:r>
        <w:t>通过标准不仅是窗口能打开，还要求用户能知道发生了什么、下一步做什么，以及文件是否安全。</w:t>
      </w:r>
    </w:p>
    <w:p>
      <w:pPr>
        <w:pStyle w:val="Heading1"/>
      </w:pPr>
      <w:r>
        <w:t>2. 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1450"/>
        <w:gridCol w:w="2550"/>
        <w:gridCol w:w="3650"/>
        <w:gridCol w:w="950"/>
      </w:tblGrid>
      <w:tr>
        <w:trPr>
          <w:tblHeader w:val="true"/>
        </w:trPr>
        <w:tc>
          <w:tcPr>
            <w:tcW w:type="dxa" w:w="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编号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用户任务</w:t>
            </w:r>
          </w:p>
        </w:tc>
        <w:tc>
          <w:tcPr>
            <w:tcW w:type="dxa" w:w="25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真人操作</w:t>
            </w:r>
          </w:p>
        </w:tc>
        <w:tc>
          <w:tcPr>
            <w:tcW w:type="dxa" w:w="36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通过标准</w:t>
            </w:r>
          </w:p>
        </w:tc>
        <w:tc>
          <w:tcPr>
            <w:tcW w:type="dxa" w:w="9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状态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CU-01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启动并理解首页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启动隔离测试入口，观察首屏、导航和主要操作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5 秒内显示；按钮、列表和状态易理解；无错误弹窗</w:t>
            </w:r>
          </w:p>
        </w:tc>
        <w:tc>
          <w:tcPr>
            <w:tcW w:type="dxa" w:w="95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CU-02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搜索与清空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输入中文、英文和不存在的关键词，再清空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即时过滤；空状态清楚；清空后恢复完整列表</w:t>
            </w:r>
          </w:p>
        </w:tc>
        <w:tc>
          <w:tcPr>
            <w:tcW w:type="dxa" w:w="95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CU-03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切换所有歌词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点击左侧“所有歌词”，检查表头和状态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不显示时长；状态和操作符合歌词语义</w:t>
            </w:r>
          </w:p>
        </w:tc>
        <w:tc>
          <w:tcPr>
            <w:tcW w:type="dxa" w:w="95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CU-04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切换歌单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选择一个歌单，检查说明和表格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明确移除快捷方式不会删除音乐</w:t>
            </w:r>
          </w:p>
        </w:tc>
        <w:tc>
          <w:tcPr>
            <w:tcW w:type="dxa" w:w="95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CU-05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查看导入入口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打开导入窗口，不选择真实目录、不执行移动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源/目标、模式、只读预览及安全说明清楚</w:t>
            </w:r>
          </w:p>
        </w:tc>
        <w:tc>
          <w:tcPr>
            <w:tcW w:type="dxa" w:w="95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CU-06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查看重命名预览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选中测试项后打开重命名预览，不执行写入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原名、建议名、识别来源和不可执行原因可理解</w:t>
            </w:r>
          </w:p>
        </w:tc>
        <w:tc>
          <w:tcPr>
            <w:tcW w:type="dxa" w:w="95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CU-07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查看歌词匹配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打开歌词匹配窗口，切换标签页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未匹配、重复/冲突、候选置信度语义清楚</w:t>
            </w:r>
          </w:p>
        </w:tc>
        <w:tc>
          <w:tcPr>
            <w:tcW w:type="dxa" w:w="95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CU-08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查看操作历史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打开历史窗口并观察筛选、明细和撤销入口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来源、目标、结果、原因和时间可追溯</w:t>
            </w:r>
          </w:p>
        </w:tc>
        <w:tc>
          <w:tcPr>
            <w:tcW w:type="dxa" w:w="95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FIXED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CU-09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查看设置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打开设置并切换路径、重命名、备份、数据维护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危险维护有解释，默认值合理，按钮文案可理解</w:t>
            </w:r>
          </w:p>
        </w:tc>
        <w:tc>
          <w:tcPr>
            <w:tcW w:type="dxa" w:w="95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FIXED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CU-10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查看删除确认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选择测试项并打开删除确认，不确认执行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备份、歌词影响和取消/确认层级清楚</w:t>
            </w:r>
          </w:p>
        </w:tc>
        <w:tc>
          <w:tcPr>
            <w:tcW w:type="dxa" w:w="95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CU-11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最小窗口检查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缩放到 960×600，重复观察首页和关键弹窗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无中文截断、控件重叠或核心按钮丢失</w:t>
            </w:r>
          </w:p>
        </w:tc>
        <w:tc>
          <w:tcPr>
            <w:tcW w:type="dxa" w:w="95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CU-12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关闭应用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关闭弹窗和主窗口，检查残留进程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窗口正常关闭；无持续运行的测试进程</w:t>
            </w:r>
          </w:p>
        </w:tc>
        <w:tc>
          <w:tcPr>
            <w:tcW w:type="dxa" w:w="95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</w:tr>
    </w:tbl>
    <w:p>
      <w:pPr>
        <w:pStyle w:val="Heading1"/>
      </w:pPr>
      <w:r>
        <w:t>3. 执行结果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900"/>
        <w:gridCol w:w="5100"/>
        <w:gridCol w:w="2600"/>
      </w:tblGrid>
      <w:tr>
        <w:trPr>
          <w:tblHeader w:val="true"/>
        </w:trPr>
        <w:tc>
          <w:tcPr>
            <w:tcW w:type="dxa" w:w="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编号</w:t>
            </w:r>
          </w:p>
        </w:tc>
        <w:tc>
          <w:tcPr>
            <w:tcW w:type="dxa" w:w="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结论</w:t>
            </w:r>
          </w:p>
        </w:tc>
        <w:tc>
          <w:tcPr>
            <w:tcW w:type="dxa" w:w="5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实际结果与用户感受</w:t>
            </w:r>
          </w:p>
        </w:tc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证据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CU-01</w:t>
            </w:r>
          </w:p>
        </w:tc>
        <w:tc>
          <w:tcPr>
            <w:tcW w:type="dxa" w:w="90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首屏 3 秒内出现，导航、268 首统计和主要入口无需说明即可识别。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首页现场观察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CU-02</w:t>
            </w:r>
          </w:p>
        </w:tc>
        <w:tc>
          <w:tcPr>
            <w:tcW w:type="dxa" w:w="90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Eminem 显示清楚空状态；周杰伦得到 3 条结果；清空按钮恢复列表。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01-search-known.jpg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CU-03</w:t>
            </w:r>
          </w:p>
        </w:tc>
        <w:tc>
          <w:tcPr>
            <w:tcW w:type="dxa" w:w="90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歌词列表列名和状态符合语义，未混入音乐时长。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现场观察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CU-04</w:t>
            </w:r>
          </w:p>
        </w:tc>
        <w:tc>
          <w:tcPr>
            <w:tcW w:type="dxa" w:w="90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歌单页明确告知只删除快捷方式、不删除音乐，降低误操作焦虑。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02-playlist.jpg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CU-05</w:t>
            </w:r>
          </w:p>
        </w:tc>
        <w:tc>
          <w:tcPr>
            <w:tcW w:type="dxa" w:w="90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导入入口清楚区分扫描目录和目标目录，并明确原型不移动真实文件。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03-import-dialog.jpg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CU-06</w:t>
            </w:r>
          </w:p>
        </w:tc>
        <w:tc>
          <w:tcPr>
            <w:tcW w:type="dxa" w:w="90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预览同时展示原名、建议名、来源和不可执行项；本轮未确认写入。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04-rename-dialog.jpg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CU-07</w:t>
            </w:r>
          </w:p>
        </w:tc>
        <w:tc>
          <w:tcPr>
            <w:tcW w:type="dxa" w:w="90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候选置信度、冲突标签和批量操作入口可理解；本轮未提交匹配。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05-lyrics-match.jpg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CU-08</w:t>
            </w:r>
          </w:p>
        </w:tc>
        <w:tc>
          <w:tcPr>
            <w:tcW w:type="dxa" w:w="90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FIXED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首轮发现 ISO 时间难读；修正为本地 YYYY-MM-DD HH:MM，原值保留在工具提示，复测通过。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06-history.jpg → 09-history-friendly.jpg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CU-09</w:t>
            </w:r>
          </w:p>
        </w:tc>
        <w:tc>
          <w:tcPr>
            <w:tcW w:type="dxa" w:w="90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FIXED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首轮三个维护按钮同名“执行”；改为重新检查、打开目录、清理备份，并将清理保持危险色，复测通过。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08-settings-maintenance.jpg → 10-settings-maintenance-friendly.jpg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CU-10</w:t>
            </w:r>
          </w:p>
        </w:tc>
        <w:tc>
          <w:tcPr>
            <w:tcW w:type="dxa" w:w="90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删除前显示数量、文件名、备份行为和取消/删除按钮；测试在确认前取消。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11-delete-confirm.jpg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CU-11</w:t>
            </w:r>
          </w:p>
        </w:tc>
        <w:tc>
          <w:tcPr>
            <w:tcW w:type="dxa" w:w="90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960×600 下导航、搜索、主要按钮、表头和状态仍完整，无重叠。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12-minimum-window.jpg</w:t>
            </w:r>
          </w:p>
        </w:tc>
      </w:tr>
      <w:t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CU-12</w:t>
            </w:r>
          </w:p>
        </w:tc>
        <w:tc>
          <w:tcPr>
            <w:tcW w:type="dxa" w:w="900"/>
            <w:shd w:fill="E8F4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关闭主窗口后测试进程退出，无残留。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进程回读 CLOSED</w:t>
            </w:r>
          </w:p>
        </w:tc>
      </w:tr>
    </w:tbl>
    <w:p>
      <w:pPr>
        <w:pStyle w:val="Heading1"/>
      </w:pPr>
      <w:r>
        <w:t>4. 用户视角问题与人性化完善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700"/>
        <w:gridCol w:w="2650"/>
        <w:gridCol w:w="3500"/>
        <w:gridCol w:w="1810"/>
      </w:tblGrid>
      <w:tr>
        <w:trPr>
          <w:tblHeader w:val="true"/>
        </w:trPr>
        <w:tc>
          <w:tcPr>
            <w:tcW w:type="dxa" w:w="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编号</w:t>
            </w:r>
          </w:p>
        </w:tc>
        <w:tc>
          <w:tcPr>
            <w:tcW w:type="dxa" w:w="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等级</w:t>
            </w:r>
          </w:p>
        </w:tc>
        <w:tc>
          <w:tcPr>
            <w:tcW w:type="dxa" w:w="26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用户现象</w:t>
            </w:r>
          </w:p>
        </w:tc>
        <w:tc>
          <w:tcPr>
            <w:tcW w:type="dxa" w:w="3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完善方式</w:t>
            </w:r>
          </w:p>
        </w:tc>
        <w:tc>
          <w:tcPr>
            <w:tcW w:type="dxa" w:w="18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复测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UX-01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P2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历史时间显示原始 ISO 字符串，含 T、时区和截断，普通用户难以快速浏览。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按本机时区显示 YYYY-MM-DD HH:MM；完整原始时间保留在工具提示，兼顾可读性和审计。</w:t>
            </w:r>
          </w:p>
        </w:tc>
        <w:tc>
          <w:tcPr>
            <w:tcW w:type="dxa" w:w="1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电脑插件截图与新增单元测试均通过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UX-02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P2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数据维护页三个不同操作都叫“执行”，用户需要反复对照说明，清理操作也容易误点。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按钮改为“重新检查 / 打开目录 / 清理备份”；清理按钮使用危险色，确认机制保持不变。</w:t>
            </w:r>
          </w:p>
        </w:tc>
        <w:tc>
          <w:tcPr>
            <w:tcW w:type="dxa" w:w="1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电脑插件截图、既有清理确认测试与新增文案测试均通过</w:t>
            </w:r>
          </w:p>
        </w:tc>
      </w:tr>
    </w:tbl>
    <w:p>
      <w:pPr>
        <w:pStyle w:val="Heading1"/>
      </w:pPr>
      <w:r>
        <w:t>5. 自动化与交付检查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100"/>
        <w:gridCol w:w="60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检查项</w:t>
            </w:r>
          </w:p>
        </w:tc>
        <w:tc>
          <w:tcPr>
            <w:tcW w:type="dxa" w:w="1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结果</w:t>
            </w:r>
          </w:p>
        </w:tc>
        <w:tc>
          <w:tcPr>
            <w:tcW w:type="dxa" w:w="6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/>
                <w:color w:val="1B2D43"/>
                <w:sz w:val="18"/>
              </w:rPr>
              <w:t>说明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定向单元测试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13 项通过：历史时间和设置维护场景。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完整单元测试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410 项通过，0 失败。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compileall / smoke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UTF-8 源码编译检查和 SMOKE TEST PASSED。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电脑插件真人复测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12 个用户任务完成；危险操作均停在确认前。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P8 隔离构建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运行时提交 a98c026；Python 3.13.5 / PyInstaller 6.21.0。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构建清单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225 条 SHA-256 全部回读；完整包 226 个文件。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EXE 与本机安装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EXE SHA-256 1206CD45E01C0D41165AE88587900E8344AA14B5BEF07C45DD4E89900ACE1912；安装目录无数据库、日志或备份。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桌面快捷方式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目标、工作目录、图标回读正确；快捷方式启动 5 秒稳定并正常关闭。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DOCX 结构检查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PASS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B2D43"/>
                <w:sz w:val="18"/>
              </w:rPr>
              <w:t>文档可由 python-docx 回读；本机缺少 LibreOffice，未执行页面 PNG 渲染门禁。</w:t>
            </w:r>
          </w:p>
        </w:tc>
      </w:tr>
    </w:tbl>
    <w:p>
      <w:pPr>
        <w:pStyle w:val="Heading1"/>
      </w:pPr>
      <w:r>
        <w:t>6. 结论与风险</w:t>
      </w:r>
    </w:p>
    <w:p>
      <w:r>
        <w:t>从普通用户视角执行的 12 项桌面操作均通过。首轮发现的 2 项 P2 易用性问题已做小步修正，并由电脑插件和自动化测试共同复测通过。当前本机安装已从最终运行时提交重新构建，未发现文件安全边界回退。</w:t>
      </w:r>
    </w:p>
    <w:p>
      <w:r>
        <w:t>本轮只操作隔离模拟数据；未确认任何真实导入、重命名、删除、清理或歌词写入。DOCX 可结构化回读，但因本机缺少 LibreOffice，未生成逐页渲染图进行版面像素级检查。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 UI" w:hAnsi="Microsoft YaHei UI" w:eastAsia="Microsoft YaHei UI"/>
        <w:color w:val="5C6774"/>
        <w:sz w:val="16"/>
      </w:rPr>
      <w:t>仅使用隔离测试数据；不访问真实媒体目录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 UI" w:hAnsi="Microsoft YaHei UI" w:eastAsia="Microsoft YaHei UI"/>
        <w:color w:val="5C6774"/>
        <w:sz w:val="17"/>
      </w:rPr>
      <w:t>MusicCtrl · 本机稳定维护验收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 UI" w:hAnsi="Microsoft YaHei UI" w:eastAsia="Microsoft YaHei UI"/>
      <w:color w:val="1B2D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B2D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