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"/>
        <w:gridCol w:w="1675"/>
        <w:gridCol w:w="2513"/>
        <w:gridCol w:w="3645"/>
      </w:tblGrid>
      <w:tr w14:paraId="644AC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0D82D1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F0EAA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中文术语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C3ED6">
            <w:pPr>
              <w:bidi w:val="0"/>
              <w:jc w:val="center"/>
              <w:rPr>
                <w:rFonts w:hint="default"/>
                <w:b/>
                <w:bCs/>
              </w:rPr>
            </w:pPr>
            <w:bookmarkStart w:id="0" w:name="_GoBack"/>
            <w:bookmarkEnd w:id="0"/>
            <w:r>
              <w:rPr>
                <w:rFonts w:hint="default"/>
                <w:b/>
                <w:bCs/>
                <w:lang w:val="en-US" w:eastAsia="zh-CN"/>
              </w:rPr>
              <w:t>英文术语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F2E42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专业释义</w:t>
            </w:r>
          </w:p>
        </w:tc>
      </w:tr>
      <w:tr w14:paraId="47AB1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6D3483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基础范式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A55C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大语言模型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3CEE7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Large Language Model (LLM)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6DCE8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基于海量文本训练的巨型神经网络，具备涌现的上下文学习与推理能力。</w:t>
            </w:r>
          </w:p>
        </w:tc>
      </w:tr>
      <w:tr w14:paraId="490B1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C8BFED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09AD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9629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Foundation Model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BADE9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在广泛数据上预训练，能适配多种下游任务的通用模型。</w:t>
            </w:r>
          </w:p>
        </w:tc>
      </w:tr>
      <w:tr w14:paraId="3051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BA043B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A199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扩散模型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78EC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Diffusion Model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5C296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通过连续添加噪声再逆向去噪生成数据（图像/视频）的生成范式。</w:t>
            </w:r>
          </w:p>
        </w:tc>
      </w:tr>
      <w:tr w14:paraId="755D4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BED51E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2619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状态空间模型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846B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 Space Model (SSM) / Mamba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48B25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一种对长序列建模高效、线性复杂度的新型架构，用于替代传统Transformer部分模块。</w:t>
            </w:r>
          </w:p>
        </w:tc>
      </w:tr>
      <w:tr w14:paraId="732E2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A063E7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模型架构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8E8A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Transformer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B86A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Transformer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606F7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基于自注意力机制的神经网络架构，是现代大模型的基础。</w:t>
            </w:r>
          </w:p>
        </w:tc>
      </w:tr>
      <w:tr w14:paraId="07C1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ADE94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3DE6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混合专家模型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D111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Mixture of Experts (MoE)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B58CB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模型由多个“专家”子网络组成，每次仅激活部分专家以降低计算量。</w:t>
            </w:r>
          </w:p>
        </w:tc>
      </w:tr>
      <w:tr w14:paraId="6A158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4DE80D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9233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扩散Transformer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1EA0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Diffusion Transformer (DiT)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14F2C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将Transformer与扩散模型结合，成为文生视频模型Sora的核心理念。</w:t>
            </w:r>
          </w:p>
        </w:tc>
      </w:tr>
      <w:tr w14:paraId="087FA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F18A2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69CE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视觉语言模型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6768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Vision-Language Model (VLM)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1D9F6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能够同时理解和生成图像与文本的多模态模型。</w:t>
            </w:r>
          </w:p>
        </w:tc>
      </w:tr>
      <w:tr w14:paraId="744B9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73DE7B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训练与微调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C962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预训练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D891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Pre-training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C089E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在海量无标注数据上学习通用表示的开始阶段。</w:t>
            </w:r>
          </w:p>
        </w:tc>
      </w:tr>
      <w:tr w14:paraId="04183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2E403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937C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监督微调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943E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Supervised Fine-Tuning (SFT)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FBC2A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使用标注过的指令-回答对精细调整模型，使其遵循指令。</w:t>
            </w:r>
          </w:p>
        </w:tc>
      </w:tr>
      <w:tr w14:paraId="3CF15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B341F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AF3A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基于人类反馈的强化学习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2357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RLHF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DDF30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利用人类对模型回复的偏好训练奖励模型，再通过强化学习优化生成质量。</w:t>
            </w:r>
          </w:p>
        </w:tc>
      </w:tr>
      <w:tr w14:paraId="590E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8D6453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88AA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直接偏好优化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B4BE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 Preference Optimization (DPO)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A71EE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绕过明确奖励模型，直接利用用户偏好对比数据优化策略，更稳定高效。</w:t>
            </w:r>
          </w:p>
        </w:tc>
      </w:tr>
      <w:tr w14:paraId="2F9F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974875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2B42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低秩适应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9ACB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LoRA (Low-Rank Adaptation)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014D2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冻结原模型权重，仅训练注入的小规模低秩矩阵，实现参数高效微调。</w:t>
            </w:r>
          </w:p>
        </w:tc>
      </w:tr>
      <w:tr w14:paraId="17CF0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D22B7B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7FCE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量化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4DFF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Quantization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CC074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将模型参数从高精度（如FP16）转换为低精度（如INT4），降低内存与推理成本。</w:t>
            </w:r>
          </w:p>
        </w:tc>
      </w:tr>
      <w:tr w14:paraId="1BCE3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553F1B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推理与对齐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6014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提示工程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2249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Prompt Engineering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1E4A7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精心设计输入提示，引导模型输出更准确、相关的回答。</w:t>
            </w:r>
          </w:p>
        </w:tc>
      </w:tr>
      <w:tr w14:paraId="14803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B35BD7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F9A8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思维链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6494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Chain-of-Thought (CoT)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A50E1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让模型展示中间的推理步骤，显著提升复杂逻辑任务表现。</w:t>
            </w:r>
          </w:p>
        </w:tc>
      </w:tr>
      <w:tr w14:paraId="200E8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F7D1EB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58BE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检索增强生成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B53C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Retrieval-Augmented Generation (RAG)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52F87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先生成查询，从外部知识库检索相关文档再作为上下文送给模型，抑制幻觉。</w:t>
            </w:r>
          </w:p>
        </w:tc>
      </w:tr>
      <w:tr w14:paraId="108E7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A5AE21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BE54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推理模型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AE2F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Reasoning Model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D8924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在回答前进行深度思考、多步推理的模型，如OpenAI o1/o3，DeepSeek-R1，将算力从训练侧转移到推理侧。</w:t>
            </w:r>
          </w:p>
        </w:tc>
      </w:tr>
      <w:tr w14:paraId="721F9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2E9CC8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7121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测试时计算扩展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587E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Test-time Compute Scaling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B93C0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在推理阶段分配更多计算资源（如并行采样、长思考链）来提高答案质量。</w:t>
            </w:r>
          </w:p>
        </w:tc>
      </w:tr>
      <w:tr w14:paraId="64BC5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61A890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54FA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人工智能对齐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91D6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Alignment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910D1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确保AI系统的目标、价值观与行为符合人类意图和伦理。</w:t>
            </w:r>
          </w:p>
        </w:tc>
      </w:tr>
      <w:tr w14:paraId="5EDD4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5129E3">
            <w:pPr>
              <w:bidi w:val="0"/>
              <w:jc w:val="center"/>
              <w:rPr>
                <w:rFonts w:hint="default"/>
                <w:b/>
                <w:bCs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6D0B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幻觉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3A08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Hallucination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EE6FF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模型生成的内容看似合理，但实际上与事实或输入无关的错误信息。</w:t>
            </w:r>
          </w:p>
        </w:tc>
      </w:tr>
      <w:tr w14:paraId="52008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FCA0F9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智能体与工具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0489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AI智能体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6274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Agent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86FAC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能感知环境、做出规划、调用工具并执行多步任务以实现目标的自主系统。</w:t>
            </w:r>
          </w:p>
        </w:tc>
      </w:tr>
      <w:tr w14:paraId="1C5B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CA788F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47E80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工具调用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C4B0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Tool Use / Function Calling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5AB3F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模型可以生成结构化指令，调用搜索引擎、计算器、APIs等外部工具。</w:t>
            </w:r>
          </w:p>
        </w:tc>
      </w:tr>
      <w:tr w14:paraId="5A44E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CD045A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E26E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记忆机制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8509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Mechanism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FC066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智能体存储对话历史、用户偏好和任务知识以实现长期一致性的能力。</w:t>
            </w:r>
          </w:p>
        </w:tc>
      </w:tr>
      <w:tr w14:paraId="644EF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259839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多模态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F062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文生图/文生视频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B303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Text-to-Image / Text-to-Video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80E6B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依据自然语言描述直接生成高质量图像或视频。</w:t>
            </w:r>
          </w:p>
        </w:tc>
      </w:tr>
      <w:tr w14:paraId="24C9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127446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F37D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任意到任意模型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0814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Any-to-Any Model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D9F49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支持文本、图像、音频、视频等任意模态间互相转换和理解的统一模型。</w:t>
            </w:r>
          </w:p>
        </w:tc>
      </w:tr>
      <w:tr w14:paraId="53BC1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1A860C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新兴领域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7D12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具身智能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889D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Embodied AI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C689B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在物理/虚拟世界中拥有身体、能交互、感知和操作的智能系统，常与人形机器人结合。</w:t>
            </w:r>
          </w:p>
        </w:tc>
      </w:tr>
      <w:tr w14:paraId="5FF3C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7B396B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63C6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世界模型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8F81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World Model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F1B7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对物理世界动态变化的内部表征，能预测环境未来状态，用于规划和模拟。</w:t>
            </w:r>
          </w:p>
        </w:tc>
      </w:tr>
      <w:tr w14:paraId="1BC0D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80F451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E502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AI4Science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7C15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for Science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85995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利用深度学习解决科学问题，如蛋白质结构预测、气象建模、材料发现。</w:t>
            </w:r>
          </w:p>
        </w:tc>
      </w:tr>
      <w:tr w14:paraId="6B90F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E82387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5758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端侧AI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5BB2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On-device AI / Edge AI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038DC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直接在手机、PC等终端设备上运行大模型，注重隐私保护和低延迟。</w:t>
            </w:r>
          </w:p>
        </w:tc>
      </w:tr>
    </w:tbl>
    <w:p w14:paraId="6C03EF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35DF2"/>
    <w:rsid w:val="61E3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2026-05-05T12:40:00Z</dcterms:created>
  <dc:creator>冬夏</dc:creator>
  <cp:lastModifiedBy>冬夏</cp:lastModifiedBy>
  <dcterms:modified xsi:type="dcterms:W3CDTF">2026-05-05T12:42:08Z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CEF42B1A7D8A400AAC9CAE2553F1EB03_11</vt:lpwstr>
  </property>
  <property fmtid="{D5CDD505-2E9C-101B-9397-08002B2CF9AE}" pid="4" name="KSOTemplateDocerSaveRecord">
    <vt:lpwstr>eyJoZGlkIjoiNjRlYjdjOTg4MjUyOWQyZjUzM2IxZjRiMTUxNWJmYjMiLCJ1c2VySWQiOiIxNTUzODk3Nzk5In0=</vt:lpwstr>
  </property>
</Properties>
</file>