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C2" w:rsidRDefault="005B40C2" w:rsidP="001013F3">
      <w:pPr>
        <w:pStyle w:val="3"/>
        <w:shd w:val="clear" w:color="auto" w:fill="FFFFFF"/>
        <w:spacing w:before="240" w:beforeAutospacing="0" w:after="240" w:afterAutospacing="0"/>
        <w:jc w:val="center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RAG-</w:t>
      </w:r>
      <w:proofErr w:type="spellStart"/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Expert</w:t>
      </w:r>
      <w:proofErr w:type="spellEnd"/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 xml:space="preserve"> — Интеллекту</w:t>
      </w:r>
      <w:bookmarkStart w:id="0" w:name="_GoBack"/>
      <w:bookmarkEnd w:id="0"/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альная система «Юридический консультант»</w:t>
      </w:r>
    </w:p>
    <w:p w:rsidR="00F82B48" w:rsidRDefault="00F82B48" w:rsidP="005B40C2">
      <w:pPr>
        <w:pStyle w:val="3"/>
        <w:shd w:val="clear" w:color="auto" w:fill="FFFFFF"/>
        <w:spacing w:before="240" w:beforeAutospacing="0" w:after="240" w:afterAutospacing="0"/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</w:pP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1. Анализ потребностей и цели проекта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Современные компании, особенно в юридической сфере, работают с постоянно растущим объёмом документов: контрактов, нормативных актов и внутренних регламентов. Это создаёт ряд критических проблем, или "болевых точек":</w:t>
      </w:r>
    </w:p>
    <w:p w:rsidR="005B40C2" w:rsidRDefault="005B40C2" w:rsidP="005B40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Ручной поиск</w:t>
      </w:r>
      <w:r>
        <w:rPr>
          <w:rFonts w:ascii="Helvetica" w:hAnsi="Helvetica" w:cs="Helvetica"/>
          <w:color w:val="333333"/>
        </w:rPr>
        <w:t>: Сотрудники тратят часы на поиск нужной информации, что приводит к потере времени и снижению продуктивности.</w:t>
      </w:r>
    </w:p>
    <w:p w:rsidR="005B40C2" w:rsidRDefault="005B40C2" w:rsidP="005B40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Низкая точность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Поиск по ключевым словам</w:t>
      </w:r>
      <w:proofErr w:type="gramEnd"/>
      <w:r>
        <w:rPr>
          <w:rFonts w:ascii="Helvetica" w:hAnsi="Helvetica" w:cs="Helvetica"/>
          <w:color w:val="333333"/>
        </w:rPr>
        <w:t xml:space="preserve"> не учитывает контекст и смысл запроса, что ведёт к неточным или неполным ответам.</w:t>
      </w:r>
    </w:p>
    <w:p w:rsidR="005B40C2" w:rsidRDefault="005B40C2" w:rsidP="005B40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Зависимость от экспертов</w:t>
      </w:r>
      <w:r>
        <w:rPr>
          <w:rFonts w:ascii="Helvetica" w:hAnsi="Helvetica" w:cs="Helvetica"/>
          <w:color w:val="333333"/>
        </w:rPr>
        <w:t>: Ключевые знания сосредоточены у нескольких сотрудников, что создаёт "узкие места" и риски при их отсутствии.</w:t>
      </w:r>
    </w:p>
    <w:p w:rsidR="005B40C2" w:rsidRDefault="005B40C2" w:rsidP="005B40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Риск ошибок</w:t>
      </w:r>
      <w:r>
        <w:rPr>
          <w:rFonts w:ascii="Helvetica" w:hAnsi="Helvetica" w:cs="Helvetica"/>
          <w:color w:val="333333"/>
        </w:rPr>
        <w:t>: Использование устаревших данных может привести к неверным решениям и финансовым потерям.</w:t>
      </w:r>
    </w:p>
    <w:p w:rsidR="005B40C2" w:rsidRDefault="005B40C2" w:rsidP="005B40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Отсутствие централизации</w:t>
      </w:r>
      <w:proofErr w:type="gramStart"/>
      <w:r>
        <w:rPr>
          <w:rFonts w:ascii="Helvetica" w:hAnsi="Helvetica" w:cs="Helvetica"/>
          <w:color w:val="333333"/>
        </w:rPr>
        <w:t>: Нет</w:t>
      </w:r>
      <w:proofErr w:type="gramEnd"/>
      <w:r>
        <w:rPr>
          <w:rFonts w:ascii="Helvetica" w:hAnsi="Helvetica" w:cs="Helvetica"/>
          <w:color w:val="333333"/>
        </w:rPr>
        <w:t xml:space="preserve"> единой, всегда актуальной базы знаний для всей команды.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Цель проекта</w:t>
      </w:r>
      <w:r>
        <w:rPr>
          <w:rFonts w:ascii="Helvetica" w:hAnsi="Helvetica" w:cs="Helvetica"/>
          <w:color w:val="333333"/>
        </w:rPr>
        <w:t> — внедрить интеллектуальную RAG-систему, которая автоматизирует поиск информации и предоставление консультаций, решая вышеуказанные проблемы.</w:t>
      </w:r>
    </w:p>
    <w:p w:rsidR="005B40C2" w:rsidRDefault="005B40C2" w:rsidP="005B40C2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Быстрое решение</w:t>
      </w:r>
      <w:r>
        <w:rPr>
          <w:rFonts w:ascii="Helvetica" w:hAnsi="Helvetica" w:cs="Helvetica"/>
          <w:color w:val="333333"/>
        </w:rPr>
        <w:t>: Запуск Telegram-бота для мгновенных консультаций на основе автоматической индексации существующих документов.</w:t>
      </w:r>
    </w:p>
    <w:p w:rsidR="005B40C2" w:rsidRDefault="005B40C2" w:rsidP="005B40C2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Долгосрочное решение</w:t>
      </w:r>
      <w:r>
        <w:rPr>
          <w:rFonts w:ascii="Helvetica" w:hAnsi="Helvetica" w:cs="Helvetica"/>
          <w:color w:val="333333"/>
        </w:rPr>
        <w:t>: Создание единой, масштабируемой платформы для работы со всеми корпоративными знаниями, с возможностью расширения на другие отделы (HR, финансы, медицина).</w:t>
      </w:r>
    </w:p>
    <w:p w:rsidR="00F82B48" w:rsidRDefault="00F82B48" w:rsidP="005B40C2">
      <w:pPr>
        <w:pStyle w:val="3"/>
        <w:shd w:val="clear" w:color="auto" w:fill="FFFFFF"/>
        <w:spacing w:before="240" w:beforeAutospacing="0" w:after="240" w:afterAutospacing="0"/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</w:pP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2. Уникальное торговое предложение (УТП)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«Мы внедрим интеллектуальную RAG-систему, которая </w:t>
      </w:r>
      <w:r>
        <w:rPr>
          <w:rStyle w:val="a4"/>
          <w:rFonts w:ascii="Helvetica" w:hAnsi="Helvetica" w:cs="Helvetica"/>
          <w:color w:val="000000"/>
        </w:rPr>
        <w:t>сокращает время поиска информации с часов до секунд (в 5-10 раз)</w:t>
      </w:r>
      <w:r>
        <w:rPr>
          <w:rFonts w:ascii="Helvetica" w:hAnsi="Helvetica" w:cs="Helvetica"/>
          <w:color w:val="333333"/>
        </w:rPr>
        <w:t>, повышает </w:t>
      </w:r>
      <w:r>
        <w:rPr>
          <w:rStyle w:val="a4"/>
          <w:rFonts w:ascii="Helvetica" w:hAnsi="Helvetica" w:cs="Helvetica"/>
          <w:color w:val="000000"/>
        </w:rPr>
        <w:t>точность консультаций до 95%</w:t>
      </w:r>
      <w:r>
        <w:rPr>
          <w:rFonts w:ascii="Helvetica" w:hAnsi="Helvetica" w:cs="Helvetica"/>
          <w:color w:val="333333"/>
        </w:rPr>
        <w:t> и </w:t>
      </w:r>
      <w:r>
        <w:rPr>
          <w:rStyle w:val="a4"/>
          <w:rFonts w:ascii="Helvetica" w:hAnsi="Helvetica" w:cs="Helvetica"/>
          <w:color w:val="000000"/>
        </w:rPr>
        <w:t>высвобождает до 60% времени ваших специалистов</w:t>
      </w:r>
      <w:r>
        <w:rPr>
          <w:rFonts w:ascii="Helvetica" w:hAnsi="Helvetica" w:cs="Helvetica"/>
          <w:color w:val="333333"/>
        </w:rPr>
        <w:t> от рутинного поиска для решения более сложных задач. Система легко интегрируется в ваши текущие процессы и каналы общения без необходимости их перестройки».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Наши сильные стороны:</w:t>
      </w:r>
    </w:p>
    <w:p w:rsidR="005B40C2" w:rsidRDefault="005B40C2" w:rsidP="005B40C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Универсальная платформа</w:t>
      </w:r>
      <w:r>
        <w:rPr>
          <w:rFonts w:ascii="Helvetica" w:hAnsi="Helvetica" w:cs="Helvetica"/>
          <w:color w:val="333333"/>
        </w:rPr>
        <w:t xml:space="preserve">: Модульная, </w:t>
      </w:r>
      <w:proofErr w:type="spellStart"/>
      <w:r>
        <w:rPr>
          <w:rFonts w:ascii="Helvetica" w:hAnsi="Helvetica" w:cs="Helvetica"/>
          <w:color w:val="333333"/>
        </w:rPr>
        <w:t>многоагентная</w:t>
      </w:r>
      <w:proofErr w:type="spellEnd"/>
      <w:r>
        <w:rPr>
          <w:rFonts w:ascii="Helvetica" w:hAnsi="Helvetica" w:cs="Helvetica"/>
          <w:color w:val="333333"/>
        </w:rPr>
        <w:t xml:space="preserve"> архитектура, легко адаптируемая под любую отрасль.</w:t>
      </w:r>
    </w:p>
    <w:p w:rsidR="005B40C2" w:rsidRDefault="005B40C2" w:rsidP="005B40C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proofErr w:type="spellStart"/>
      <w:r>
        <w:rPr>
          <w:rStyle w:val="a4"/>
          <w:rFonts w:ascii="Helvetica" w:hAnsi="Helvetica" w:cs="Helvetica"/>
          <w:color w:val="000000"/>
        </w:rPr>
        <w:t>Многомодельность</w:t>
      </w:r>
      <w:proofErr w:type="spellEnd"/>
      <w:r>
        <w:rPr>
          <w:rFonts w:ascii="Helvetica" w:hAnsi="Helvetica" w:cs="Helvetica"/>
          <w:color w:val="333333"/>
        </w:rPr>
        <w:t>: Поддержка ведущих LLM-провайдеров (</w:t>
      </w:r>
      <w:proofErr w:type="spellStart"/>
      <w:r>
        <w:rPr>
          <w:rFonts w:ascii="Helvetica" w:hAnsi="Helvetica" w:cs="Helvetica"/>
          <w:color w:val="333333"/>
        </w:rPr>
        <w:t>OpenAI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GigaChat</w:t>
      </w:r>
      <w:proofErr w:type="spellEnd"/>
      <w:r>
        <w:rPr>
          <w:rFonts w:ascii="Helvetica" w:hAnsi="Helvetica" w:cs="Helvetica"/>
          <w:color w:val="333333"/>
        </w:rPr>
        <w:t xml:space="preserve">, Яндекс, </w:t>
      </w:r>
      <w:proofErr w:type="spellStart"/>
      <w:r>
        <w:rPr>
          <w:rFonts w:ascii="Helvetica" w:hAnsi="Helvetica" w:cs="Helvetica"/>
          <w:color w:val="333333"/>
        </w:rPr>
        <w:t>Сбер</w:t>
      </w:r>
      <w:proofErr w:type="spellEnd"/>
      <w:r>
        <w:rPr>
          <w:rFonts w:ascii="Helvetica" w:hAnsi="Helvetica" w:cs="Helvetica"/>
          <w:color w:val="333333"/>
        </w:rPr>
        <w:t>) для выбора оптимального решения.</w:t>
      </w:r>
    </w:p>
    <w:p w:rsidR="005B40C2" w:rsidRDefault="005B40C2" w:rsidP="005B40C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Высокая производительность</w:t>
      </w:r>
      <w:r>
        <w:rPr>
          <w:rFonts w:ascii="Helvetica" w:hAnsi="Helvetica" w:cs="Helvetica"/>
          <w:color w:val="333333"/>
        </w:rPr>
        <w:t>: Архитектура, оптимизированная для работы с GPU и в облачных средах.</w:t>
      </w:r>
    </w:p>
    <w:p w:rsidR="005B40C2" w:rsidRDefault="005B40C2" w:rsidP="005B40C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Практический опыт</w:t>
      </w:r>
      <w:r>
        <w:rPr>
          <w:rFonts w:ascii="Helvetica" w:hAnsi="Helvetica" w:cs="Helvetica"/>
          <w:color w:val="333333"/>
        </w:rPr>
        <w:t>: Успешный опыт внедрения RAG-систем в юридической и бизнес-сферах.</w:t>
      </w: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</w:pP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3. Экономическая ценность и ROI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Автоматизация обработки документов приносит измеримый финансовый результат.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Пример расчёта для компании с 50+ сотрудниками и 10 000+ документов:</w:t>
      </w:r>
    </w:p>
    <w:p w:rsidR="005B40C2" w:rsidRDefault="005B40C2" w:rsidP="005B40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Повышение продуктивности</w:t>
      </w:r>
      <w:r>
        <w:rPr>
          <w:rFonts w:ascii="Helvetica" w:hAnsi="Helvetica" w:cs="Helvetica"/>
          <w:color w:val="333333"/>
        </w:rPr>
        <w:t>: Экономия времени сотрудников на поиске информации высвобождает до </w:t>
      </w:r>
      <w:r>
        <w:rPr>
          <w:rStyle w:val="a4"/>
          <w:rFonts w:ascii="Helvetica" w:hAnsi="Helvetica" w:cs="Helvetica"/>
          <w:color w:val="000000"/>
        </w:rPr>
        <w:t>20%</w:t>
      </w:r>
      <w:r>
        <w:rPr>
          <w:rFonts w:ascii="Helvetica" w:hAnsi="Helvetica" w:cs="Helvetica"/>
          <w:color w:val="333333"/>
        </w:rPr>
        <w:t> рабочего времени, что эквивалентно экономии </w:t>
      </w:r>
      <w:r>
        <w:rPr>
          <w:rStyle w:val="a4"/>
          <w:rFonts w:ascii="Helvetica" w:hAnsi="Helvetica" w:cs="Helvetica"/>
          <w:color w:val="000000"/>
        </w:rPr>
        <w:t>~2 млн руб./год</w:t>
      </w:r>
      <w:r>
        <w:rPr>
          <w:rFonts w:ascii="Helvetica" w:hAnsi="Helvetica" w:cs="Helvetica"/>
          <w:color w:val="333333"/>
        </w:rPr>
        <w:t> на фонде оплаты труда.</w:t>
      </w:r>
    </w:p>
    <w:p w:rsidR="005B40C2" w:rsidRDefault="005B40C2" w:rsidP="005B40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Улучшение клиентского сервиса</w:t>
      </w:r>
      <w:r>
        <w:rPr>
          <w:rFonts w:ascii="Helvetica" w:hAnsi="Helvetica" w:cs="Helvetica"/>
          <w:color w:val="333333"/>
        </w:rPr>
        <w:t>: Быстрые и точные ответы повышают лояльность клиентов, что может привести к росту повторных обращений на </w:t>
      </w:r>
      <w:r>
        <w:rPr>
          <w:rStyle w:val="a4"/>
          <w:rFonts w:ascii="Helvetica" w:hAnsi="Helvetica" w:cs="Helvetica"/>
          <w:color w:val="000000"/>
        </w:rPr>
        <w:t>15%</w:t>
      </w:r>
      <w:r>
        <w:rPr>
          <w:rFonts w:ascii="Helvetica" w:hAnsi="Helvetica" w:cs="Helvetica"/>
          <w:color w:val="333333"/>
        </w:rPr>
        <w:t> (до </w:t>
      </w:r>
      <w:r>
        <w:rPr>
          <w:rStyle w:val="a4"/>
          <w:rFonts w:ascii="Helvetica" w:hAnsi="Helvetica" w:cs="Helvetica"/>
          <w:color w:val="000000"/>
        </w:rPr>
        <w:t>+1,5 млн руб./год</w:t>
      </w:r>
      <w:r>
        <w:rPr>
          <w:rFonts w:ascii="Helvetica" w:hAnsi="Helvetica" w:cs="Helvetica"/>
          <w:color w:val="333333"/>
        </w:rPr>
        <w:t>).</w:t>
      </w:r>
    </w:p>
    <w:p w:rsidR="005B40C2" w:rsidRDefault="005B40C2" w:rsidP="005B40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Снижение рисков</w:t>
      </w:r>
      <w:r>
        <w:rPr>
          <w:rFonts w:ascii="Helvetica" w:hAnsi="Helvetica" w:cs="Helvetica"/>
          <w:color w:val="333333"/>
        </w:rPr>
        <w:t>: Уменьшение числа ошибок в консультациях позволяет избежать штрафов и потерь на сумму </w:t>
      </w:r>
      <w:r>
        <w:rPr>
          <w:rStyle w:val="a4"/>
          <w:rFonts w:ascii="Helvetica" w:hAnsi="Helvetica" w:cs="Helvetica"/>
          <w:color w:val="000000"/>
        </w:rPr>
        <w:t>~500 тыс. руб./год</w:t>
      </w:r>
      <w:r>
        <w:rPr>
          <w:rFonts w:ascii="Helvetica" w:hAnsi="Helvetica" w:cs="Helvetica"/>
          <w:color w:val="333333"/>
        </w:rPr>
        <w:t>.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Итог</w:t>
      </w:r>
      <w:r>
        <w:rPr>
          <w:rFonts w:ascii="Helvetica" w:hAnsi="Helvetica" w:cs="Helvetica"/>
          <w:color w:val="333333"/>
        </w:rPr>
        <w:t>: Потенциальная годовая выгода составляет до </w:t>
      </w:r>
      <w:r>
        <w:rPr>
          <w:rStyle w:val="a4"/>
          <w:rFonts w:ascii="Helvetica" w:hAnsi="Helvetica" w:cs="Helvetica"/>
          <w:color w:val="000000"/>
        </w:rPr>
        <w:t xml:space="preserve">4 млн </w:t>
      </w:r>
      <w:proofErr w:type="gramStart"/>
      <w:r>
        <w:rPr>
          <w:rStyle w:val="a4"/>
          <w:rFonts w:ascii="Helvetica" w:hAnsi="Helvetica" w:cs="Helvetica"/>
          <w:color w:val="000000"/>
        </w:rPr>
        <w:t>руб.</w:t>
      </w:r>
      <w:r>
        <w:rPr>
          <w:rFonts w:ascii="Helvetica" w:hAnsi="Helvetica" w:cs="Helvetica"/>
          <w:color w:val="333333"/>
        </w:rPr>
        <w:t>.</w:t>
      </w:r>
      <w:proofErr w:type="gramEnd"/>
      <w:r>
        <w:rPr>
          <w:rFonts w:ascii="Helvetica" w:hAnsi="Helvetica" w:cs="Helvetica"/>
          <w:color w:val="333333"/>
        </w:rPr>
        <w:t xml:space="preserve"> При стартовой стоимости проекта </w:t>
      </w:r>
      <w:r>
        <w:rPr>
          <w:rStyle w:val="a4"/>
          <w:rFonts w:ascii="Helvetica" w:hAnsi="Helvetica" w:cs="Helvetica"/>
          <w:color w:val="000000"/>
        </w:rPr>
        <w:t>500 тыс. руб.</w:t>
      </w:r>
      <w:r>
        <w:rPr>
          <w:rFonts w:ascii="Helvetica" w:hAnsi="Helvetica" w:cs="Helvetica"/>
          <w:color w:val="333333"/>
        </w:rPr>
        <w:t>, </w:t>
      </w:r>
      <w:r>
        <w:rPr>
          <w:rStyle w:val="a4"/>
          <w:rFonts w:ascii="Helvetica" w:hAnsi="Helvetica" w:cs="Helvetica"/>
          <w:color w:val="000000"/>
        </w:rPr>
        <w:t>ROI (возврат инвестиций) достигает 700%</w:t>
      </w:r>
      <w:r>
        <w:rPr>
          <w:rFonts w:ascii="Helvetica" w:hAnsi="Helvetica" w:cs="Helvetica"/>
          <w:color w:val="333333"/>
        </w:rPr>
        <w:t> уже в первый год.</w:t>
      </w: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</w:pP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4. Функционал проекта и этапы разработки</w:t>
      </w:r>
    </w:p>
    <w:p w:rsidR="005B40C2" w:rsidRDefault="005B40C2" w:rsidP="005B40C2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Style w:val="a4"/>
          <w:rFonts w:ascii="Helvetica" w:hAnsi="Helvetica" w:cs="Helvetica"/>
          <w:b w:val="0"/>
          <w:bCs w:val="0"/>
          <w:color w:val="000000"/>
          <w:sz w:val="30"/>
          <w:szCs w:val="30"/>
        </w:rPr>
        <w:t>4.1. Высокоуровневая архитектура системы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Система построена по модульной </w:t>
      </w:r>
      <w:proofErr w:type="spellStart"/>
      <w:r>
        <w:rPr>
          <w:rFonts w:ascii="Helvetica" w:hAnsi="Helvetica" w:cs="Helvetica"/>
          <w:color w:val="333333"/>
        </w:rPr>
        <w:t>многоагентной</w:t>
      </w:r>
      <w:proofErr w:type="spellEnd"/>
      <w:r>
        <w:rPr>
          <w:rFonts w:ascii="Helvetica" w:hAnsi="Helvetica" w:cs="Helvetica"/>
          <w:color w:val="333333"/>
        </w:rPr>
        <w:t xml:space="preserve"> архитектуре, что обеспечивает ее надежность, масштабируемость и простую интеграцию с новыми провайдерами и интерфейсами.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292215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79" cy="28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C2" w:rsidRDefault="005B40C2" w:rsidP="005B40C2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Style w:val="a4"/>
          <w:rFonts w:ascii="Helvetica" w:hAnsi="Helvetica" w:cs="Helvetica"/>
          <w:b w:val="0"/>
          <w:bCs w:val="0"/>
          <w:color w:val="000000"/>
          <w:sz w:val="30"/>
          <w:szCs w:val="30"/>
        </w:rPr>
        <w:lastRenderedPageBreak/>
        <w:t>4.2 Диаграмма логики работы системы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Диаграмма логики работы системы показывает, как данные поступают в систему, какие действия выполняются и как они взаимодействуют друг с другом.</w:t>
      </w:r>
    </w:p>
    <w:p w:rsidR="00F82B48" w:rsidRDefault="00F82B48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981700" cy="821000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67" cy="8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48" w:rsidRDefault="00F82B48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5B40C2" w:rsidRDefault="005B40C2" w:rsidP="005B40C2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Style w:val="a4"/>
          <w:rFonts w:ascii="Helvetica" w:hAnsi="Helvetica" w:cs="Helvetica"/>
          <w:b w:val="0"/>
          <w:bCs w:val="0"/>
          <w:color w:val="000000"/>
          <w:sz w:val="30"/>
          <w:szCs w:val="30"/>
        </w:rPr>
        <w:t>4.3 Этапы разработки</w:t>
      </w:r>
    </w:p>
    <w:p w:rsidR="005B40C2" w:rsidRDefault="005B40C2" w:rsidP="005B40C2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Проект реализуется поэтапно для быстрого получения ценности и постепенного наращивания функционала.</w:t>
      </w:r>
    </w:p>
    <w:tbl>
      <w:tblPr>
        <w:tblW w:w="13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0199"/>
      </w:tblGrid>
      <w:tr w:rsidR="005B40C2" w:rsidTr="005B40C2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Основной функционал</w:t>
            </w:r>
          </w:p>
        </w:tc>
      </w:tr>
      <w:tr w:rsidR="005B40C2" w:rsidTr="005B40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Style w:val="a4"/>
                <w:rFonts w:ascii="Helvetica" w:hAnsi="Helvetica" w:cs="Helvetica"/>
                <w:color w:val="000000"/>
              </w:rPr>
              <w:t>Этап 1 — MVP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Style w:val="a5"/>
                <w:rFonts w:ascii="Helvetica" w:hAnsi="Helvetica" w:cs="Helvetica"/>
                <w:color w:val="333333"/>
              </w:rPr>
              <w:t>(4-6 недель)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• Индексация документов и семантический поиск.</w:t>
            </w:r>
            <w:r>
              <w:rPr>
                <w:rFonts w:ascii="Helvetica" w:hAnsi="Helvetica" w:cs="Helvetica"/>
                <w:color w:val="333333"/>
              </w:rPr>
              <w:br/>
              <w:t>• Консультации через Telegram-бот и консоль.</w:t>
            </w:r>
            <w:r>
              <w:rPr>
                <w:rFonts w:ascii="Helvetica" w:hAnsi="Helvetica" w:cs="Helvetica"/>
                <w:color w:val="333333"/>
              </w:rPr>
              <w:br/>
              <w:t xml:space="preserve">• Интеграция с базовой LLM (например,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OpenAI</w:t>
            </w:r>
            <w:proofErr w:type="spellEnd"/>
            <w:r>
              <w:rPr>
                <w:rFonts w:ascii="Helvetica" w:hAnsi="Helvetica" w:cs="Helvetica"/>
                <w:color w:val="333333"/>
              </w:rPr>
              <w:t>).</w:t>
            </w:r>
            <w:r>
              <w:rPr>
                <w:rFonts w:ascii="Helvetica" w:hAnsi="Helvetica" w:cs="Helvetica"/>
                <w:color w:val="333333"/>
              </w:rPr>
              <w:br/>
              <w:t>• Кэширование запросов для ускорения ответов.</w:t>
            </w:r>
          </w:p>
        </w:tc>
      </w:tr>
      <w:tr w:rsidR="005B40C2" w:rsidTr="005B40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Style w:val="a4"/>
                <w:rFonts w:ascii="Helvetica" w:hAnsi="Helvetica" w:cs="Helvetica"/>
                <w:color w:val="000000"/>
              </w:rPr>
              <w:t>Этап 2 — Расширение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Style w:val="a5"/>
                <w:rFonts w:ascii="Helvetica" w:hAnsi="Helvetica" w:cs="Helvetica"/>
                <w:color w:val="333333"/>
              </w:rPr>
              <w:t>(1–3 мес.)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• Интеграция с корпоративными системами (CRM, портал) и добавление веб-интерфейса.</w:t>
            </w:r>
            <w:r>
              <w:rPr>
                <w:rFonts w:ascii="Helvetica" w:hAnsi="Helvetica" w:cs="Helvetica"/>
                <w:color w:val="333333"/>
              </w:rPr>
              <w:br/>
              <w:t>• Поддержка нескольких LLM-провайдеров.</w:t>
            </w:r>
            <w:r>
              <w:rPr>
                <w:rFonts w:ascii="Helvetica" w:hAnsi="Helvetica" w:cs="Helvetica"/>
                <w:color w:val="333333"/>
              </w:rPr>
              <w:br/>
              <w:t xml:space="preserve">• Внедрение семантического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кеша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и модулей очистки данных для повышения качества.</w:t>
            </w:r>
          </w:p>
        </w:tc>
      </w:tr>
      <w:tr w:rsidR="005B40C2" w:rsidTr="005B40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Style w:val="a4"/>
                <w:rFonts w:ascii="Helvetica" w:hAnsi="Helvetica" w:cs="Helvetica"/>
                <w:color w:val="000000"/>
              </w:rPr>
              <w:t>Этап 3 — Инновации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Style w:val="a5"/>
                <w:rFonts w:ascii="Helvetica" w:hAnsi="Helvetica" w:cs="Helvetica"/>
                <w:color w:val="333333"/>
              </w:rPr>
              <w:t>(2–4 мес.)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• Продвинутая аналитика запросов пользователей.</w:t>
            </w:r>
            <w:r>
              <w:rPr>
                <w:rFonts w:ascii="Helvetica" w:hAnsi="Helvetica" w:cs="Helvetica"/>
                <w:color w:val="333333"/>
              </w:rPr>
              <w:br/>
              <w:t>• Автоматическая генерация отчётов на основе данных из документов.</w:t>
            </w:r>
            <w:r>
              <w:rPr>
                <w:rFonts w:ascii="Helvetica" w:hAnsi="Helvetica" w:cs="Helvetica"/>
                <w:color w:val="333333"/>
              </w:rPr>
              <w:br/>
              <w:t>• Масштабирование системы на кластер для обработки больших нагрузок.</w:t>
            </w:r>
          </w:p>
        </w:tc>
      </w:tr>
    </w:tbl>
    <w:p w:rsidR="005B40C2" w:rsidRDefault="005B40C2" w:rsidP="005B40C2">
      <w:pPr>
        <w:spacing w:before="480" w:after="480"/>
        <w:rPr>
          <w:rFonts w:ascii="Times New Roman" w:hAnsi="Times New Roman" w:cs="Times New Roman"/>
        </w:rPr>
      </w:pPr>
      <w:r>
        <w:pict>
          <v:rect id="_x0000_i1129" style="width:0;height:3pt" o:hralign="center" o:hrstd="t" o:hrnoshade="t" o:hr="t" fillcolor="#333" stroked="f"/>
        </w:pict>
      </w: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t>5. SWOT-анализ (для клиента после внедрения системы)</w:t>
      </w:r>
    </w:p>
    <w:p w:rsidR="005B40C2" w:rsidRDefault="005B40C2" w:rsidP="005B40C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4"/>
          <w:rFonts w:ascii="Helvetica" w:hAnsi="Helvetica" w:cs="Helvetica"/>
          <w:color w:val="000000"/>
        </w:rPr>
        <w:t>Сильные стороны</w:t>
      </w:r>
      <w:r>
        <w:rPr>
          <w:rFonts w:ascii="Helvetica" w:hAnsi="Helvetica" w:cs="Helvetica"/>
          <w:color w:val="333333"/>
        </w:rPr>
        <w:t>: Экспертиза в домене, усиленная высокой скоростью и точностью поиска. Централизованная и всегда доступная база знаний.</w:t>
      </w:r>
    </w:p>
    <w:p w:rsidR="005B40C2" w:rsidRDefault="005B40C2" w:rsidP="005B40C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Слабые стороны</w:t>
      </w:r>
      <w:r>
        <w:rPr>
          <w:rFonts w:ascii="Helvetica" w:hAnsi="Helvetica" w:cs="Helvetica"/>
          <w:color w:val="333333"/>
        </w:rPr>
        <w:t>: Необходимость в серверной инфраструктуре (рекомендуется GPU) или облачных ресурсах для оптимальной производительности.</w:t>
      </w:r>
    </w:p>
    <w:p w:rsidR="005B40C2" w:rsidRDefault="005B40C2" w:rsidP="005B40C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Возможности</w:t>
      </w:r>
      <w:r>
        <w:rPr>
          <w:rFonts w:ascii="Helvetica" w:hAnsi="Helvetica" w:cs="Helvetica"/>
          <w:color w:val="333333"/>
        </w:rPr>
        <w:t>: Рост на рынке AI-консультаций. Масштабирование решения на другие отделы (HR, финансы). Улучшение взаимодействия с клиентами через боты.</w:t>
      </w:r>
    </w:p>
    <w:p w:rsidR="005B40C2" w:rsidRDefault="005B40C2" w:rsidP="005B40C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Угрозы</w:t>
      </w:r>
      <w:r>
        <w:rPr>
          <w:rFonts w:ascii="Helvetica" w:hAnsi="Helvetica" w:cs="Helvetica"/>
          <w:color w:val="333333"/>
        </w:rPr>
        <w:t>: Появление аналогичных AI-инструментов у конкурентов. Риски утечки данных, которые минимизируются благодаря развертыванию системы в защищенном контуре клиента.</w:t>
      </w:r>
    </w:p>
    <w:p w:rsidR="005B40C2" w:rsidRDefault="005B40C2" w:rsidP="005B40C2">
      <w:pPr>
        <w:spacing w:before="480" w:after="480"/>
        <w:rPr>
          <w:rFonts w:ascii="Times New Roman" w:hAnsi="Times New Roman" w:cs="Times New Roman"/>
        </w:rPr>
      </w:pPr>
    </w:p>
    <w:p w:rsidR="00F82B48" w:rsidRDefault="00F82B48" w:rsidP="005B40C2">
      <w:pPr>
        <w:spacing w:before="480" w:after="480"/>
        <w:rPr>
          <w:rFonts w:ascii="Times New Roman" w:hAnsi="Times New Roman" w:cs="Times New Roman"/>
        </w:rPr>
      </w:pPr>
    </w:p>
    <w:p w:rsidR="00F82B48" w:rsidRDefault="00F82B48" w:rsidP="005B40C2">
      <w:pPr>
        <w:spacing w:before="480" w:after="480"/>
        <w:rPr>
          <w:rFonts w:ascii="Times New Roman" w:hAnsi="Times New Roman" w:cs="Times New Roman"/>
        </w:rPr>
      </w:pPr>
    </w:p>
    <w:p w:rsidR="005B40C2" w:rsidRDefault="005B40C2" w:rsidP="005B40C2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Style w:val="a4"/>
          <w:rFonts w:ascii="Helvetica" w:hAnsi="Helvetica" w:cs="Helvetica"/>
          <w:b/>
          <w:bCs/>
          <w:color w:val="000000"/>
          <w:sz w:val="36"/>
          <w:szCs w:val="36"/>
        </w:rPr>
        <w:lastRenderedPageBreak/>
        <w:t>6. Дорожная карта и бюджет</w:t>
      </w:r>
    </w:p>
    <w:tbl>
      <w:tblPr>
        <w:tblW w:w="13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3137"/>
        <w:gridCol w:w="6735"/>
      </w:tblGrid>
      <w:tr w:rsidR="005B40C2" w:rsidTr="005B40C2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Срок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Ориентировочная стоимость</w:t>
            </w:r>
          </w:p>
        </w:tc>
      </w:tr>
      <w:tr w:rsidR="005B40C2" w:rsidTr="005B40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Style w:val="a4"/>
                <w:rFonts w:ascii="Helvetica" w:hAnsi="Helvetica" w:cs="Helvetica"/>
                <w:color w:val="000000"/>
              </w:rPr>
              <w:t>MVP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 – 6 недель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500 000 руб.</w:t>
            </w:r>
          </w:p>
        </w:tc>
      </w:tr>
      <w:tr w:rsidR="005B40C2" w:rsidTr="005B40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Style w:val="a4"/>
                <w:rFonts w:ascii="Helvetica" w:hAnsi="Helvetica" w:cs="Helvetica"/>
                <w:color w:val="000000"/>
              </w:rPr>
              <w:t>Расширение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 – 3 мес.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от 200 тыс. руб.</w:t>
            </w:r>
          </w:p>
        </w:tc>
      </w:tr>
      <w:tr w:rsidR="005B40C2" w:rsidTr="005B40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Style w:val="a4"/>
                <w:rFonts w:ascii="Helvetica" w:hAnsi="Helvetica" w:cs="Helvetica"/>
                <w:color w:val="000000"/>
              </w:rPr>
              <w:t>Инновации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 – 4 мес.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0C2" w:rsidRDefault="005B40C2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от 100 тыс. руб.</w:t>
            </w:r>
          </w:p>
        </w:tc>
      </w:tr>
    </w:tbl>
    <w:p w:rsidR="005B40C2" w:rsidRDefault="005B40C2" w:rsidP="005B40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Техническая поддержка</w:t>
      </w:r>
      <w:r>
        <w:rPr>
          <w:rFonts w:ascii="Helvetica" w:hAnsi="Helvetica" w:cs="Helvetica"/>
          <w:color w:val="333333"/>
        </w:rPr>
        <w:t>: 30–50 тыс. руб./мес. (опционально).</w:t>
      </w:r>
    </w:p>
    <w:p w:rsidR="005B40C2" w:rsidRDefault="005B40C2" w:rsidP="005B40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000000"/>
        </w:rPr>
        <w:t>Инфраструктура</w:t>
      </w:r>
      <w:r>
        <w:rPr>
          <w:rFonts w:ascii="Helvetica" w:hAnsi="Helvetica" w:cs="Helvetica"/>
          <w:color w:val="333333"/>
        </w:rPr>
        <w:t>: Развертывание на сервере клиента или в облаке (дополнительные расходы на облако могут составить 10–20 тыс. руб./мес.).</w:t>
      </w:r>
    </w:p>
    <w:p w:rsidR="00B231AD" w:rsidRPr="005B40C2" w:rsidRDefault="00B231AD" w:rsidP="005B40C2"/>
    <w:sectPr w:rsidR="00B231AD" w:rsidRPr="005B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6A0"/>
    <w:multiLevelType w:val="multilevel"/>
    <w:tmpl w:val="4EF2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80827"/>
    <w:multiLevelType w:val="multilevel"/>
    <w:tmpl w:val="EC4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6271A"/>
    <w:multiLevelType w:val="multilevel"/>
    <w:tmpl w:val="B78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314BD"/>
    <w:multiLevelType w:val="multilevel"/>
    <w:tmpl w:val="B440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54FED"/>
    <w:multiLevelType w:val="multilevel"/>
    <w:tmpl w:val="FD9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2C60"/>
    <w:multiLevelType w:val="multilevel"/>
    <w:tmpl w:val="1D1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8685B"/>
    <w:multiLevelType w:val="multilevel"/>
    <w:tmpl w:val="56C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245DA"/>
    <w:multiLevelType w:val="multilevel"/>
    <w:tmpl w:val="DAE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A41364"/>
    <w:multiLevelType w:val="multilevel"/>
    <w:tmpl w:val="2B8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949BB"/>
    <w:multiLevelType w:val="multilevel"/>
    <w:tmpl w:val="C18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6359E"/>
    <w:multiLevelType w:val="multilevel"/>
    <w:tmpl w:val="35B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E34FF5"/>
    <w:multiLevelType w:val="multilevel"/>
    <w:tmpl w:val="6AC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50AC7"/>
    <w:multiLevelType w:val="multilevel"/>
    <w:tmpl w:val="669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5B748D"/>
    <w:multiLevelType w:val="multilevel"/>
    <w:tmpl w:val="526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741C47"/>
    <w:multiLevelType w:val="multilevel"/>
    <w:tmpl w:val="2E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BF0372"/>
    <w:multiLevelType w:val="multilevel"/>
    <w:tmpl w:val="CA5E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A7005C"/>
    <w:multiLevelType w:val="multilevel"/>
    <w:tmpl w:val="D01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4F64CE"/>
    <w:multiLevelType w:val="multilevel"/>
    <w:tmpl w:val="15C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0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12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AD"/>
    <w:rsid w:val="000D3CD2"/>
    <w:rsid w:val="001013F3"/>
    <w:rsid w:val="0050234D"/>
    <w:rsid w:val="005B40C2"/>
    <w:rsid w:val="007D5BC3"/>
    <w:rsid w:val="00B231AD"/>
    <w:rsid w:val="00D61163"/>
    <w:rsid w:val="00D97D85"/>
    <w:rsid w:val="00F8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F3BF"/>
  <w15:chartTrackingRefBased/>
  <w15:docId w15:val="{3A4A255E-9AA9-4BC7-AB15-10F5F0E9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3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31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1163"/>
    <w:rPr>
      <w:b/>
      <w:bCs/>
    </w:rPr>
  </w:style>
  <w:style w:type="character" w:styleId="a5">
    <w:name w:val="Emphasis"/>
    <w:basedOn w:val="a0"/>
    <w:uiPriority w:val="20"/>
    <w:qFormat/>
    <w:rsid w:val="00D61163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0D3C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Gorovetskiy</dc:creator>
  <cp:keywords/>
  <dc:description/>
  <cp:lastModifiedBy>Vyacheslav Gorovetskiy</cp:lastModifiedBy>
  <cp:revision>7</cp:revision>
  <dcterms:created xsi:type="dcterms:W3CDTF">2025-08-25T07:29:00Z</dcterms:created>
  <dcterms:modified xsi:type="dcterms:W3CDTF">2025-08-25T14:21:00Z</dcterms:modified>
</cp:coreProperties>
</file>