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1D4ED8"/>
          <w:sz w:val="26"/>
        </w:rPr>
        <w:t>GLOBLEX AI</w:t>
      </w:r>
    </w:p>
    <w:p>
      <w:r>
        <w:rPr>
          <w:b/>
          <w:i w:val="0"/>
          <w:color w:val="0F2A4A"/>
          <w:sz w:val="68"/>
        </w:rPr>
        <w:t>Accounts Copilot</w:t>
      </w:r>
    </w:p>
    <w:p>
      <w:r>
        <w:rPr>
          <w:b w:val="0"/>
          <w:i w:val="0"/>
          <w:color w:val="0F2A4A"/>
          <w:sz w:val="44"/>
        </w:rPr>
        <w:t>Standard Operations &amp; Training Guide</w:t>
      </w:r>
    </w:p>
    <w:p>
      <w:r>
        <w:rPr>
          <w:b w:val="0"/>
          <w:i w:val="0"/>
          <w:color w:val="555F6D"/>
          <w:sz w:val="28"/>
        </w:rPr>
        <w:t>For new users of the dashboard</w:t>
      </w:r>
    </w:p>
    <w:p/>
    <w:p>
      <w:r>
        <w:rPr>
          <w:b w:val="0"/>
          <w:i w:val="0"/>
          <w:color w:val="1D4ED8"/>
          <w:sz w:val="24"/>
        </w:rPr>
        <w:t>https://globlexus.globlexai.com/dashboard</w:t>
      </w:r>
    </w:p>
    <w:p/>
    <w:p/>
    <w:p/>
    <w:p/>
    <w:p/>
    <w:p/>
    <w:p/>
    <w:p/>
    <w:p/>
    <w:p>
      <w:r>
        <w:rPr>
          <w:b w:val="0"/>
          <w:i w:val="0"/>
          <w:color w:val="555F6D"/>
          <w:sz w:val="20"/>
        </w:rPr>
        <w:t>Version 1.0 · October 2026</w:t>
      </w:r>
    </w:p>
    <w:p>
      <w:r>
        <w:rPr>
          <w:b w:val="0"/>
          <w:i/>
          <w:color w:val="555F6D"/>
          <w:sz w:val="20"/>
        </w:rPr>
        <w:t>This guide describes the application as built. Where a feature depends on a setting that an administrator must turn on, it says so.</w:t>
      </w:r>
    </w:p>
    <w:p>
      <w:r>
        <w:br w:type="page"/>
      </w:r>
    </w:p>
    <w:p>
      <w:pPr>
        <w:pStyle w:val="Heading1"/>
      </w:pPr>
      <w:r>
        <w:t>How to use this guide</w:t>
      </w:r>
    </w:p>
    <w:p>
      <w:r>
        <w:rPr>
          <w:b w:val="0"/>
          <w:i w:val="0"/>
        </w:rPr>
        <w:t>This guide takes you from your first sign-in to running a normal day in the application. Read Parts 1 to 3 once. Use Parts 4 to 8 as a reference for the area you work in, and Part 9 for the daily, weekly and month-end routines.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456"/>
            <w:shd w:val="clear" w:color="auto" w:fill="0F2A4A"/>
          </w:tcPr>
          <w:p>
            <w:r>
              <w:rPr>
                <w:b/>
                <w:color w:val="FFFFFF"/>
                <w:sz w:val="20"/>
              </w:rPr>
              <w:t>If you are…</w:t>
            </w:r>
          </w:p>
        </w:tc>
        <w:tc>
          <w:tcPr>
            <w:tcW w:type="dxa" w:w="5904"/>
            <w:shd w:val="clear" w:color="auto" w:fill="0F2A4A"/>
          </w:tcPr>
          <w:p>
            <w:r>
              <w:rPr>
                <w:b/>
                <w:color w:val="FFFFFF"/>
                <w:sz w:val="20"/>
              </w:rPr>
              <w:t>Read</w:t>
            </w:r>
          </w:p>
        </w:tc>
      </w:tr>
      <w:tr>
        <w:tc>
          <w:tcPr>
            <w:tcW w:type="dxa" w:w="3456"/>
          </w:tcPr>
          <w:p>
            <w:pPr>
              <w:spacing w:after="40"/>
            </w:pPr>
            <w:r>
              <w:rPr>
                <w:b w:val="0"/>
                <w:i w:val="0"/>
                <w:sz w:val="20"/>
              </w:rPr>
              <w:t>A new user of any role</w:t>
            </w:r>
          </w:p>
        </w:tc>
        <w:tc>
          <w:tcPr>
            <w:tcW w:type="dxa" w:w="5904"/>
          </w:tcPr>
          <w:p>
            <w:pPr>
              <w:spacing w:after="40"/>
            </w:pPr>
            <w:r>
              <w:rPr>
                <w:b w:val="0"/>
                <w:i w:val="0"/>
                <w:sz w:val="20"/>
              </w:rPr>
              <w:t>Parts 1, 2 and 3, then the quick-reference card in Appendix A</w:t>
            </w:r>
          </w:p>
        </w:tc>
      </w:tr>
      <w:tr>
        <w:tc>
          <w:tcPr>
            <w:tcW w:type="dxa" w:w="3456"/>
            <w:shd w:val="clear" w:color="auto" w:fill="F4F7FB"/>
          </w:tcPr>
          <w:p>
            <w:pPr>
              <w:spacing w:after="40"/>
            </w:pPr>
            <w:r>
              <w:rPr>
                <w:b w:val="0"/>
                <w:i w:val="0"/>
                <w:sz w:val="20"/>
              </w:rPr>
              <w:t>Customer service or order desk</w:t>
            </w:r>
          </w:p>
        </w:tc>
        <w:tc>
          <w:tcPr>
            <w:tcW w:type="dxa" w:w="5904"/>
            <w:shd w:val="clear" w:color="auto" w:fill="F4F7FB"/>
          </w:tcPr>
          <w:p>
            <w:pPr>
              <w:spacing w:after="40"/>
            </w:pPr>
            <w:r>
              <w:rPr>
                <w:b w:val="0"/>
                <w:i w:val="0"/>
                <w:sz w:val="20"/>
              </w:rPr>
              <w:t>Part 4 (Order desk)</w:t>
            </w:r>
          </w:p>
        </w:tc>
      </w:tr>
      <w:tr>
        <w:tc>
          <w:tcPr>
            <w:tcW w:type="dxa" w:w="3456"/>
          </w:tcPr>
          <w:p>
            <w:pPr>
              <w:spacing w:after="40"/>
            </w:pPr>
            <w:r>
              <w:rPr>
                <w:b w:val="0"/>
                <w:i w:val="0"/>
                <w:sz w:val="20"/>
              </w:rPr>
              <w:t>Logistics, customs, warehouse</w:t>
            </w:r>
          </w:p>
        </w:tc>
        <w:tc>
          <w:tcPr>
            <w:tcW w:type="dxa" w:w="5904"/>
          </w:tcPr>
          <w:p>
            <w:pPr>
              <w:spacing w:after="40"/>
            </w:pPr>
            <w:r>
              <w:rPr>
                <w:b w:val="0"/>
                <w:i w:val="0"/>
                <w:sz w:val="20"/>
              </w:rPr>
              <w:t>Parts 5, 6 and 7 (Shipments, Operations board, AI agents)</w:t>
            </w:r>
          </w:p>
        </w:tc>
      </w:tr>
      <w:tr>
        <w:tc>
          <w:tcPr>
            <w:tcW w:type="dxa" w:w="3456"/>
            <w:shd w:val="clear" w:color="auto" w:fill="F4F7FB"/>
          </w:tcPr>
          <w:p>
            <w:pPr>
              <w:spacing w:after="40"/>
            </w:pPr>
            <w:r>
              <w:rPr>
                <w:b w:val="0"/>
                <w:i w:val="0"/>
                <w:sz w:val="20"/>
              </w:rPr>
              <w:t>Accounting or finance</w:t>
            </w:r>
          </w:p>
        </w:tc>
        <w:tc>
          <w:tcPr>
            <w:tcW w:type="dxa" w:w="5904"/>
            <w:shd w:val="clear" w:color="auto" w:fill="F4F7FB"/>
          </w:tcPr>
          <w:p>
            <w:pPr>
              <w:spacing w:after="40"/>
            </w:pPr>
            <w:r>
              <w:rPr>
                <w:b w:val="0"/>
                <w:i w:val="0"/>
                <w:sz w:val="20"/>
              </w:rPr>
              <w:t>Part 8 (Money tabs) and Part 9 (routines)</w:t>
            </w:r>
          </w:p>
        </w:tc>
      </w:tr>
      <w:tr>
        <w:tc>
          <w:tcPr>
            <w:tcW w:type="dxa" w:w="3456"/>
          </w:tcPr>
          <w:p>
            <w:pPr>
              <w:spacing w:after="40"/>
            </w:pPr>
            <w:r>
              <w:rPr>
                <w:b w:val="0"/>
                <w:i w:val="0"/>
                <w:sz w:val="20"/>
              </w:rPr>
              <w:t>Administrator</w:t>
            </w:r>
          </w:p>
        </w:tc>
        <w:tc>
          <w:tcPr>
            <w:tcW w:type="dxa" w:w="5904"/>
          </w:tcPr>
          <w:p>
            <w:pPr>
              <w:spacing w:after="40"/>
            </w:pPr>
            <w:r>
              <w:rPr>
                <w:b w:val="0"/>
                <w:i w:val="0"/>
                <w:sz w:val="20"/>
              </w:rPr>
              <w:t>Part 10 (Administration) and Part 11 (Troubleshooting)</w:t>
            </w:r>
          </w:p>
        </w:tc>
      </w:tr>
    </w:tbl>
    <w:p>
      <w:pPr>
        <w:spacing w:after="40"/>
      </w:pPr>
    </w:p>
    <w:p>
      <w:pPr>
        <w:pStyle w:val="Heading2"/>
      </w:pPr>
      <w:r>
        <w:t>Conventions</w:t>
      </w:r>
    </w:p>
    <w:p>
      <w:pPr>
        <w:pStyle w:val="ListBullet"/>
      </w:pPr>
      <w:r>
        <w:rPr>
          <w:b/>
          <w:i w:val="0"/>
        </w:rPr>
        <w:t>Bold</w:t>
      </w:r>
      <w:r>
        <w:rPr>
          <w:b w:val="0"/>
          <w:i w:val="0"/>
        </w:rPr>
        <w:t xml:space="preserve"> marks buttons, tab names and fields exactly as they appear on screen.</w:t>
      </w:r>
    </w:p>
    <w:p>
      <w:pPr>
        <w:pStyle w:val="ListBullet"/>
      </w:pPr>
      <w:r>
        <w:rPr>
          <w:b w:val="0"/>
          <w:i w:val="0"/>
        </w:rPr>
        <w:t xml:space="preserve">A blue </w:t>
      </w:r>
      <w:r>
        <w:rPr>
          <w:b/>
          <w:i w:val="0"/>
        </w:rPr>
        <w:t>Tip</w:t>
      </w:r>
      <w:r>
        <w:rPr>
          <w:b w:val="0"/>
          <w:i w:val="0"/>
        </w:rPr>
        <w:t xml:space="preserve"> is a shortcut. An amber </w:t>
      </w:r>
      <w:r>
        <w:rPr>
          <w:b/>
          <w:i w:val="0"/>
        </w:rPr>
        <w:t>Caution</w:t>
      </w:r>
      <w:r>
        <w:rPr>
          <w:b w:val="0"/>
          <w:i w:val="0"/>
        </w:rPr>
        <w:t xml:space="preserve"> is a place where a mistake costs money or compliance.</w:t>
      </w:r>
    </w:p>
    <w:p>
      <w:pPr>
        <w:pStyle w:val="ListBullet"/>
      </w:pPr>
      <w:r>
        <w:rPr>
          <w:b w:val="0"/>
          <w:i w:val="0"/>
        </w:rPr>
        <w:t>“Sample data” means a tab shows demonstration numbers until an administrator connects the live provider. These tabs carry a sample-data badge.</w:t>
      </w:r>
    </w:p>
    <w:p>
      <w:r>
        <w:br w:type="page"/>
      </w:r>
    </w:p>
    <w:p>
      <w:pPr>
        <w:pStyle w:val="Heading1"/>
      </w:pPr>
      <w:r>
        <w:t>Part 1 · What the application does</w:t>
      </w:r>
    </w:p>
    <w:p>
      <w:r>
        <w:rPr>
          <w:b w:val="0"/>
          <w:i w:val="0"/>
        </w:rPr>
        <w:t>Accounts Copilot combines two things in one place: day-to-day accounting (invoices, bills, banking, reporting) and a trade and fulfilment workspace (orders, shipments, customs filings, warehouse receipts). AI agents watch both and tell you what needs attention, so you start each day with a short list instead of a search.</w:t>
      </w:r>
    </w:p>
    <w:p>
      <w:pPr>
        <w:pStyle w:val="Heading2"/>
      </w:pPr>
      <w:r>
        <w:t>The two halves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2160"/>
            <w:shd w:val="clear" w:color="auto" w:fill="0F2A4A"/>
          </w:tcPr>
          <w:p>
            <w:r>
              <w:rPr>
                <w:b/>
                <w:color w:val="FFFFFF"/>
                <w:sz w:val="20"/>
              </w:rPr>
              <w:t>Half</w:t>
            </w:r>
          </w:p>
        </w:tc>
        <w:tc>
          <w:tcPr>
            <w:tcW w:type="dxa" w:w="4608"/>
            <w:shd w:val="clear" w:color="auto" w:fill="0F2A4A"/>
          </w:tcPr>
          <w:p>
            <w:r>
              <w:rPr>
                <w:b/>
                <w:color w:val="FFFFFF"/>
                <w:sz w:val="20"/>
              </w:rPr>
              <w:t>What it covers</w:t>
            </w:r>
          </w:p>
        </w:tc>
        <w:tc>
          <w:tcPr>
            <w:tcW w:type="dxa" w:w="2592"/>
            <w:shd w:val="clear" w:color="auto" w:fill="0F2A4A"/>
          </w:tcPr>
          <w:p>
            <w:r>
              <w:rPr>
                <w:b/>
                <w:color w:val="FFFFFF"/>
                <w:sz w:val="20"/>
              </w:rPr>
              <w:t>Where it lives</w:t>
            </w:r>
          </w:p>
        </w:tc>
      </w:tr>
      <w:tr>
        <w:tc>
          <w:tcPr>
            <w:tcW w:type="dxa" w:w="2160"/>
          </w:tcPr>
          <w:p>
            <w:pPr>
              <w:spacing w:after="40"/>
            </w:pPr>
            <w:r>
              <w:rPr>
                <w:b/>
                <w:i w:val="0"/>
                <w:sz w:val="20"/>
              </w:rPr>
              <w:t>Trade &amp; AI agents</w:t>
            </w:r>
          </w:p>
        </w:tc>
        <w:tc>
          <w:tcPr>
            <w:tcW w:type="dxa" w:w="4608"/>
          </w:tcPr>
          <w:p>
            <w:pPr>
              <w:spacing w:after="40"/>
            </w:pPr>
            <w:r>
              <w:rPr>
                <w:b w:val="0"/>
                <w:i w:val="0"/>
                <w:sz w:val="20"/>
              </w:rPr>
              <w:t>Customer orders, shipments, customs and export deadlines, documents, warehouse receipts, and the agents that watch them</w:t>
            </w:r>
          </w:p>
        </w:tc>
        <w:tc>
          <w:tcPr>
            <w:tcW w:type="dxa" w:w="2592"/>
          </w:tcPr>
          <w:p>
            <w:pPr>
              <w:spacing w:after="40"/>
            </w:pPr>
            <w:r>
              <w:rPr>
                <w:b w:val="0"/>
                <w:i w:val="0"/>
                <w:sz w:val="20"/>
              </w:rPr>
              <w:t>Order desk, Operations board, AI agents, Shipments</w:t>
            </w:r>
          </w:p>
        </w:tc>
      </w:tr>
      <w:tr>
        <w:tc>
          <w:tcPr>
            <w:tcW w:type="dxa" w:w="2160"/>
            <w:shd w:val="clear" w:color="auto" w:fill="F4F7FB"/>
          </w:tcPr>
          <w:p>
            <w:pPr>
              <w:spacing w:after="40"/>
            </w:pPr>
            <w:r>
              <w:rPr>
                <w:b/>
                <w:i w:val="0"/>
                <w:sz w:val="20"/>
              </w:rPr>
              <w:t>Accounting</w:t>
            </w:r>
          </w:p>
        </w:tc>
        <w:tc>
          <w:tcPr>
            <w:tcW w:type="dxa" w:w="4608"/>
            <w:shd w:val="clear" w:color="auto" w:fill="F4F7FB"/>
          </w:tcPr>
          <w:p>
            <w:pPr>
              <w:spacing w:after="40"/>
            </w:pPr>
            <w:r>
              <w:rPr>
                <w:b w:val="0"/>
                <w:i w:val="0"/>
                <w:sz w:val="20"/>
              </w:rPr>
              <w:t>Invoices, estimates, customers, products, bills, vendors, chart of accounts, journal entries, banking and insights</w:t>
            </w:r>
          </w:p>
        </w:tc>
        <w:tc>
          <w:tcPr>
            <w:tcW w:type="dxa" w:w="2592"/>
            <w:shd w:val="clear" w:color="auto" w:fill="F4F7FB"/>
          </w:tcPr>
          <w:p>
            <w:pPr>
              <w:spacing w:after="40"/>
            </w:pPr>
            <w:r>
              <w:rPr>
                <w:b w:val="0"/>
                <w:i w:val="0"/>
                <w:sz w:val="20"/>
              </w:rPr>
              <w:t>Insights, Actions, Payables, Accounting, Banking, People &amp; money</w:t>
            </w:r>
          </w:p>
        </w:tc>
      </w:tr>
    </w:tbl>
    <w:p>
      <w:pPr>
        <w:spacing w:after="40"/>
      </w:pPr>
    </w:p>
    <w:p>
      <w:pPr>
        <w:pStyle w:val="Heading2"/>
      </w:pPr>
      <w:r>
        <w:t>The ten agents</w:t>
      </w:r>
    </w:p>
    <w:p>
      <w:r>
        <w:rPr>
          <w:b w:val="0"/>
          <w:i w:val="0"/>
        </w:rPr>
        <w:t xml:space="preserve">Ten agents work in the background. Six watch trade files and four run the customer desk. Agents flag issues and prepare work. </w:t>
      </w:r>
      <w:r>
        <w:rPr>
          <w:b/>
          <w:i w:val="0"/>
        </w:rPr>
        <w:t>They do not file anything with customs, and they never move money.</w:t>
      </w:r>
      <w:r>
        <w:rPr>
          <w:b w:val="0"/>
          <w:i w:val="0"/>
        </w:rPr>
        <w:t xml:space="preserve"> A person always makes the final call on anything that changes money, stock or an address.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304"/>
            <w:shd w:val="clear" w:color="auto" w:fill="0F2A4A"/>
          </w:tcPr>
          <w:p>
            <w:r>
              <w:rPr>
                <w:b/>
                <w:color w:val="FFFFFF"/>
                <w:sz w:val="20"/>
              </w:rPr>
              <w:t>Agent</w:t>
            </w:r>
          </w:p>
        </w:tc>
        <w:tc>
          <w:tcPr>
            <w:tcW w:type="dxa" w:w="7056"/>
            <w:shd w:val="clear" w:color="auto" w:fill="0F2A4A"/>
          </w:tcPr>
          <w:p>
            <w:r>
              <w:rPr>
                <w:b/>
                <w:color w:val="FFFFFF"/>
                <w:sz w:val="20"/>
              </w:rPr>
              <w:t>What it does</w:t>
            </w:r>
          </w:p>
        </w:tc>
      </w:tr>
      <w:tr>
        <w:tc>
          <w:tcPr>
            <w:tcW w:type="dxa" w:w="2304"/>
          </w:tcPr>
          <w:p>
            <w:pPr>
              <w:spacing w:after="40"/>
            </w:pPr>
            <w:r>
              <w:rPr>
                <w:b w:val="0"/>
                <w:i w:val="0"/>
                <w:sz w:val="20"/>
              </w:rPr>
              <w:t>HTS Oracle</w:t>
            </w:r>
          </w:p>
        </w:tc>
        <w:tc>
          <w:tcPr>
            <w:tcW w:type="dxa" w:w="7056"/>
          </w:tcPr>
          <w:p>
            <w:pPr>
              <w:spacing w:after="40"/>
            </w:pPr>
            <w:r>
              <w:rPr>
                <w:b w:val="0"/>
                <w:i w:val="0"/>
                <w:sz w:val="20"/>
              </w:rPr>
              <w:t>Checks tariff (HTS) codes on shipment lines and suggests starting points for lines with no code</w:t>
            </w:r>
          </w:p>
        </w:tc>
      </w:tr>
      <w:tr>
        <w:tc>
          <w:tcPr>
            <w:tcW w:type="dxa" w:w="2304"/>
            <w:shd w:val="clear" w:color="auto" w:fill="F4F7FB"/>
          </w:tcPr>
          <w:p>
            <w:pPr>
              <w:spacing w:after="40"/>
            </w:pPr>
            <w:r>
              <w:rPr>
                <w:b w:val="0"/>
                <w:i w:val="0"/>
                <w:sz w:val="20"/>
              </w:rPr>
              <w:t>CBP Sentinel</w:t>
            </w:r>
          </w:p>
        </w:tc>
        <w:tc>
          <w:tcPr>
            <w:tcW w:type="dxa" w:w="7056"/>
            <w:shd w:val="clear" w:color="auto" w:fill="F4F7FB"/>
          </w:tcPr>
          <w:p>
            <w:pPr>
              <w:spacing w:after="40"/>
            </w:pPr>
            <w:r>
              <w:rPr>
                <w:b w:val="0"/>
                <w:i w:val="0"/>
                <w:sz w:val="20"/>
              </w:rPr>
              <w:t>Watches ISF and entry filing deadlines</w:t>
            </w:r>
          </w:p>
        </w:tc>
      </w:tr>
      <w:tr>
        <w:tc>
          <w:tcPr>
            <w:tcW w:type="dxa" w:w="2304"/>
          </w:tcPr>
          <w:p>
            <w:pPr>
              <w:spacing w:after="40"/>
            </w:pPr>
            <w:r>
              <w:rPr>
                <w:b w:val="0"/>
                <w:i w:val="0"/>
                <w:sz w:val="20"/>
              </w:rPr>
              <w:t>Export Shield</w:t>
            </w:r>
          </w:p>
        </w:tc>
        <w:tc>
          <w:tcPr>
            <w:tcW w:type="dxa" w:w="7056"/>
          </w:tcPr>
          <w:p>
            <w:pPr>
              <w:spacing w:after="40"/>
            </w:pPr>
            <w:r>
              <w:rPr>
                <w:b w:val="0"/>
                <w:i w:val="0"/>
                <w:sz w:val="20"/>
              </w:rPr>
              <w:t>Screens parties and destinations against the restricted-party list and checks EEI timing</w:t>
            </w:r>
          </w:p>
        </w:tc>
      </w:tr>
      <w:tr>
        <w:tc>
          <w:tcPr>
            <w:tcW w:type="dxa" w:w="2304"/>
            <w:shd w:val="clear" w:color="auto" w:fill="F4F7FB"/>
          </w:tcPr>
          <w:p>
            <w:pPr>
              <w:spacing w:after="40"/>
            </w:pPr>
            <w:r>
              <w:rPr>
                <w:b w:val="0"/>
                <w:i w:val="0"/>
                <w:sz w:val="20"/>
              </w:rPr>
              <w:t>DocuPilot</w:t>
            </w:r>
          </w:p>
        </w:tc>
        <w:tc>
          <w:tcPr>
            <w:tcW w:type="dxa" w:w="7056"/>
            <w:shd w:val="clear" w:color="auto" w:fill="F4F7FB"/>
          </w:tcPr>
          <w:p>
            <w:pPr>
              <w:spacing w:after="40"/>
            </w:pPr>
            <w:r>
              <w:rPr>
                <w:b w:val="0"/>
                <w:i w:val="0"/>
                <w:sz w:val="20"/>
              </w:rPr>
              <w:t>Checks each file has the documents it needs and that values agree</w:t>
            </w:r>
          </w:p>
        </w:tc>
      </w:tr>
      <w:tr>
        <w:tc>
          <w:tcPr>
            <w:tcW w:type="dxa" w:w="2304"/>
          </w:tcPr>
          <w:p>
            <w:pPr>
              <w:spacing w:after="40"/>
            </w:pPr>
            <w:r>
              <w:rPr>
                <w:b w:val="0"/>
                <w:i w:val="0"/>
                <w:sz w:val="20"/>
              </w:rPr>
              <w:t>Risk Radar</w:t>
            </w:r>
          </w:p>
        </w:tc>
        <w:tc>
          <w:tcPr>
            <w:tcW w:type="dxa" w:w="7056"/>
          </w:tcPr>
          <w:p>
            <w:pPr>
              <w:spacing w:after="40"/>
            </w:pPr>
            <w:r>
              <w:rPr>
                <w:b w:val="0"/>
                <w:i w:val="0"/>
                <w:sz w:val="20"/>
              </w:rPr>
              <w:t>Scores each file from 0 to 100 using the open issues the other agents found</w:t>
            </w:r>
          </w:p>
        </w:tc>
      </w:tr>
      <w:tr>
        <w:tc>
          <w:tcPr>
            <w:tcW w:type="dxa" w:w="2304"/>
            <w:shd w:val="clear" w:color="auto" w:fill="F4F7FB"/>
          </w:tcPr>
          <w:p>
            <w:pPr>
              <w:spacing w:after="40"/>
            </w:pPr>
            <w:r>
              <w:rPr>
                <w:b w:val="0"/>
                <w:i w:val="0"/>
                <w:sz w:val="20"/>
              </w:rPr>
              <w:t>BillBot</w:t>
            </w:r>
          </w:p>
        </w:tc>
        <w:tc>
          <w:tcPr>
            <w:tcW w:type="dxa" w:w="7056"/>
            <w:shd w:val="clear" w:color="auto" w:fill="F4F7FB"/>
          </w:tcPr>
          <w:p>
            <w:pPr>
              <w:spacing w:after="40"/>
            </w:pPr>
            <w:r>
              <w:rPr>
                <w:b w:val="0"/>
                <w:i w:val="0"/>
                <w:sz w:val="20"/>
              </w:rPr>
              <w:t>Flags overdue invoices, completed files not yet invoiced, unbilled storage, bills coming due and the CBP statement date</w:t>
            </w:r>
          </w:p>
        </w:tc>
      </w:tr>
      <w:tr>
        <w:tc>
          <w:tcPr>
            <w:tcW w:type="dxa" w:w="2304"/>
          </w:tcPr>
          <w:p>
            <w:pPr>
              <w:spacing w:after="40"/>
            </w:pPr>
            <w:r>
              <w:rPr>
                <w:b w:val="0"/>
                <w:i w:val="0"/>
                <w:sz w:val="20"/>
              </w:rPr>
              <w:t>Order Intake</w:t>
            </w:r>
          </w:p>
        </w:tc>
        <w:tc>
          <w:tcPr>
            <w:tcW w:type="dxa" w:w="7056"/>
          </w:tcPr>
          <w:p>
            <w:pPr>
              <w:spacing w:after="40"/>
            </w:pPr>
            <w:r>
              <w:rPr>
                <w:b w:val="0"/>
                <w:i w:val="0"/>
                <w:sz w:val="20"/>
              </w:rPr>
              <w:t>Reads incoming orders, checks them and confirms the clean ones</w:t>
            </w:r>
          </w:p>
        </w:tc>
      </w:tr>
      <w:tr>
        <w:tc>
          <w:tcPr>
            <w:tcW w:type="dxa" w:w="2304"/>
            <w:shd w:val="clear" w:color="auto" w:fill="F4F7FB"/>
          </w:tcPr>
          <w:p>
            <w:pPr>
              <w:spacing w:after="40"/>
            </w:pPr>
            <w:r>
              <w:rPr>
                <w:b w:val="0"/>
                <w:i w:val="0"/>
                <w:sz w:val="20"/>
              </w:rPr>
              <w:t>Customer Service</w:t>
            </w:r>
          </w:p>
        </w:tc>
        <w:tc>
          <w:tcPr>
            <w:tcW w:type="dxa" w:w="7056"/>
            <w:shd w:val="clear" w:color="auto" w:fill="F4F7FB"/>
          </w:tcPr>
          <w:p>
            <w:pPr>
              <w:spacing w:after="40"/>
            </w:pPr>
            <w:r>
              <w:rPr>
                <w:b w:val="0"/>
                <w:i w:val="0"/>
                <w:sz w:val="20"/>
              </w:rPr>
              <w:t>Answers order questions from the order record and escalates the rest</w:t>
            </w:r>
          </w:p>
        </w:tc>
      </w:tr>
      <w:tr>
        <w:tc>
          <w:tcPr>
            <w:tcW w:type="dxa" w:w="2304"/>
          </w:tcPr>
          <w:p>
            <w:pPr>
              <w:spacing w:after="40"/>
            </w:pPr>
            <w:r>
              <w:rPr>
                <w:b w:val="0"/>
                <w:i w:val="0"/>
                <w:sz w:val="20"/>
              </w:rPr>
              <w:t>Order Processing</w:t>
            </w:r>
          </w:p>
        </w:tc>
        <w:tc>
          <w:tcPr>
            <w:tcW w:type="dxa" w:w="7056"/>
          </w:tcPr>
          <w:p>
            <w:pPr>
              <w:spacing w:after="40"/>
            </w:pPr>
            <w:r>
              <w:rPr>
                <w:b w:val="0"/>
                <w:i w:val="0"/>
                <w:sz w:val="20"/>
              </w:rPr>
              <w:t>Checks credit and stock, then reserves stock for confirmed orders</w:t>
            </w:r>
          </w:p>
        </w:tc>
      </w:tr>
      <w:tr>
        <w:tc>
          <w:tcPr>
            <w:tcW w:type="dxa" w:w="2304"/>
            <w:shd w:val="clear" w:color="auto" w:fill="F4F7FB"/>
          </w:tcPr>
          <w:p>
            <w:pPr>
              <w:spacing w:after="40"/>
            </w:pPr>
            <w:r>
              <w:rPr>
                <w:b w:val="0"/>
                <w:i w:val="0"/>
                <w:sz w:val="20"/>
              </w:rPr>
              <w:t>Shipping Processing</w:t>
            </w:r>
          </w:p>
        </w:tc>
        <w:tc>
          <w:tcPr>
            <w:tcW w:type="dxa" w:w="7056"/>
            <w:shd w:val="clear" w:color="auto" w:fill="F4F7FB"/>
          </w:tcPr>
          <w:p>
            <w:pPr>
              <w:spacing w:after="40"/>
            </w:pPr>
            <w:r>
              <w:rPr>
                <w:b w:val="0"/>
                <w:i w:val="0"/>
                <w:sz w:val="20"/>
              </w:rPr>
              <w:t>Picks the shipping method and ship-by date, and watches late and in-transit orders</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Once your administrator has set up the scheduled run (Part 10), the agents run automatically every hour. You can also press </w:t>
            </w:r>
            <w:r>
              <w:rPr>
                <w:b/>
                <w:i w:val="0"/>
              </w:rPr>
              <w:t>Run all now</w:t>
            </w:r>
            <w:r>
              <w:rPr>
                <w:b w:val="0"/>
                <w:i w:val="0"/>
              </w:rPr>
              <w:t xml:space="preserve"> on the AI agents page at any time.</w:t>
            </w:r>
          </w:p>
        </w:tc>
      </w:tr>
    </w:tbl>
    <w:p>
      <w:pPr>
        <w:spacing w:after="40"/>
      </w:pPr>
    </w:p>
    <w:p>
      <w:pPr>
        <w:pStyle w:val="Heading1"/>
      </w:pPr>
      <w:r>
        <w:t>Part 2 · Getting started</w:t>
      </w:r>
    </w:p>
    <w:p>
      <w:pPr>
        <w:pStyle w:val="Heading2"/>
      </w:pPr>
      <w:r>
        <w:t>2.1 Sign in</w:t>
      </w:r>
    </w:p>
    <w:p>
      <w:pPr>
        <w:pStyle w:val="ListNumber"/>
        <w:numPr>
          <w:ilvl w:val="0"/>
          <w:numId w:val="10"/>
        </w:numPr>
      </w:pPr>
      <w:r>
        <w:rPr>
          <w:b w:val="0"/>
          <w:i w:val="0"/>
        </w:rPr>
        <w:t xml:space="preserve">Open </w:t>
      </w:r>
      <w:r>
        <w:rPr>
          <w:b/>
          <w:i w:val="0"/>
        </w:rPr>
        <w:t>https://globlexus.globlexai.com</w:t>
      </w:r>
      <w:r>
        <w:rPr>
          <w:b w:val="0"/>
          <w:i w:val="0"/>
        </w:rPr>
        <w:t xml:space="preserve"> in your browser. You land on the sign-in page.</w:t>
      </w:r>
    </w:p>
    <w:p>
      <w:pPr>
        <w:pStyle w:val="ListNumber"/>
        <w:numPr>
          <w:ilvl w:val="0"/>
          <w:numId w:val="10"/>
        </w:numPr>
      </w:pPr>
      <w:r>
        <w:rPr>
          <w:b w:val="0"/>
          <w:i w:val="0"/>
        </w:rPr>
        <w:t>Type the shared passphrase your administrator gave you. Use the eye icon to check what you typed.</w:t>
      </w:r>
    </w:p>
    <w:p>
      <w:pPr>
        <w:pStyle w:val="ListNumber"/>
        <w:numPr>
          <w:ilvl w:val="0"/>
          <w:numId w:val="10"/>
        </w:numPr>
      </w:pPr>
      <w:r>
        <w:rPr>
          <w:b w:val="0"/>
          <w:i w:val="0"/>
        </w:rPr>
        <w:t xml:space="preserve">Press </w:t>
      </w:r>
      <w:r>
        <w:rPr>
          <w:b/>
          <w:i w:val="0"/>
        </w:rPr>
        <w:t>Sign in</w:t>
      </w:r>
      <w:r>
        <w:rPr>
          <w:b w:val="0"/>
          <w:i w:val="0"/>
        </w:rPr>
        <w:t>. You arrive on the master dashboard.</w:t>
      </w:r>
    </w:p>
    <w:p>
      <w:r>
        <w:rPr>
          <w:b w:val="0"/>
          <w:i w:val="0"/>
        </w:rPr>
        <w:t xml:space="preserve">You stay signed in on that device for up to a year. To sign out, use </w:t>
      </w:r>
      <w:r>
        <w:rPr>
          <w:b/>
          <w:i w:val="0"/>
        </w:rPr>
        <w:t>Sign out</w:t>
      </w:r>
      <w:r>
        <w:rPr>
          <w:b w:val="0"/>
          <w:i w:val="0"/>
        </w:rPr>
        <w:t xml:space="preserve"> at the top right, which is the right choice on any shared computer.</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The passphrase is shared by everyone in the company. Never email it, post it in chat or write it where visitors can see it. If you think it has leaked, tell your administrator so it can be changed. Changing it signs everyone out.</w:t>
            </w:r>
          </w:p>
        </w:tc>
      </w:tr>
    </w:tbl>
    <w:p>
      <w:pPr>
        <w:spacing w:after="40"/>
      </w:pPr>
    </w:p>
    <w:p>
      <w:r>
        <w:rPr>
          <w:b w:val="0"/>
          <w:i w:val="0"/>
        </w:rPr>
        <w:t>After 8 wrong attempts the sign-in locks for up to 15 minutes. Wait and try again; do not keep retrying.</w:t>
      </w:r>
    </w:p>
    <w:p>
      <w:pPr>
        <w:pStyle w:val="Heading2"/>
      </w:pPr>
      <w:r>
        <w:t>2.2 Install it like an app (optional)</w:t>
      </w:r>
    </w:p>
    <w:p>
      <w:r>
        <w:rPr>
          <w:b w:val="0"/>
          <w:i w:val="0"/>
        </w:rPr>
        <w:t xml:space="preserve">The application installs on a desktop or phone and opens in its own window. Open </w:t>
      </w:r>
      <w:r>
        <w:rPr>
          <w:b/>
          <w:i w:val="0"/>
        </w:rPr>
        <w:t>Install the app</w:t>
      </w:r>
      <w:r>
        <w:rPr>
          <w:b w:val="0"/>
          <w:i w:val="0"/>
        </w:rPr>
        <w:t xml:space="preserve"> at the bottom of the left menu, or go to https://globlexus.globlexai.com/install.</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456"/>
            <w:shd w:val="clear" w:color="auto" w:fill="0F2A4A"/>
          </w:tcPr>
          <w:p>
            <w:r>
              <w:rPr>
                <w:b/>
                <w:color w:val="FFFFFF"/>
                <w:sz w:val="20"/>
              </w:rPr>
              <w:t>Device</w:t>
            </w:r>
          </w:p>
        </w:tc>
        <w:tc>
          <w:tcPr>
            <w:tcW w:type="dxa" w:w="5904"/>
            <w:shd w:val="clear" w:color="auto" w:fill="0F2A4A"/>
          </w:tcPr>
          <w:p>
            <w:r>
              <w:rPr>
                <w:b/>
                <w:color w:val="FFFFFF"/>
                <w:sz w:val="20"/>
              </w:rPr>
              <w:t>How</w:t>
            </w:r>
          </w:p>
        </w:tc>
      </w:tr>
      <w:tr>
        <w:tc>
          <w:tcPr>
            <w:tcW w:type="dxa" w:w="3456"/>
          </w:tcPr>
          <w:p>
            <w:pPr>
              <w:spacing w:after="40"/>
            </w:pPr>
            <w:r>
              <w:rPr>
                <w:b w:val="0"/>
                <w:i w:val="0"/>
                <w:sz w:val="20"/>
              </w:rPr>
              <w:t>Windows or Mac (Chrome, Edge)</w:t>
            </w:r>
          </w:p>
        </w:tc>
        <w:tc>
          <w:tcPr>
            <w:tcW w:type="dxa" w:w="5904"/>
          </w:tcPr>
          <w:p>
            <w:pPr>
              <w:spacing w:after="40"/>
            </w:pPr>
            <w:r>
              <w:rPr>
                <w:b w:val="0"/>
                <w:i w:val="0"/>
                <w:sz w:val="20"/>
              </w:rPr>
              <w:t xml:space="preserve">Click </w:t>
            </w:r>
            <w:r>
              <w:rPr>
                <w:b/>
                <w:i w:val="0"/>
                <w:sz w:val="20"/>
              </w:rPr>
              <w:t>Install app</w:t>
            </w:r>
            <w:r>
              <w:rPr>
                <w:b w:val="0"/>
                <w:i w:val="0"/>
                <w:sz w:val="20"/>
              </w:rPr>
              <w:t xml:space="preserve"> on the install page, or the install icon at the right end of the address bar</w:t>
            </w:r>
          </w:p>
        </w:tc>
      </w:tr>
      <w:tr>
        <w:tc>
          <w:tcPr>
            <w:tcW w:type="dxa" w:w="3456"/>
            <w:shd w:val="clear" w:color="auto" w:fill="F4F7FB"/>
          </w:tcPr>
          <w:p>
            <w:pPr>
              <w:spacing w:after="40"/>
            </w:pPr>
            <w:r>
              <w:rPr>
                <w:b w:val="0"/>
                <w:i w:val="0"/>
                <w:sz w:val="20"/>
              </w:rPr>
              <w:t>Android (Chrome)</w:t>
            </w:r>
          </w:p>
        </w:tc>
        <w:tc>
          <w:tcPr>
            <w:tcW w:type="dxa" w:w="5904"/>
            <w:shd w:val="clear" w:color="auto" w:fill="F4F7FB"/>
          </w:tcPr>
          <w:p>
            <w:pPr>
              <w:spacing w:after="40"/>
            </w:pPr>
            <w:r>
              <w:rPr>
                <w:b w:val="0"/>
                <w:i w:val="0"/>
                <w:sz w:val="20"/>
              </w:rPr>
              <w:t xml:space="preserve">Tap </w:t>
            </w:r>
            <w:r>
              <w:rPr>
                <w:b/>
                <w:i w:val="0"/>
                <w:sz w:val="20"/>
              </w:rPr>
              <w:t>Install app</w:t>
            </w:r>
            <w:r>
              <w:rPr>
                <w:b w:val="0"/>
                <w:i w:val="0"/>
                <w:sz w:val="20"/>
              </w:rPr>
              <w:t xml:space="preserve">, or the ⋮ menu, then </w:t>
            </w:r>
            <w:r>
              <w:rPr>
                <w:b/>
                <w:i w:val="0"/>
                <w:sz w:val="20"/>
              </w:rPr>
              <w:t>Install app</w:t>
            </w:r>
          </w:p>
        </w:tc>
      </w:tr>
      <w:tr>
        <w:tc>
          <w:tcPr>
            <w:tcW w:type="dxa" w:w="3456"/>
          </w:tcPr>
          <w:p>
            <w:pPr>
              <w:spacing w:after="40"/>
            </w:pPr>
            <w:r>
              <w:rPr>
                <w:b w:val="0"/>
                <w:i w:val="0"/>
                <w:sz w:val="20"/>
              </w:rPr>
              <w:t>iPhone and iPad (Safari)</w:t>
            </w:r>
          </w:p>
        </w:tc>
        <w:tc>
          <w:tcPr>
            <w:tcW w:type="dxa" w:w="5904"/>
          </w:tcPr>
          <w:p>
            <w:pPr>
              <w:spacing w:after="40"/>
            </w:pPr>
            <w:r>
              <w:rPr>
                <w:b w:val="0"/>
                <w:i w:val="0"/>
                <w:sz w:val="20"/>
              </w:rPr>
              <w:t xml:space="preserve">Tap </w:t>
            </w:r>
            <w:r>
              <w:rPr>
                <w:b/>
                <w:i w:val="0"/>
                <w:sz w:val="20"/>
              </w:rPr>
              <w:t>Share</w:t>
            </w:r>
            <w:r>
              <w:rPr>
                <w:b w:val="0"/>
                <w:i w:val="0"/>
                <w:sz w:val="20"/>
              </w:rPr>
              <w:t xml:space="preserve">, then </w:t>
            </w:r>
            <w:r>
              <w:rPr>
                <w:b/>
                <w:i w:val="0"/>
                <w:sz w:val="20"/>
              </w:rPr>
              <w:t>Add to Home Screen</w:t>
            </w:r>
            <w:r>
              <w:rPr>
                <w:b w:val="0"/>
                <w:i w:val="0"/>
                <w:sz w:val="20"/>
              </w:rPr>
              <w:t xml:space="preserve">, then </w:t>
            </w:r>
            <w:r>
              <w:rPr>
                <w:b/>
                <w:i w:val="0"/>
                <w:sz w:val="20"/>
              </w:rPr>
              <w:t>Add</w:t>
            </w:r>
          </w:p>
        </w:tc>
      </w:tr>
    </w:tbl>
    <w:p>
      <w:pPr>
        <w:spacing w:after="40"/>
      </w:pPr>
    </w:p>
    <w:p>
      <w:r>
        <w:rPr>
          <w:b w:val="0"/>
          <w:i w:val="0"/>
        </w:rPr>
        <w:t>The installed app still needs an internet connection to show your data. Offline, it shows a short offline page.</w:t>
      </w:r>
    </w:p>
    <w:p>
      <w:pPr>
        <w:pStyle w:val="Heading2"/>
      </w:pPr>
      <w:r>
        <w:t>2.3 Your first five minutes</w:t>
      </w:r>
    </w:p>
    <w:p>
      <w:pPr>
        <w:pStyle w:val="ListNumber"/>
        <w:numPr>
          <w:ilvl w:val="0"/>
          <w:numId w:val="11"/>
        </w:numPr>
      </w:pPr>
      <w:r>
        <w:rPr>
          <w:b w:val="0"/>
          <w:i w:val="0"/>
        </w:rPr>
        <w:t>Sign in and look at the master dashboard (Part 3).</w:t>
      </w:r>
    </w:p>
    <w:p>
      <w:pPr>
        <w:pStyle w:val="ListNumber"/>
        <w:numPr>
          <w:ilvl w:val="0"/>
          <w:numId w:val="11"/>
        </w:numPr>
      </w:pPr>
      <w:r>
        <w:rPr>
          <w:b w:val="0"/>
          <w:i w:val="0"/>
        </w:rPr>
        <w:t xml:space="preserve">Open </w:t>
      </w:r>
      <w:r>
        <w:rPr>
          <w:b/>
          <w:i w:val="0"/>
        </w:rPr>
        <w:t>AI agents</w:t>
      </w:r>
      <w:r>
        <w:rPr>
          <w:b w:val="0"/>
          <w:i w:val="0"/>
        </w:rPr>
        <w:t xml:space="preserve"> and read the findings list, most urgent first.</w:t>
      </w:r>
    </w:p>
    <w:p>
      <w:pPr>
        <w:pStyle w:val="ListNumber"/>
        <w:numPr>
          <w:ilvl w:val="0"/>
          <w:numId w:val="11"/>
        </w:numPr>
      </w:pPr>
      <w:r>
        <w:rPr>
          <w:b w:val="0"/>
          <w:i w:val="0"/>
        </w:rPr>
        <w:t xml:space="preserve">Open </w:t>
      </w:r>
      <w:r>
        <w:rPr>
          <w:b/>
          <w:i w:val="0"/>
        </w:rPr>
        <w:t>Order desk</w:t>
      </w:r>
      <w:r>
        <w:rPr>
          <w:b w:val="0"/>
          <w:i w:val="0"/>
        </w:rPr>
        <w:t xml:space="preserve"> and read </w:t>
      </w:r>
      <w:r>
        <w:rPr>
          <w:b/>
          <w:i w:val="0"/>
        </w:rPr>
        <w:t>Customer messages waiting for you</w:t>
      </w:r>
      <w:r>
        <w:rPr>
          <w:b w:val="0"/>
          <w:i w:val="0"/>
        </w:rPr>
        <w:t>.</w:t>
      </w:r>
    </w:p>
    <w:p>
      <w:pPr>
        <w:pStyle w:val="ListNumber"/>
        <w:numPr>
          <w:ilvl w:val="0"/>
          <w:numId w:val="11"/>
        </w:numPr>
      </w:pPr>
      <w:r>
        <w:rPr>
          <w:b w:val="0"/>
          <w:i w:val="0"/>
        </w:rPr>
        <w:t xml:space="preserve">Open </w:t>
      </w:r>
      <w:r>
        <w:rPr>
          <w:b/>
          <w:i w:val="0"/>
        </w:rPr>
        <w:t>Shipments</w:t>
      </w:r>
      <w:r>
        <w:rPr>
          <w:b w:val="0"/>
          <w:i w:val="0"/>
        </w:rPr>
        <w:t xml:space="preserve"> and look at anything with a red or amber badge.</w:t>
      </w:r>
    </w:p>
    <w:p>
      <w:pPr>
        <w:pStyle w:val="ListNumber"/>
        <w:numPr>
          <w:ilvl w:val="0"/>
          <w:numId w:val="11"/>
        </w:numPr>
      </w:pPr>
      <w:r>
        <w:rPr>
          <w:b w:val="0"/>
          <w:i w:val="0"/>
        </w:rPr>
        <w:t>Come back to the dashboard. You now know what today looks like.</w:t>
      </w:r>
    </w:p>
    <w:p>
      <w:r>
        <w:br w:type="page"/>
      </w:r>
    </w:p>
    <w:p>
      <w:pPr>
        <w:pStyle w:val="Heading1"/>
      </w:pPr>
      <w:r>
        <w:t>Part 3 · The master dashboard</w:t>
      </w:r>
    </w:p>
    <w:p>
      <w:r>
        <w:rPr>
          <w:b w:val="0"/>
          <w:i w:val="0"/>
        </w:rPr>
        <w:t>The dashboard (</w:t>
      </w:r>
      <w:r>
        <w:rPr>
          <w:b/>
          <w:i w:val="0"/>
        </w:rPr>
        <w:t>/dashboard</w:t>
      </w:r>
      <w:r>
        <w:rPr>
          <w:b w:val="0"/>
          <w:i w:val="0"/>
        </w:rPr>
        <w:t>) is your home page. Two things sit on it.</w:t>
      </w:r>
    </w:p>
    <w:p>
      <w:pPr>
        <w:pStyle w:val="Heading3"/>
      </w:pPr>
      <w:r>
        <w:t>The tab grid</w:t>
      </w:r>
    </w:p>
    <w:p>
      <w:r>
        <w:rPr>
          <w:b w:val="0"/>
          <w:i w:val="0"/>
        </w:rPr>
        <w:t>Every tab you can use appears as a tile with a one-line description, grouped the same way as the left menu. Select a tile to open the tab. Tiles that show live counts, such as open findings or orders needing review, update when the page loads.</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If the live counts are slow to appear, the tiles still show immediately and the counts fill in a moment later. The page never waits on a slow data source.</w:t>
            </w:r>
          </w:p>
        </w:tc>
      </w:tr>
    </w:tbl>
    <w:p>
      <w:pPr>
        <w:spacing w:after="40"/>
      </w:pPr>
    </w:p>
    <w:p>
      <w:pPr>
        <w:pStyle w:val="Heading3"/>
      </w:pPr>
      <w:r>
        <w:t>The insights panel</w:t>
      </w:r>
    </w:p>
    <w:p>
      <w:r>
        <w:rPr>
          <w:b w:val="0"/>
          <w:i w:val="0"/>
        </w:rPr>
        <w:t xml:space="preserve">Below the grid, the </w:t>
      </w:r>
      <w:r>
        <w:rPr>
          <w:b/>
          <w:i w:val="0"/>
        </w:rPr>
        <w:t>Overview</w:t>
      </w:r>
      <w:r>
        <w:rPr>
          <w:b w:val="0"/>
          <w:i w:val="0"/>
        </w:rPr>
        <w:t xml:space="preserve"> shows profitability, cash flow and balance-sheet health for the period.</w:t>
      </w:r>
    </w:p>
    <w:p>
      <w:pPr>
        <w:pStyle w:val="Heading2"/>
      </w:pPr>
      <w:r>
        <w:t>The left menu</w:t>
      </w:r>
    </w:p>
    <w:p>
      <w:r>
        <w:rPr>
          <w:b w:val="0"/>
          <w:i w:val="0"/>
        </w:rPr>
        <w:t>On a desktop the menu is always visible. On a phone, open it with the menu button at the top left. It has eight groups: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448"/>
            <w:shd w:val="clear" w:color="auto" w:fill="0F2A4A"/>
          </w:tcPr>
          <w:p>
            <w:r>
              <w:rPr>
                <w:b/>
                <w:color w:val="FFFFFF"/>
                <w:sz w:val="20"/>
              </w:rPr>
              <w:t>Group</w:t>
            </w:r>
          </w:p>
        </w:tc>
        <w:tc>
          <w:tcPr>
            <w:tcW w:type="dxa" w:w="6912"/>
            <w:shd w:val="clear" w:color="auto" w:fill="0F2A4A"/>
          </w:tcPr>
          <w:p>
            <w:r>
              <w:rPr>
                <w:b/>
                <w:color w:val="FFFFFF"/>
                <w:sz w:val="20"/>
              </w:rPr>
              <w:t>Tabs</w:t>
            </w:r>
          </w:p>
        </w:tc>
      </w:tr>
      <w:tr>
        <w:tc>
          <w:tcPr>
            <w:tcW w:type="dxa" w:w="2448"/>
          </w:tcPr>
          <w:p>
            <w:pPr>
              <w:spacing w:after="40"/>
            </w:pPr>
            <w:r>
              <w:rPr>
                <w:b w:val="0"/>
                <w:i w:val="0"/>
                <w:sz w:val="20"/>
              </w:rPr>
              <w:t>Trade &amp; AI agents</w:t>
            </w:r>
          </w:p>
        </w:tc>
        <w:tc>
          <w:tcPr>
            <w:tcW w:type="dxa" w:w="6912"/>
          </w:tcPr>
          <w:p>
            <w:pPr>
              <w:spacing w:after="40"/>
            </w:pPr>
            <w:r>
              <w:rPr>
                <w:b w:val="0"/>
                <w:i w:val="0"/>
                <w:sz w:val="20"/>
              </w:rPr>
              <w:t>Order desk · Operations board · AI agents · Shipments</w:t>
            </w:r>
          </w:p>
        </w:tc>
      </w:tr>
      <w:tr>
        <w:tc>
          <w:tcPr>
            <w:tcW w:type="dxa" w:w="2448"/>
            <w:shd w:val="clear" w:color="auto" w:fill="F4F7FB"/>
          </w:tcPr>
          <w:p>
            <w:pPr>
              <w:spacing w:after="40"/>
            </w:pPr>
            <w:r>
              <w:rPr>
                <w:b w:val="0"/>
                <w:i w:val="0"/>
                <w:sz w:val="20"/>
              </w:rPr>
              <w:t>Insights</w:t>
            </w:r>
          </w:p>
        </w:tc>
        <w:tc>
          <w:tcPr>
            <w:tcW w:type="dxa" w:w="6912"/>
            <w:shd w:val="clear" w:color="auto" w:fill="F4F7FB"/>
          </w:tcPr>
          <w:p>
            <w:pPr>
              <w:spacing w:after="40"/>
            </w:pPr>
            <w:r>
              <w:rPr>
                <w:b w:val="0"/>
                <w:i w:val="0"/>
                <w:sz w:val="20"/>
              </w:rPr>
              <w:t>Overview · A/R &amp; A/P aging · Sales breakdown · Anomaly detection · Flux analysis</w:t>
            </w:r>
          </w:p>
        </w:tc>
      </w:tr>
      <w:tr>
        <w:tc>
          <w:tcPr>
            <w:tcW w:type="dxa" w:w="2448"/>
          </w:tcPr>
          <w:p>
            <w:pPr>
              <w:spacing w:after="40"/>
            </w:pPr>
            <w:r>
              <w:rPr>
                <w:b w:val="0"/>
                <w:i w:val="0"/>
                <w:sz w:val="20"/>
              </w:rPr>
              <w:t>Actions</w:t>
            </w:r>
          </w:p>
        </w:tc>
        <w:tc>
          <w:tcPr>
            <w:tcW w:type="dxa" w:w="6912"/>
          </w:tcPr>
          <w:p>
            <w:pPr>
              <w:spacing w:after="40"/>
            </w:pPr>
            <w:r>
              <w:rPr>
                <w:b w:val="0"/>
                <w:i w:val="0"/>
                <w:sz w:val="20"/>
              </w:rPr>
              <w:t>Invoices · Estimates · Customers · Products &amp; services · Payment links &amp; reminders</w:t>
            </w:r>
          </w:p>
        </w:tc>
      </w:tr>
      <w:tr>
        <w:tc>
          <w:tcPr>
            <w:tcW w:type="dxa" w:w="2448"/>
            <w:shd w:val="clear" w:color="auto" w:fill="F4F7FB"/>
          </w:tcPr>
          <w:p>
            <w:pPr>
              <w:spacing w:after="40"/>
            </w:pPr>
            <w:r>
              <w:rPr>
                <w:b w:val="0"/>
                <w:i w:val="0"/>
                <w:sz w:val="20"/>
              </w:rPr>
              <w:t>Payables</w:t>
            </w:r>
          </w:p>
        </w:tc>
        <w:tc>
          <w:tcPr>
            <w:tcW w:type="dxa" w:w="6912"/>
            <w:shd w:val="clear" w:color="auto" w:fill="F4F7FB"/>
          </w:tcPr>
          <w:p>
            <w:pPr>
              <w:spacing w:after="40"/>
            </w:pPr>
            <w:r>
              <w:rPr>
                <w:b w:val="0"/>
                <w:i w:val="0"/>
                <w:sz w:val="20"/>
              </w:rPr>
              <w:t>Vendors · Bills</w:t>
            </w:r>
          </w:p>
        </w:tc>
      </w:tr>
      <w:tr>
        <w:tc>
          <w:tcPr>
            <w:tcW w:type="dxa" w:w="2448"/>
          </w:tcPr>
          <w:p>
            <w:pPr>
              <w:spacing w:after="40"/>
            </w:pPr>
            <w:r>
              <w:rPr>
                <w:b w:val="0"/>
                <w:i w:val="0"/>
                <w:sz w:val="20"/>
              </w:rPr>
              <w:t>Accounting</w:t>
            </w:r>
          </w:p>
        </w:tc>
        <w:tc>
          <w:tcPr>
            <w:tcW w:type="dxa" w:w="6912"/>
          </w:tcPr>
          <w:p>
            <w:pPr>
              <w:spacing w:after="40"/>
            </w:pPr>
            <w:r>
              <w:rPr>
                <w:b w:val="0"/>
                <w:i w:val="0"/>
                <w:sz w:val="20"/>
              </w:rPr>
              <w:t>Chart of accounts · Journal entries · Audit log</w:t>
            </w:r>
          </w:p>
        </w:tc>
      </w:tr>
      <w:tr>
        <w:tc>
          <w:tcPr>
            <w:tcW w:type="dxa" w:w="2448"/>
            <w:shd w:val="clear" w:color="auto" w:fill="F4F7FB"/>
          </w:tcPr>
          <w:p>
            <w:pPr>
              <w:spacing w:after="40"/>
            </w:pPr>
            <w:r>
              <w:rPr>
                <w:b w:val="0"/>
                <w:i w:val="0"/>
                <w:sz w:val="20"/>
              </w:rPr>
              <w:t>Banking</w:t>
            </w:r>
          </w:p>
        </w:tc>
        <w:tc>
          <w:tcPr>
            <w:tcW w:type="dxa" w:w="6912"/>
            <w:shd w:val="clear" w:color="auto" w:fill="F4F7FB"/>
          </w:tcPr>
          <w:p>
            <w:pPr>
              <w:spacing w:after="40"/>
            </w:pPr>
            <w:r>
              <w:rPr>
                <w:b w:val="0"/>
                <w:i w:val="0"/>
                <w:sz w:val="20"/>
              </w:rPr>
              <w:t>Expenses · Transfers · Reconciliation</w:t>
            </w:r>
          </w:p>
        </w:tc>
      </w:tr>
      <w:tr>
        <w:tc>
          <w:tcPr>
            <w:tcW w:type="dxa" w:w="2448"/>
          </w:tcPr>
          <w:p>
            <w:pPr>
              <w:spacing w:after="40"/>
            </w:pPr>
            <w:r>
              <w:rPr>
                <w:b w:val="0"/>
                <w:i w:val="0"/>
                <w:sz w:val="20"/>
              </w:rPr>
              <w:t>People &amp; money</w:t>
            </w:r>
          </w:p>
        </w:tc>
        <w:tc>
          <w:tcPr>
            <w:tcW w:type="dxa" w:w="6912"/>
          </w:tcPr>
          <w:p>
            <w:pPr>
              <w:spacing w:after="40"/>
            </w:pPr>
            <w:r>
              <w:rPr>
                <w:b w:val="0"/>
                <w:i w:val="0"/>
                <w:sz w:val="20"/>
              </w:rPr>
              <w:t>Payroll · QuickBooks Capital</w:t>
            </w:r>
          </w:p>
        </w:tc>
      </w:tr>
      <w:tr>
        <w:tc>
          <w:tcPr>
            <w:tcW w:type="dxa" w:w="2448"/>
            <w:shd w:val="clear" w:color="auto" w:fill="F4F7FB"/>
          </w:tcPr>
          <w:p>
            <w:pPr>
              <w:spacing w:after="40"/>
            </w:pPr>
            <w:r>
              <w:rPr>
                <w:b w:val="0"/>
                <w:i w:val="0"/>
                <w:sz w:val="20"/>
              </w:rPr>
              <w:t>App</w:t>
            </w:r>
          </w:p>
        </w:tc>
        <w:tc>
          <w:tcPr>
            <w:tcW w:type="dxa" w:w="6912"/>
            <w:shd w:val="clear" w:color="auto" w:fill="F4F7FB"/>
          </w:tcPr>
          <w:p>
            <w:pPr>
              <w:spacing w:after="40"/>
            </w:pPr>
            <w:r>
              <w:rPr>
                <w:b w:val="0"/>
                <w:i w:val="0"/>
                <w:sz w:val="20"/>
              </w:rPr>
              <w:t>Settings &amp; connection · Install the app</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64748B"/>
            </w:tcBorders>
            <w:shd w:val="clear" w:color="auto" w:fill="F1F5F9"/>
          </w:tcPr>
          <w:p>
            <w:pPr>
              <w:spacing w:after="40"/>
            </w:pPr>
            <w:r>
              <w:rPr>
                <w:b/>
                <w:color w:val="64748B"/>
              </w:rPr>
              <w:t xml:space="preserve">Note  </w:t>
            </w:r>
            <w:r>
              <w:rPr>
                <w:b w:val="0"/>
                <w:i w:val="0"/>
              </w:rPr>
              <w:t xml:space="preserve">Payment links &amp; reminders, Payroll and QuickBooks Capital show </w:t>
            </w:r>
            <w:r>
              <w:rPr>
                <w:b/>
                <w:i w:val="0"/>
              </w:rPr>
              <w:t>sample data</w:t>
            </w:r>
            <w:r>
              <w:rPr>
                <w:b w:val="0"/>
                <w:i w:val="0"/>
              </w:rPr>
              <w:t xml:space="preserve"> until an administrator connects the live provider in the environment. Do not act on those numbers until the sample badge is gone.</w:t>
            </w:r>
          </w:p>
        </w:tc>
      </w:tr>
    </w:tbl>
    <w:p>
      <w:pPr>
        <w:spacing w:after="40"/>
      </w:pPr>
    </w:p>
    <w:p>
      <w:r>
        <w:br w:type="page"/>
      </w:r>
    </w:p>
    <w:p>
      <w:pPr>
        <w:pStyle w:val="Heading1"/>
      </w:pPr>
      <w:r>
        <w:t>Part 4 · Order desk</w:t>
      </w:r>
    </w:p>
    <w:p>
      <w:r>
        <w:rPr>
          <w:b w:val="0"/>
          <w:i w:val="0"/>
        </w:rPr>
        <w:t>The Order desk (</w:t>
      </w:r>
      <w:r>
        <w:rPr>
          <w:b/>
          <w:i w:val="0"/>
        </w:rPr>
        <w:t>Trade &amp; AI agents → Order desk</w:t>
      </w:r>
      <w:r>
        <w:rPr>
          <w:b w:val="0"/>
          <w:i w:val="0"/>
        </w:rPr>
        <w:t>) runs order intake, customer replies, processing and shipping. Four agents do the routine work and hand you only what needs a person.</w:t>
      </w:r>
    </w:p>
    <w:p>
      <w:pPr>
        <w:pStyle w:val="Heading2"/>
      </w:pPr>
      <w:r>
        <w:t>4.1 The life of an order</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Status</w:t>
            </w:r>
          </w:p>
        </w:tc>
        <w:tc>
          <w:tcPr>
            <w:tcW w:type="dxa" w:w="6480"/>
            <w:shd w:val="clear" w:color="auto" w:fill="0F2A4A"/>
          </w:tcPr>
          <w:p>
            <w:r>
              <w:rPr>
                <w:b/>
                <w:color w:val="FFFFFF"/>
                <w:sz w:val="20"/>
              </w:rPr>
              <w:t>Meaning</w:t>
            </w:r>
          </w:p>
        </w:tc>
      </w:tr>
      <w:tr>
        <w:tc>
          <w:tcPr>
            <w:tcW w:type="dxa" w:w="2880"/>
          </w:tcPr>
          <w:p>
            <w:pPr>
              <w:spacing w:after="40"/>
            </w:pPr>
            <w:r>
              <w:rPr>
                <w:b w:val="0"/>
                <w:i w:val="0"/>
                <w:sz w:val="20"/>
              </w:rPr>
              <w:t>Received / Parsing</w:t>
            </w:r>
          </w:p>
        </w:tc>
        <w:tc>
          <w:tcPr>
            <w:tcW w:type="dxa" w:w="6480"/>
          </w:tcPr>
          <w:p>
            <w:pPr>
              <w:spacing w:after="40"/>
            </w:pPr>
            <w:r>
              <w:rPr>
                <w:b w:val="0"/>
                <w:i w:val="0"/>
                <w:sz w:val="20"/>
              </w:rPr>
              <w:t>The order has arrived and Order Intake is reading it</w:t>
            </w:r>
          </w:p>
        </w:tc>
      </w:tr>
      <w:tr>
        <w:tc>
          <w:tcPr>
            <w:tcW w:type="dxa" w:w="2880"/>
            <w:shd w:val="clear" w:color="auto" w:fill="F4F7FB"/>
          </w:tcPr>
          <w:p>
            <w:pPr>
              <w:spacing w:after="40"/>
            </w:pPr>
            <w:r>
              <w:rPr>
                <w:b w:val="0"/>
                <w:i w:val="0"/>
                <w:sz w:val="20"/>
              </w:rPr>
              <w:t>Needs review</w:t>
            </w:r>
          </w:p>
        </w:tc>
        <w:tc>
          <w:tcPr>
            <w:tcW w:type="dxa" w:w="6480"/>
            <w:shd w:val="clear" w:color="auto" w:fill="F4F7FB"/>
          </w:tcPr>
          <w:p>
            <w:pPr>
              <w:spacing w:after="40"/>
            </w:pPr>
            <w:r>
              <w:rPr>
                <w:b w:val="0"/>
                <w:i w:val="0"/>
                <w:sz w:val="20"/>
              </w:rPr>
              <w:t xml:space="preserve">Something is unclear or missing. </w:t>
            </w:r>
            <w:r>
              <w:rPr>
                <w:b/>
                <w:i w:val="0"/>
                <w:sz w:val="20"/>
              </w:rPr>
              <w:t>A person must look at it.</w:t>
            </w:r>
          </w:p>
        </w:tc>
      </w:tr>
      <w:tr>
        <w:tc>
          <w:tcPr>
            <w:tcW w:type="dxa" w:w="2880"/>
          </w:tcPr>
          <w:p>
            <w:pPr>
              <w:spacing w:after="40"/>
            </w:pPr>
            <w:r>
              <w:rPr>
                <w:b w:val="0"/>
                <w:i w:val="0"/>
                <w:sz w:val="20"/>
              </w:rPr>
              <w:t>Confirmed</w:t>
            </w:r>
          </w:p>
        </w:tc>
        <w:tc>
          <w:tcPr>
            <w:tcW w:type="dxa" w:w="6480"/>
          </w:tcPr>
          <w:p>
            <w:pPr>
              <w:spacing w:after="40"/>
            </w:pPr>
            <w:r>
              <w:rPr>
                <w:b w:val="0"/>
                <w:i w:val="0"/>
                <w:sz w:val="20"/>
              </w:rPr>
              <w:t>Checked and queued for processing</w:t>
            </w:r>
          </w:p>
        </w:tc>
      </w:tr>
      <w:tr>
        <w:tc>
          <w:tcPr>
            <w:tcW w:type="dxa" w:w="2880"/>
            <w:shd w:val="clear" w:color="auto" w:fill="F4F7FB"/>
          </w:tcPr>
          <w:p>
            <w:pPr>
              <w:spacing w:after="40"/>
            </w:pPr>
            <w:r>
              <w:rPr>
                <w:b w:val="0"/>
                <w:i w:val="0"/>
                <w:sz w:val="20"/>
              </w:rPr>
              <w:t>On hold</w:t>
            </w:r>
          </w:p>
        </w:tc>
        <w:tc>
          <w:tcPr>
            <w:tcW w:type="dxa" w:w="6480"/>
            <w:shd w:val="clear" w:color="auto" w:fill="F4F7FB"/>
          </w:tcPr>
          <w:p>
            <w:pPr>
              <w:spacing w:after="40"/>
            </w:pPr>
            <w:r>
              <w:rPr>
                <w:b w:val="0"/>
                <w:i w:val="0"/>
                <w:sz w:val="20"/>
              </w:rPr>
              <w:t>Waiting on a credit check or stock. The reason is shown under the status</w:t>
            </w:r>
          </w:p>
        </w:tc>
      </w:tr>
      <w:tr>
        <w:tc>
          <w:tcPr>
            <w:tcW w:type="dxa" w:w="2880"/>
          </w:tcPr>
          <w:p>
            <w:pPr>
              <w:spacing w:after="40"/>
            </w:pPr>
            <w:r>
              <w:rPr>
                <w:b w:val="0"/>
                <w:i w:val="0"/>
                <w:sz w:val="20"/>
              </w:rPr>
              <w:t>Processing / Ready to ship</w:t>
            </w:r>
          </w:p>
        </w:tc>
        <w:tc>
          <w:tcPr>
            <w:tcW w:type="dxa" w:w="6480"/>
          </w:tcPr>
          <w:p>
            <w:pPr>
              <w:spacing w:after="40"/>
            </w:pPr>
            <w:r>
              <w:rPr>
                <w:b w:val="0"/>
                <w:i w:val="0"/>
                <w:sz w:val="20"/>
              </w:rPr>
              <w:t>Stock is reserved and a ship-by date is set</w:t>
            </w:r>
          </w:p>
        </w:tc>
      </w:tr>
      <w:tr>
        <w:tc>
          <w:tcPr>
            <w:tcW w:type="dxa" w:w="2880"/>
            <w:shd w:val="clear" w:color="auto" w:fill="F4F7FB"/>
          </w:tcPr>
          <w:p>
            <w:pPr>
              <w:spacing w:after="40"/>
            </w:pPr>
            <w:r>
              <w:rPr>
                <w:b w:val="0"/>
                <w:i w:val="0"/>
                <w:sz w:val="20"/>
              </w:rPr>
              <w:t>Shipped</w:t>
            </w:r>
          </w:p>
        </w:tc>
        <w:tc>
          <w:tcPr>
            <w:tcW w:type="dxa" w:w="6480"/>
            <w:shd w:val="clear" w:color="auto" w:fill="F4F7FB"/>
          </w:tcPr>
          <w:p>
            <w:pPr>
              <w:spacing w:after="40"/>
            </w:pPr>
            <w:r>
              <w:rPr>
                <w:b w:val="0"/>
                <w:i w:val="0"/>
                <w:sz w:val="20"/>
              </w:rPr>
              <w:t>Carrier and tracking number recorded</w:t>
            </w:r>
          </w:p>
        </w:tc>
      </w:tr>
      <w:tr>
        <w:tc>
          <w:tcPr>
            <w:tcW w:type="dxa" w:w="2880"/>
          </w:tcPr>
          <w:p>
            <w:pPr>
              <w:spacing w:after="40"/>
            </w:pPr>
            <w:r>
              <w:rPr>
                <w:b w:val="0"/>
                <w:i w:val="0"/>
                <w:sz w:val="20"/>
              </w:rPr>
              <w:t>Delivered</w:t>
            </w:r>
          </w:p>
        </w:tc>
        <w:tc>
          <w:tcPr>
            <w:tcW w:type="dxa" w:w="6480"/>
          </w:tcPr>
          <w:p>
            <w:pPr>
              <w:spacing w:after="40"/>
            </w:pPr>
            <w:r>
              <w:rPr>
                <w:b w:val="0"/>
                <w:i w:val="0"/>
                <w:sz w:val="20"/>
              </w:rPr>
              <w:t>The customer has it</w:t>
            </w:r>
          </w:p>
        </w:tc>
      </w:tr>
      <w:tr>
        <w:tc>
          <w:tcPr>
            <w:tcW w:type="dxa" w:w="2880"/>
            <w:shd w:val="clear" w:color="auto" w:fill="F4F7FB"/>
          </w:tcPr>
          <w:p>
            <w:pPr>
              <w:spacing w:after="40"/>
            </w:pPr>
            <w:r>
              <w:rPr>
                <w:b w:val="0"/>
                <w:i w:val="0"/>
                <w:sz w:val="20"/>
              </w:rPr>
              <w:t>Cancelled</w:t>
            </w:r>
          </w:p>
        </w:tc>
        <w:tc>
          <w:tcPr>
            <w:tcW w:type="dxa" w:w="6480"/>
            <w:shd w:val="clear" w:color="auto" w:fill="F4F7FB"/>
          </w:tcPr>
          <w:p>
            <w:pPr>
              <w:spacing w:after="40"/>
            </w:pPr>
            <w:r>
              <w:rPr>
                <w:b w:val="0"/>
                <w:i w:val="0"/>
                <w:sz w:val="20"/>
              </w:rPr>
              <w:t>Stopped. No further action</w:t>
            </w:r>
          </w:p>
        </w:tc>
      </w:tr>
    </w:tbl>
    <w:p>
      <w:pPr>
        <w:spacing w:after="40"/>
      </w:pPr>
    </w:p>
    <w:p>
      <w:pPr>
        <w:pStyle w:val="Heading2"/>
      </w:pPr>
      <w:r>
        <w:t>4.2 Adding an order</w:t>
      </w:r>
    </w:p>
    <w:p>
      <w:r>
        <w:rPr>
          <w:b w:val="0"/>
          <w:i w:val="0"/>
        </w:rPr>
        <w:t>Orders usually arrive on their own from your website or other systems. To add one by hand:</w:t>
      </w:r>
    </w:p>
    <w:p>
      <w:pPr>
        <w:pStyle w:val="ListNumber"/>
        <w:numPr>
          <w:ilvl w:val="0"/>
          <w:numId w:val="12"/>
        </w:numPr>
      </w:pPr>
      <w:r>
        <w:rPr>
          <w:b w:val="0"/>
          <w:i w:val="0"/>
        </w:rPr>
        <w:t xml:space="preserve">Press </w:t>
      </w:r>
      <w:r>
        <w:rPr>
          <w:b/>
          <w:i w:val="0"/>
        </w:rPr>
        <w:t>Add order</w:t>
      </w:r>
      <w:r>
        <w:rPr>
          <w:b w:val="0"/>
          <w:i w:val="0"/>
        </w:rPr>
        <w:t xml:space="preserve"> at the top of the page.</w:t>
      </w:r>
    </w:p>
    <w:p>
      <w:pPr>
        <w:pStyle w:val="ListNumber"/>
        <w:numPr>
          <w:ilvl w:val="0"/>
          <w:numId w:val="12"/>
        </w:numPr>
      </w:pPr>
      <w:r>
        <w:rPr>
          <w:b w:val="0"/>
          <w:i w:val="0"/>
        </w:rPr>
        <w:t xml:space="preserve">Enter the </w:t>
      </w:r>
      <w:r>
        <w:rPr>
          <w:b/>
          <w:i w:val="0"/>
        </w:rPr>
        <w:t>Customer name</w:t>
      </w:r>
      <w:r>
        <w:rPr>
          <w:b w:val="0"/>
          <w:i w:val="0"/>
        </w:rPr>
        <w:t xml:space="preserve"> and </w:t>
      </w:r>
      <w:r>
        <w:rPr>
          <w:b/>
          <w:i w:val="0"/>
        </w:rPr>
        <w:t>Customer email</w:t>
      </w:r>
      <w:r>
        <w:rPr>
          <w:b w:val="0"/>
          <w:i w:val="0"/>
        </w:rPr>
        <w:t>. The email matters: it is how the desk verifies the customer later.</w:t>
      </w:r>
    </w:p>
    <w:p>
      <w:pPr>
        <w:pStyle w:val="ListNumber"/>
        <w:numPr>
          <w:ilvl w:val="0"/>
          <w:numId w:val="12"/>
        </w:numPr>
      </w:pPr>
      <w:r>
        <w:rPr>
          <w:b w:val="0"/>
          <w:i w:val="0"/>
        </w:rPr>
        <w:t xml:space="preserve">Either list the </w:t>
      </w:r>
      <w:r>
        <w:rPr>
          <w:b/>
          <w:i w:val="0"/>
        </w:rPr>
        <w:t>Items</w:t>
      </w:r>
      <w:r>
        <w:rPr>
          <w:b w:val="0"/>
          <w:i w:val="0"/>
        </w:rPr>
        <w:t xml:space="preserve">, or paste the customer’s message into </w:t>
      </w:r>
      <w:r>
        <w:rPr>
          <w:b/>
          <w:i w:val="0"/>
        </w:rPr>
        <w:t>Order text</w:t>
      </w:r>
      <w:r>
        <w:rPr>
          <w:b w:val="0"/>
          <w:i w:val="0"/>
        </w:rPr>
        <w:t xml:space="preserve"> and let Order Intake read it.</w:t>
      </w:r>
    </w:p>
    <w:p>
      <w:pPr>
        <w:pStyle w:val="ListNumber"/>
        <w:numPr>
          <w:ilvl w:val="0"/>
          <w:numId w:val="12"/>
        </w:numPr>
      </w:pPr>
      <w:r>
        <w:rPr>
          <w:b w:val="0"/>
          <w:i w:val="0"/>
        </w:rPr>
        <w:t>Save. The order appears with status Received and moves along within minutes.</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Paste messy order emails as they are. Order Intake reads them with rules, and with Claude as well when an administrator has switched Claude on. Anything it cannot read confidently goes to </w:t>
            </w:r>
            <w:r>
              <w:rPr>
                <w:b/>
                <w:i w:val="0"/>
              </w:rPr>
              <w:t>Needs review</w:t>
            </w:r>
            <w:r>
              <w:rPr>
                <w:b w:val="0"/>
                <w:i w:val="0"/>
              </w:rPr>
              <w:t>.</w:t>
            </w:r>
          </w:p>
        </w:tc>
      </w:tr>
    </w:tbl>
    <w:p>
      <w:pPr>
        <w:spacing w:after="40"/>
      </w:pPr>
    </w:p>
    <w:p>
      <w:pPr>
        <w:pStyle w:val="Heading2"/>
      </w:pPr>
      <w:r>
        <w:t>4.3 Daily order work</w:t>
      </w:r>
    </w:p>
    <w:p>
      <w:pPr>
        <w:pStyle w:val="Heading3"/>
      </w:pPr>
      <w:r>
        <w:t>Orders waiting for approval</w:t>
      </w:r>
    </w:p>
    <w:p>
      <w:r>
        <w:rPr>
          <w:b w:val="0"/>
          <w:i w:val="0"/>
        </w:rPr>
        <w:t xml:space="preserve">Orders that need a person show </w:t>
      </w:r>
      <w:r>
        <w:rPr>
          <w:b/>
          <w:i w:val="0"/>
        </w:rPr>
        <w:t>Approve</w:t>
      </w:r>
      <w:r>
        <w:rPr>
          <w:b w:val="0"/>
          <w:i w:val="0"/>
        </w:rPr>
        <w:t xml:space="preserve"> and </w:t>
      </w:r>
      <w:r>
        <w:rPr>
          <w:b/>
          <w:i w:val="0"/>
        </w:rPr>
        <w:t>Cancel</w:t>
      </w:r>
      <w:r>
        <w:rPr>
          <w:b w:val="0"/>
          <w:i w:val="0"/>
        </w:rPr>
        <w:t>.</w:t>
      </w:r>
    </w:p>
    <w:p>
      <w:pPr>
        <w:pStyle w:val="ListNumber"/>
        <w:numPr>
          <w:ilvl w:val="0"/>
          <w:numId w:val="13"/>
        </w:numPr>
      </w:pPr>
      <w:r>
        <w:rPr>
          <w:b w:val="0"/>
          <w:i w:val="0"/>
        </w:rPr>
        <w:t xml:space="preserve">Find the order in the </w:t>
      </w:r>
      <w:r>
        <w:rPr>
          <w:b/>
          <w:i w:val="0"/>
        </w:rPr>
        <w:t>Orders</w:t>
      </w:r>
      <w:r>
        <w:rPr>
          <w:b w:val="0"/>
          <w:i w:val="0"/>
        </w:rPr>
        <w:t xml:space="preserve"> list and read the reason it stopped, shown under its status (for example a credit hold or an unreadable line).</w:t>
      </w:r>
    </w:p>
    <w:p>
      <w:pPr>
        <w:pStyle w:val="ListNumber"/>
        <w:numPr>
          <w:ilvl w:val="0"/>
          <w:numId w:val="13"/>
        </w:numPr>
      </w:pPr>
      <w:r>
        <w:rPr>
          <w:b w:val="0"/>
          <w:i w:val="0"/>
        </w:rPr>
        <w:t xml:space="preserve">Fix what is wrong, then press </w:t>
      </w:r>
      <w:r>
        <w:rPr>
          <w:b/>
          <w:i w:val="0"/>
        </w:rPr>
        <w:t>Approve</w:t>
      </w:r>
      <w:r>
        <w:rPr>
          <w:b w:val="0"/>
          <w:i w:val="0"/>
        </w:rPr>
        <w:t>. The order continues to processing.</w:t>
      </w:r>
    </w:p>
    <w:p>
      <w:pPr>
        <w:pStyle w:val="ListNumber"/>
        <w:numPr>
          <w:ilvl w:val="0"/>
          <w:numId w:val="13"/>
        </w:numPr>
      </w:pPr>
      <w:r>
        <w:rPr>
          <w:b w:val="0"/>
          <w:i w:val="0"/>
        </w:rPr>
        <w:t xml:space="preserve">If the order should not go ahead, press </w:t>
      </w:r>
      <w:r>
        <w:rPr>
          <w:b/>
          <w:i w:val="0"/>
        </w:rPr>
        <w:t>Cancel</w:t>
      </w:r>
      <w:r>
        <w:rPr>
          <w:b w:val="0"/>
          <w:i w:val="0"/>
        </w:rPr>
        <w:t>.</w:t>
      </w:r>
    </w:p>
    <w:p>
      <w:pPr>
        <w:pStyle w:val="Heading3"/>
      </w:pPr>
      <w:r>
        <w:t>Shipping an order</w:t>
      </w:r>
    </w:p>
    <w:p>
      <w:r>
        <w:rPr>
          <w:b w:val="0"/>
          <w:i w:val="0"/>
        </w:rPr>
        <w:t xml:space="preserve">When an order is ready to ship, enter the </w:t>
      </w:r>
      <w:r>
        <w:rPr>
          <w:b/>
          <w:i w:val="0"/>
        </w:rPr>
        <w:t>Carrier</w:t>
      </w:r>
      <w:r>
        <w:rPr>
          <w:b w:val="0"/>
          <w:i w:val="0"/>
        </w:rPr>
        <w:t xml:space="preserve"> and </w:t>
      </w:r>
      <w:r>
        <w:rPr>
          <w:b/>
          <w:i w:val="0"/>
        </w:rPr>
        <w:t>Tracking number</w:t>
      </w:r>
      <w:r>
        <w:rPr>
          <w:b w:val="0"/>
          <w:i w:val="0"/>
        </w:rPr>
        <w:t xml:space="preserve"> beside it and press </w:t>
      </w:r>
      <w:r>
        <w:rPr>
          <w:b/>
          <w:i w:val="0"/>
        </w:rPr>
        <w:t>Mark shipped</w:t>
      </w:r>
      <w:r>
        <w:rPr>
          <w:b w:val="0"/>
          <w:i w:val="0"/>
        </w:rPr>
        <w:t xml:space="preserve">. The customer’s status replies use these details from then on. The desk shows the </w:t>
      </w:r>
      <w:r>
        <w:rPr>
          <w:b/>
          <w:i w:val="0"/>
        </w:rPr>
        <w:t>ship by</w:t>
      </w:r>
      <w:r>
        <w:rPr>
          <w:b w:val="0"/>
          <w:i w:val="0"/>
        </w:rPr>
        <w:t xml:space="preserve"> date it chose.</w:t>
      </w:r>
    </w:p>
    <w:p>
      <w:pPr>
        <w:pStyle w:val="Heading3"/>
      </w:pPr>
      <w:r>
        <w:t>Confirming delivery</w:t>
      </w:r>
    </w:p>
    <w:p>
      <w:r>
        <w:rPr>
          <w:b w:val="0"/>
          <w:i w:val="0"/>
        </w:rPr>
        <w:t xml:space="preserve">When the carrier confirms delivery, press </w:t>
      </w:r>
      <w:r>
        <w:rPr>
          <w:b/>
          <w:i w:val="0"/>
        </w:rPr>
        <w:t>Mark delivered</w:t>
      </w:r>
      <w:r>
        <w:rPr>
          <w:b w:val="0"/>
          <w:i w:val="0"/>
        </w:rPr>
        <w:t>.</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Check the tracking number before you press </w:t>
            </w:r>
            <w:r>
              <w:rPr>
                <w:b/>
                <w:i w:val="0"/>
              </w:rPr>
              <w:t>Mark shipped</w:t>
            </w:r>
            <w:r>
              <w:rPr>
                <w:b w:val="0"/>
                <w:i w:val="0"/>
              </w:rPr>
              <w:t>. Customers are told it in status replies.</w:t>
            </w:r>
          </w:p>
        </w:tc>
      </w:tr>
    </w:tbl>
    <w:p>
      <w:pPr>
        <w:spacing w:after="40"/>
      </w:pPr>
    </w:p>
    <w:p>
      <w:pPr>
        <w:pStyle w:val="Heading2"/>
      </w:pPr>
      <w:r>
        <w:t>4.4 Customer messages</w:t>
      </w:r>
    </w:p>
    <w:p>
      <w:r>
        <w:rPr>
          <w:b w:val="0"/>
          <w:i w:val="0"/>
        </w:rPr>
        <w:t xml:space="preserve">Customer Service reads each message, works out what the customer wants (status, cancel, change of address, return, complaint or something else) and prepares a reply from the order record. Messages that need you are listed under </w:t>
      </w:r>
      <w:r>
        <w:rPr>
          <w:b/>
          <w:i w:val="0"/>
        </w:rPr>
        <w:t>Customer messages waiting for you</w:t>
      </w:r>
      <w:r>
        <w:rPr>
          <w:b w:val="0"/>
          <w:i w:val="0"/>
        </w:rPr>
        <w:t xml:space="preserve">. The </w:t>
      </w:r>
      <w:r>
        <w:rPr>
          <w:b/>
          <w:i w:val="0"/>
        </w:rPr>
        <w:t>What the agents did</w:t>
      </w:r>
      <w:r>
        <w:rPr>
          <w:b w:val="0"/>
          <w:i w:val="0"/>
        </w:rPr>
        <w:t xml:space="preserve"> panel at the bottom shows what the agents handled by themselves, including a count of replies sent by an agent.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4032"/>
            <w:shd w:val="clear" w:color="auto" w:fill="0F2A4A"/>
          </w:tcPr>
          <w:p>
            <w:r>
              <w:rPr>
                <w:b/>
                <w:color w:val="FFFFFF"/>
                <w:sz w:val="20"/>
              </w:rPr>
              <w:t>The customer…</w:t>
            </w:r>
          </w:p>
        </w:tc>
        <w:tc>
          <w:tcPr>
            <w:tcW w:type="dxa" w:w="5328"/>
            <w:shd w:val="clear" w:color="auto" w:fill="0F2A4A"/>
          </w:tcPr>
          <w:p>
            <w:r>
              <w:rPr>
                <w:b/>
                <w:color w:val="FFFFFF"/>
                <w:sz w:val="20"/>
              </w:rPr>
              <w:t>What the desk does</w:t>
            </w:r>
          </w:p>
        </w:tc>
      </w:tr>
      <w:tr>
        <w:tc>
          <w:tcPr>
            <w:tcW w:type="dxa" w:w="4032"/>
          </w:tcPr>
          <w:p>
            <w:pPr>
              <w:spacing w:after="40"/>
            </w:pPr>
            <w:r>
              <w:rPr>
                <w:b w:val="0"/>
                <w:i w:val="0"/>
                <w:sz w:val="20"/>
              </w:rPr>
              <w:t>Asks where their order is</w:t>
            </w:r>
          </w:p>
        </w:tc>
        <w:tc>
          <w:tcPr>
            <w:tcW w:type="dxa" w:w="5328"/>
          </w:tcPr>
          <w:p>
            <w:pPr>
              <w:spacing w:after="40"/>
            </w:pPr>
            <w:r>
              <w:rPr>
                <w:b/>
                <w:i w:val="0"/>
                <w:sz w:val="20"/>
              </w:rPr>
              <w:t>Replies automatically</w:t>
            </w:r>
            <w:r>
              <w:rPr>
                <w:b w:val="0"/>
                <w:i w:val="0"/>
                <w:sz w:val="20"/>
              </w:rPr>
              <w:t xml:space="preserve"> with the current status, but only to the email address that placed the order</w:t>
            </w:r>
          </w:p>
        </w:tc>
      </w:tr>
      <w:tr>
        <w:tc>
          <w:tcPr>
            <w:tcW w:type="dxa" w:w="4032"/>
            <w:shd w:val="clear" w:color="auto" w:fill="F4F7FB"/>
          </w:tcPr>
          <w:p>
            <w:pPr>
              <w:spacing w:after="40"/>
            </w:pPr>
            <w:r>
              <w:rPr>
                <w:b w:val="0"/>
                <w:i w:val="0"/>
                <w:sz w:val="20"/>
              </w:rPr>
              <w:t>Cancels an order not yet picked</w:t>
            </w:r>
          </w:p>
        </w:tc>
        <w:tc>
          <w:tcPr>
            <w:tcW w:type="dxa" w:w="5328"/>
            <w:shd w:val="clear" w:color="auto" w:fill="F4F7FB"/>
          </w:tcPr>
          <w:p>
            <w:pPr>
              <w:spacing w:after="40"/>
            </w:pPr>
            <w:r>
              <w:rPr>
                <w:b/>
                <w:i w:val="0"/>
                <w:sz w:val="20"/>
              </w:rPr>
              <w:t>Cancels and replies automatically</w:t>
            </w:r>
          </w:p>
        </w:tc>
      </w:tr>
      <w:tr>
        <w:tc>
          <w:tcPr>
            <w:tcW w:type="dxa" w:w="4032"/>
          </w:tcPr>
          <w:p>
            <w:pPr>
              <w:spacing w:after="40"/>
            </w:pPr>
            <w:r>
              <w:rPr>
                <w:b w:val="0"/>
                <w:i w:val="0"/>
                <w:sz w:val="20"/>
              </w:rPr>
              <w:t>Cancels an order already being picked</w:t>
            </w:r>
          </w:p>
        </w:tc>
        <w:tc>
          <w:tcPr>
            <w:tcW w:type="dxa" w:w="5328"/>
          </w:tcPr>
          <w:p>
            <w:pPr>
              <w:spacing w:after="40"/>
            </w:pPr>
            <w:r>
              <w:rPr>
                <w:b w:val="0"/>
                <w:i w:val="0"/>
                <w:sz w:val="20"/>
              </w:rPr>
              <w:t xml:space="preserve">Prepares a reply for your </w:t>
            </w:r>
            <w:r>
              <w:rPr>
                <w:b/>
                <w:i w:val="0"/>
                <w:sz w:val="20"/>
              </w:rPr>
              <w:t>approval</w:t>
            </w:r>
            <w:r>
              <w:rPr>
                <w:b w:val="0"/>
                <w:i w:val="0"/>
                <w:sz w:val="20"/>
              </w:rPr>
              <w:t>; you must stop the order in the warehouse</w:t>
            </w:r>
          </w:p>
        </w:tc>
      </w:tr>
      <w:tr>
        <w:tc>
          <w:tcPr>
            <w:tcW w:type="dxa" w:w="4032"/>
            <w:shd w:val="clear" w:color="auto" w:fill="F4F7FB"/>
          </w:tcPr>
          <w:p>
            <w:pPr>
              <w:spacing w:after="40"/>
            </w:pPr>
            <w:r>
              <w:rPr>
                <w:b w:val="0"/>
                <w:i w:val="0"/>
                <w:sz w:val="20"/>
              </w:rPr>
              <w:t>Cancels an order already shipped</w:t>
            </w:r>
          </w:p>
        </w:tc>
        <w:tc>
          <w:tcPr>
            <w:tcW w:type="dxa" w:w="5328"/>
            <w:shd w:val="clear" w:color="auto" w:fill="F4F7FB"/>
          </w:tcPr>
          <w:p>
            <w:pPr>
              <w:spacing w:after="40"/>
            </w:pPr>
            <w:r>
              <w:rPr>
                <w:b w:val="0"/>
                <w:i w:val="0"/>
                <w:sz w:val="20"/>
              </w:rPr>
              <w:t xml:space="preserve">Prepares a reply for your </w:t>
            </w:r>
            <w:r>
              <w:rPr>
                <w:b/>
                <w:i w:val="0"/>
                <w:sz w:val="20"/>
              </w:rPr>
              <w:t>approval</w:t>
            </w:r>
            <w:r>
              <w:rPr>
                <w:b w:val="0"/>
                <w:i w:val="0"/>
                <w:sz w:val="20"/>
              </w:rPr>
              <w:t>; you handle the return</w:t>
            </w:r>
          </w:p>
        </w:tc>
      </w:tr>
      <w:tr>
        <w:tc>
          <w:tcPr>
            <w:tcW w:type="dxa" w:w="4032"/>
          </w:tcPr>
          <w:p>
            <w:pPr>
              <w:spacing w:after="40"/>
            </w:pPr>
            <w:r>
              <w:rPr>
                <w:b w:val="0"/>
                <w:i w:val="0"/>
                <w:sz w:val="20"/>
              </w:rPr>
              <w:t>Wants to change the address</w:t>
            </w:r>
          </w:p>
        </w:tc>
        <w:tc>
          <w:tcPr>
            <w:tcW w:type="dxa" w:w="5328"/>
          </w:tcPr>
          <w:p>
            <w:pPr>
              <w:spacing w:after="40"/>
            </w:pPr>
            <w:r>
              <w:rPr>
                <w:b w:val="0"/>
                <w:i w:val="0"/>
                <w:sz w:val="20"/>
              </w:rPr>
              <w:t xml:space="preserve">Prepares a reply for your </w:t>
            </w:r>
            <w:r>
              <w:rPr>
                <w:b/>
                <w:i w:val="0"/>
                <w:sz w:val="20"/>
              </w:rPr>
              <w:t>approval</w:t>
            </w:r>
            <w:r>
              <w:rPr>
                <w:b w:val="0"/>
                <w:i w:val="0"/>
                <w:sz w:val="20"/>
              </w:rPr>
              <w:t>; you confirm the change</w:t>
            </w:r>
          </w:p>
        </w:tc>
      </w:tr>
      <w:tr>
        <w:tc>
          <w:tcPr>
            <w:tcW w:type="dxa" w:w="4032"/>
            <w:shd w:val="clear" w:color="auto" w:fill="F4F7FB"/>
          </w:tcPr>
          <w:p>
            <w:pPr>
              <w:spacing w:after="40"/>
            </w:pPr>
            <w:r>
              <w:rPr>
                <w:b w:val="0"/>
                <w:i w:val="0"/>
                <w:sz w:val="20"/>
              </w:rPr>
              <w:t>Wants a return or refund</w:t>
            </w:r>
          </w:p>
        </w:tc>
        <w:tc>
          <w:tcPr>
            <w:tcW w:type="dxa" w:w="5328"/>
            <w:shd w:val="clear" w:color="auto" w:fill="F4F7FB"/>
          </w:tcPr>
          <w:p>
            <w:pPr>
              <w:spacing w:after="40"/>
            </w:pPr>
            <w:r>
              <w:rPr>
                <w:b w:val="0"/>
                <w:i w:val="0"/>
                <w:sz w:val="20"/>
              </w:rPr>
              <w:t xml:space="preserve">Prepares a reply for your </w:t>
            </w:r>
            <w:r>
              <w:rPr>
                <w:b/>
                <w:i w:val="0"/>
                <w:sz w:val="20"/>
              </w:rPr>
              <w:t>approval</w:t>
            </w:r>
          </w:p>
        </w:tc>
      </w:tr>
      <w:tr>
        <w:tc>
          <w:tcPr>
            <w:tcW w:type="dxa" w:w="4032"/>
          </w:tcPr>
          <w:p>
            <w:pPr>
              <w:spacing w:after="40"/>
            </w:pPr>
            <w:r>
              <w:rPr>
                <w:b w:val="0"/>
                <w:i w:val="0"/>
                <w:sz w:val="20"/>
              </w:rPr>
              <w:t>Complains, or an order shipped over 14 days ago is undelivered</w:t>
            </w:r>
          </w:p>
        </w:tc>
        <w:tc>
          <w:tcPr>
            <w:tcW w:type="dxa" w:w="5328"/>
          </w:tcPr>
          <w:p>
            <w:pPr>
              <w:spacing w:after="40"/>
            </w:pPr>
            <w:r>
              <w:rPr>
                <w:b/>
                <w:i w:val="0"/>
                <w:sz w:val="20"/>
              </w:rPr>
              <w:t>Escalates to you</w:t>
            </w:r>
            <w:r>
              <w:rPr>
                <w:b w:val="0"/>
                <w:i w:val="0"/>
                <w:sz w:val="20"/>
              </w:rPr>
              <w:t xml:space="preserve"> with a holding reply</w:t>
            </w:r>
          </w:p>
        </w:tc>
      </w:tr>
      <w:tr>
        <w:tc>
          <w:tcPr>
            <w:tcW w:type="dxa" w:w="4032"/>
            <w:shd w:val="clear" w:color="auto" w:fill="F4F7FB"/>
          </w:tcPr>
          <w:p>
            <w:pPr>
              <w:spacing w:after="40"/>
            </w:pPr>
            <w:r>
              <w:rPr>
                <w:b w:val="0"/>
                <w:i w:val="0"/>
                <w:sz w:val="20"/>
              </w:rPr>
              <w:t>Writes about anything else</w:t>
            </w:r>
          </w:p>
        </w:tc>
        <w:tc>
          <w:tcPr>
            <w:tcW w:type="dxa" w:w="5328"/>
            <w:shd w:val="clear" w:color="auto" w:fill="F4F7FB"/>
          </w:tcPr>
          <w:p>
            <w:pPr>
              <w:spacing w:after="40"/>
            </w:pPr>
            <w:r>
              <w:rPr>
                <w:b w:val="0"/>
                <w:i w:val="0"/>
                <w:sz w:val="20"/>
              </w:rPr>
              <w:t xml:space="preserve">Prepares a holding reply for your </w:t>
            </w:r>
            <w:r>
              <w:rPr>
                <w:b/>
                <w:i w:val="0"/>
                <w:sz w:val="20"/>
              </w:rPr>
              <w:t>approval</w:t>
            </w:r>
          </w:p>
        </w:tc>
      </w:tr>
      <w:tr>
        <w:tc>
          <w:tcPr>
            <w:tcW w:type="dxa" w:w="4032"/>
          </w:tcPr>
          <w:p>
            <w:pPr>
              <w:spacing w:after="40"/>
            </w:pPr>
            <w:r>
              <w:rPr>
                <w:b w:val="0"/>
                <w:i w:val="0"/>
                <w:sz w:val="20"/>
              </w:rPr>
              <w:t>Writes from a different email than the order</w:t>
            </w:r>
          </w:p>
        </w:tc>
        <w:tc>
          <w:tcPr>
            <w:tcW w:type="dxa" w:w="5328"/>
          </w:tcPr>
          <w:p>
            <w:pPr>
              <w:spacing w:after="40"/>
            </w:pPr>
            <w:r>
              <w:rPr>
                <w:b w:val="0"/>
                <w:i w:val="0"/>
                <w:sz w:val="20"/>
              </w:rPr>
              <w:t xml:space="preserve">Asks for the order number and original email. </w:t>
            </w:r>
            <w:r>
              <w:rPr>
                <w:b/>
                <w:i w:val="0"/>
                <w:sz w:val="20"/>
              </w:rPr>
              <w:t>Reveals nothing about any order</w:t>
            </w:r>
          </w:p>
        </w:tc>
      </w:tr>
    </w:tbl>
    <w:p>
      <w:pPr>
        <w:spacing w:after="40"/>
      </w:pPr>
    </w:p>
    <w:p>
      <w:pPr>
        <w:pStyle w:val="Heading3"/>
      </w:pPr>
      <w:r>
        <w:t>Working the message list</w:t>
      </w:r>
    </w:p>
    <w:p>
      <w:pPr>
        <w:pStyle w:val="ListBullet"/>
      </w:pPr>
      <w:r>
        <w:rPr>
          <w:b/>
          <w:i w:val="0"/>
        </w:rPr>
        <w:t>Send reply</w:t>
      </w:r>
      <w:r>
        <w:rPr>
          <w:b w:val="0"/>
          <w:i w:val="0"/>
        </w:rPr>
        <w:t xml:space="preserve"> sends the prepared reply to the customer.</w:t>
      </w:r>
    </w:p>
    <w:p>
      <w:pPr>
        <w:pStyle w:val="ListBullet"/>
      </w:pPr>
      <w:r>
        <w:rPr>
          <w:b/>
          <w:i w:val="0"/>
        </w:rPr>
        <w:t>Close without replying</w:t>
      </w:r>
      <w:r>
        <w:rPr>
          <w:b w:val="0"/>
          <w:i w:val="0"/>
        </w:rPr>
        <w:t xml:space="preserve"> closes a message that needs no answer, such as an automatic out-of-office.</w:t>
      </w:r>
    </w:p>
    <w:p>
      <w:pPr>
        <w:pStyle w:val="ListBullet"/>
      </w:pPr>
      <w:r>
        <w:rPr>
          <w:b w:val="0"/>
          <w:i w:val="0"/>
        </w:rPr>
        <w:t xml:space="preserve">You can add a message by hand with </w:t>
      </w:r>
      <w:r>
        <w:rPr>
          <w:b/>
          <w:i w:val="0"/>
        </w:rPr>
        <w:t>Add customer message</w:t>
      </w:r>
      <w:r>
        <w:rPr>
          <w:b w:val="0"/>
          <w:i w:val="0"/>
        </w:rPr>
        <w:t xml:space="preserve"> at the top of the page, for example one taken by phone.</w:t>
      </w:r>
    </w:p>
    <w:tbl>
      <w:tblPr>
        <w:tblW w:type="auto" w:w="0"/>
        <w:jc w:val="center"/>
        <w:tblLook w:firstColumn="1" w:firstRow="1" w:lastColumn="0" w:lastRow="0" w:noHBand="0" w:noVBand="1" w:val="04A0"/>
      </w:tblPr>
      <w:tblGrid>
        <w:gridCol w:w="9360"/>
      </w:tblGrid>
      <w:tr>
        <w:tc>
          <w:tcPr>
            <w:tcW w:type="dxa" w:w="9360"/>
            <w:tcBorders>
              <w:left w:val="single" w:sz="24" w:color="15803D"/>
            </w:tcBorders>
            <w:shd w:val="clear" w:color="auto" w:fill="EAF7EE"/>
          </w:tcPr>
          <w:p>
            <w:pPr>
              <w:spacing w:after="40"/>
            </w:pPr>
            <w:r>
              <w:rPr>
                <w:b/>
                <w:color w:val="15803D"/>
              </w:rPr>
              <w:t xml:space="preserve">Rule of thumb  </w:t>
            </w:r>
            <w:r>
              <w:rPr>
                <w:b w:val="0"/>
                <w:i w:val="0"/>
              </w:rPr>
              <w:t xml:space="preserve">The desk answers facts and protects money. Anything that changes </w:t>
            </w:r>
            <w:r>
              <w:rPr>
                <w:b/>
                <w:i w:val="0"/>
              </w:rPr>
              <w:t>money, stock or an address</w:t>
            </w:r>
            <w:r>
              <w:rPr>
                <w:b w:val="0"/>
                <w:i w:val="0"/>
              </w:rPr>
              <w:t xml:space="preserve"> waits for you, unless the order has not been picked and the customer is simply cancelling. A customer can receive at most 3 automatic replies in 24 hours; after that, replies wait for your approval.</w:t>
            </w:r>
          </w:p>
        </w:tc>
      </w:tr>
    </w:tbl>
    <w:p>
      <w:pPr>
        <w:spacing w:after="40"/>
      </w:pPr>
    </w:p>
    <w:p>
      <w:pPr>
        <w:pStyle w:val="Heading2"/>
      </w:pPr>
      <w:r>
        <w:t>4.5 Stock and credit holds</w:t>
      </w:r>
    </w:p>
    <w:p>
      <w:r>
        <w:rPr>
          <w:b w:val="0"/>
          <w:i w:val="0"/>
        </w:rPr>
        <w:t xml:space="preserve">Order Processing checks credit and stock before it reserves anything. A short item puts the order </w:t>
      </w:r>
      <w:r>
        <w:rPr>
          <w:b/>
          <w:i w:val="0"/>
        </w:rPr>
        <w:t>On hold</w:t>
      </w:r>
      <w:r>
        <w:rPr>
          <w:b w:val="0"/>
          <w:i w:val="0"/>
        </w:rPr>
        <w:t xml:space="preserve"> with a back-order note. The customer is told the item is temporarily out of stock and will be emailed an update. Release the hold by receiving stock or by approving the order yourself.</w:t>
      </w:r>
    </w:p>
    <w:p>
      <w:r>
        <w:br w:type="page"/>
      </w:r>
    </w:p>
    <w:p>
      <w:pPr>
        <w:pStyle w:val="Heading1"/>
      </w:pPr>
      <w:r>
        <w:t>Part 5 · Shipments</w:t>
      </w:r>
    </w:p>
    <w:p>
      <w:r>
        <w:rPr>
          <w:b w:val="0"/>
          <w:i w:val="0"/>
        </w:rPr>
        <w:t xml:space="preserve">A </w:t>
      </w:r>
      <w:r>
        <w:rPr>
          <w:b/>
          <w:i w:val="0"/>
        </w:rPr>
        <w:t>shipment file</w:t>
      </w:r>
      <w:r>
        <w:rPr>
          <w:b w:val="0"/>
          <w:i w:val="0"/>
        </w:rPr>
        <w:t xml:space="preserve"> is one import or export movement: who is shipping, who receives, the lines, the dates, the filings and the documents. The Shipments tab is the system of record for every file.</w:t>
      </w:r>
    </w:p>
    <w:p>
      <w:pPr>
        <w:pStyle w:val="Heading2"/>
      </w:pPr>
      <w:r>
        <w:t>5.1 Create a shipment</w:t>
      </w:r>
    </w:p>
    <w:p>
      <w:pPr>
        <w:pStyle w:val="ListNumber"/>
        <w:numPr>
          <w:ilvl w:val="0"/>
          <w:numId w:val="14"/>
        </w:numPr>
      </w:pPr>
      <w:r>
        <w:rPr>
          <w:b w:val="0"/>
          <w:i w:val="0"/>
        </w:rPr>
        <w:t xml:space="preserve">Open </w:t>
      </w:r>
      <w:r>
        <w:rPr>
          <w:b/>
          <w:i w:val="0"/>
        </w:rPr>
        <w:t>Shipments</w:t>
      </w:r>
      <w:r>
        <w:rPr>
          <w:b w:val="0"/>
          <w:i w:val="0"/>
        </w:rPr>
        <w:t xml:space="preserve"> and press </w:t>
      </w:r>
      <w:r>
        <w:rPr>
          <w:b/>
          <w:i w:val="0"/>
        </w:rPr>
        <w:t>New shipment</w:t>
      </w:r>
      <w:r>
        <w:rPr>
          <w:b w:val="0"/>
          <w:i w:val="0"/>
        </w:rPr>
        <w:t>.</w:t>
      </w:r>
    </w:p>
    <w:p>
      <w:pPr>
        <w:pStyle w:val="ListNumber"/>
        <w:numPr>
          <w:ilvl w:val="0"/>
          <w:numId w:val="14"/>
        </w:numPr>
      </w:pPr>
      <w:r>
        <w:rPr>
          <w:b w:val="0"/>
          <w:i w:val="0"/>
        </w:rPr>
        <w:t xml:space="preserve">Fill in </w:t>
      </w:r>
      <w:r>
        <w:rPr>
          <w:b/>
          <w:i w:val="0"/>
        </w:rPr>
        <w:t>File reference</w:t>
      </w:r>
      <w:r>
        <w:rPr>
          <w:b w:val="0"/>
          <w:i w:val="0"/>
        </w:rPr>
        <w:t xml:space="preserve"> (your own number), </w:t>
      </w:r>
      <w:r>
        <w:rPr>
          <w:b/>
          <w:i w:val="0"/>
        </w:rPr>
        <w:t>Direction</w:t>
      </w:r>
      <w:r>
        <w:rPr>
          <w:b w:val="0"/>
          <w:i w:val="0"/>
        </w:rPr>
        <w:t xml:space="preserve"> (Import or Export), </w:t>
      </w:r>
      <w:r>
        <w:rPr>
          <w:b/>
          <w:i w:val="0"/>
        </w:rPr>
        <w:t>Shipper</w:t>
      </w:r>
      <w:r>
        <w:rPr>
          <w:b w:val="0"/>
          <w:i w:val="0"/>
        </w:rPr>
        <w:t xml:space="preserve">, </w:t>
      </w:r>
      <w:r>
        <w:rPr>
          <w:b/>
          <w:i w:val="0"/>
        </w:rPr>
        <w:t>Consignee</w:t>
      </w:r>
      <w:r>
        <w:rPr>
          <w:b w:val="0"/>
          <w:i w:val="0"/>
        </w:rPr>
        <w:t xml:space="preserve">, the </w:t>
      </w:r>
      <w:r>
        <w:rPr>
          <w:b/>
          <w:i w:val="0"/>
        </w:rPr>
        <w:t>Client</w:t>
      </w:r>
      <w:r>
        <w:rPr>
          <w:b w:val="0"/>
          <w:i w:val="0"/>
        </w:rPr>
        <w:t>, and origin and destination countries.</w:t>
      </w:r>
    </w:p>
    <w:p>
      <w:pPr>
        <w:pStyle w:val="ListNumber"/>
        <w:numPr>
          <w:ilvl w:val="0"/>
          <w:numId w:val="14"/>
        </w:numPr>
      </w:pPr>
      <w:r>
        <w:rPr>
          <w:b w:val="0"/>
          <w:i w:val="0"/>
        </w:rPr>
        <w:t xml:space="preserve">Add the </w:t>
      </w:r>
      <w:r>
        <w:rPr>
          <w:b/>
          <w:i w:val="0"/>
        </w:rPr>
        <w:t>Loading date</w:t>
      </w:r>
      <w:r>
        <w:rPr>
          <w:b w:val="0"/>
          <w:i w:val="0"/>
        </w:rPr>
        <w:t xml:space="preserve"> and </w:t>
      </w:r>
      <w:r>
        <w:rPr>
          <w:b/>
          <w:i w:val="0"/>
        </w:rPr>
        <w:t>Arrival date</w:t>
      </w:r>
      <w:r>
        <w:rPr>
          <w:b w:val="0"/>
          <w:i w:val="0"/>
        </w:rPr>
        <w:t xml:space="preserve">, and the </w:t>
      </w:r>
      <w:r>
        <w:rPr>
          <w:b/>
          <w:i w:val="0"/>
        </w:rPr>
        <w:t>Carrier</w:t>
      </w:r>
      <w:r>
        <w:rPr>
          <w:b w:val="0"/>
          <w:i w:val="0"/>
        </w:rPr>
        <w:t xml:space="preserve"> and </w:t>
      </w:r>
      <w:r>
        <w:rPr>
          <w:b/>
          <w:i w:val="0"/>
        </w:rPr>
        <w:t>Container / AWB number</w:t>
      </w:r>
      <w:r>
        <w:rPr>
          <w:b w:val="0"/>
          <w:i w:val="0"/>
        </w:rPr>
        <w:t xml:space="preserve"> if you have them.</w:t>
      </w:r>
    </w:p>
    <w:p>
      <w:pPr>
        <w:pStyle w:val="ListNumber"/>
        <w:numPr>
          <w:ilvl w:val="0"/>
          <w:numId w:val="14"/>
        </w:numPr>
      </w:pPr>
      <w:r>
        <w:rPr>
          <w:b w:val="0"/>
          <w:i w:val="0"/>
        </w:rPr>
        <w:t xml:space="preserve">Add the </w:t>
      </w:r>
      <w:r>
        <w:rPr>
          <w:b/>
          <w:i w:val="0"/>
        </w:rPr>
        <w:t>Lines</w:t>
      </w:r>
      <w:r>
        <w:rPr>
          <w:b w:val="0"/>
          <w:i w:val="0"/>
        </w:rPr>
        <w:t>: description, HTS code if known, value, and ECCN for controlled export items.</w:t>
      </w:r>
    </w:p>
    <w:p>
      <w:pPr>
        <w:pStyle w:val="ListNumber"/>
        <w:numPr>
          <w:ilvl w:val="0"/>
          <w:numId w:val="14"/>
        </w:numPr>
      </w:pPr>
      <w:r>
        <w:rPr>
          <w:b w:val="0"/>
          <w:i w:val="0"/>
        </w:rPr>
        <w:t xml:space="preserve">Save. The agents check the file within the hour, or immediately when you press </w:t>
      </w:r>
      <w:r>
        <w:rPr>
          <w:b/>
          <w:i w:val="0"/>
        </w:rPr>
        <w:t>Run all now</w:t>
      </w:r>
      <w:r>
        <w:rPr>
          <w:b w:val="0"/>
          <w:i w:val="0"/>
        </w:rPr>
        <w:t>.</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 xml:space="preserve">Leave the HTS code blank when you do not know it. HTS Oracle will suggest a starting point from the tariff. A suggestion is </w:t>
            </w:r>
            <w:r>
              <w:rPr>
                <w:b/>
                <w:i w:val="0"/>
              </w:rPr>
              <w:t>not</w:t>
            </w:r>
            <w:r>
              <w:rPr>
                <w:b w:val="0"/>
                <w:i w:val="0"/>
              </w:rPr>
              <w:t xml:space="preserve"> a classification: a licensed customs broker or you must confirm it.</w:t>
            </w:r>
          </w:p>
        </w:tc>
      </w:tr>
    </w:tbl>
    <w:p>
      <w:pPr>
        <w:spacing w:after="40"/>
      </w:pPr>
    </w:p>
    <w:p>
      <w:pPr>
        <w:pStyle w:val="Heading2"/>
      </w:pPr>
      <w:r>
        <w:t>5.2 The shipment page</w:t>
      </w:r>
    </w:p>
    <w:p>
      <w:r>
        <w:rPr>
          <w:b w:val="0"/>
          <w:i w:val="0"/>
        </w:rPr>
        <w:t>Open any file to see these sections: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312"/>
            <w:shd w:val="clear" w:color="auto" w:fill="0F2A4A"/>
          </w:tcPr>
          <w:p>
            <w:r>
              <w:rPr>
                <w:b/>
                <w:color w:val="FFFFFF"/>
                <w:sz w:val="20"/>
              </w:rPr>
              <w:t>Section</w:t>
            </w:r>
          </w:p>
        </w:tc>
        <w:tc>
          <w:tcPr>
            <w:tcW w:type="dxa" w:w="6048"/>
            <w:shd w:val="clear" w:color="auto" w:fill="0F2A4A"/>
          </w:tcPr>
          <w:p>
            <w:r>
              <w:rPr>
                <w:b/>
                <w:color w:val="FFFFFF"/>
                <w:sz w:val="20"/>
              </w:rPr>
              <w:t>What you do there</w:t>
            </w:r>
          </w:p>
        </w:tc>
      </w:tr>
      <w:tr>
        <w:tc>
          <w:tcPr>
            <w:tcW w:type="dxa" w:w="3312"/>
          </w:tcPr>
          <w:p>
            <w:pPr>
              <w:spacing w:after="40"/>
            </w:pPr>
            <w:r>
              <w:rPr>
                <w:b/>
                <w:i w:val="0"/>
                <w:sz w:val="20"/>
              </w:rPr>
              <w:t>Open issues on this file</w:t>
            </w:r>
          </w:p>
        </w:tc>
        <w:tc>
          <w:tcPr>
            <w:tcW w:type="dxa" w:w="6048"/>
          </w:tcPr>
          <w:p>
            <w:pPr>
              <w:spacing w:after="40"/>
            </w:pPr>
            <w:r>
              <w:rPr>
                <w:b w:val="0"/>
                <w:i w:val="0"/>
                <w:sz w:val="20"/>
              </w:rPr>
              <w:t xml:space="preserve">Everything the agents found, most urgent first. </w:t>
            </w:r>
            <w:r>
              <w:rPr>
                <w:b/>
                <w:i w:val="0"/>
                <w:sz w:val="20"/>
              </w:rPr>
              <w:t>Resolve</w:t>
            </w:r>
            <w:r>
              <w:rPr>
                <w:b w:val="0"/>
                <w:i w:val="0"/>
                <w:sz w:val="20"/>
              </w:rPr>
              <w:t xml:space="preserve"> what you have handled, </w:t>
            </w:r>
            <w:r>
              <w:rPr>
                <w:b/>
                <w:i w:val="0"/>
                <w:sz w:val="20"/>
              </w:rPr>
              <w:t>Dismiss</w:t>
            </w:r>
            <w:r>
              <w:rPr>
                <w:b w:val="0"/>
                <w:i w:val="0"/>
                <w:sz w:val="20"/>
              </w:rPr>
              <w:t xml:space="preserve"> what does not apply</w:t>
            </w:r>
          </w:p>
        </w:tc>
      </w:tr>
      <w:tr>
        <w:tc>
          <w:tcPr>
            <w:tcW w:type="dxa" w:w="3312"/>
            <w:shd w:val="clear" w:color="auto" w:fill="F4F7FB"/>
          </w:tcPr>
          <w:p>
            <w:pPr>
              <w:spacing w:after="40"/>
            </w:pPr>
            <w:r>
              <w:rPr>
                <w:b/>
                <w:i w:val="0"/>
                <w:sz w:val="20"/>
              </w:rPr>
              <w:t>Filings</w:t>
            </w:r>
          </w:p>
        </w:tc>
        <w:tc>
          <w:tcPr>
            <w:tcW w:type="dxa" w:w="6048"/>
            <w:shd w:val="clear" w:color="auto" w:fill="F4F7FB"/>
          </w:tcPr>
          <w:p>
            <w:pPr>
              <w:spacing w:after="40"/>
            </w:pPr>
            <w:r>
              <w:rPr>
                <w:b w:val="0"/>
                <w:i w:val="0"/>
                <w:sz w:val="20"/>
              </w:rPr>
              <w:t>Record when the ISF, entry and EEI were filed. The agents use these dates</w:t>
            </w:r>
          </w:p>
        </w:tc>
      </w:tr>
      <w:tr>
        <w:tc>
          <w:tcPr>
            <w:tcW w:type="dxa" w:w="3312"/>
          </w:tcPr>
          <w:p>
            <w:pPr>
              <w:spacing w:after="40"/>
            </w:pPr>
            <w:r>
              <w:rPr>
                <w:b/>
                <w:i w:val="0"/>
                <w:sz w:val="20"/>
              </w:rPr>
              <w:t>Dates</w:t>
            </w:r>
          </w:p>
        </w:tc>
        <w:tc>
          <w:tcPr>
            <w:tcW w:type="dxa" w:w="6048"/>
          </w:tcPr>
          <w:p>
            <w:pPr>
              <w:spacing w:after="40"/>
            </w:pPr>
            <w:r>
              <w:rPr>
                <w:b w:val="0"/>
                <w:i w:val="0"/>
                <w:sz w:val="20"/>
              </w:rPr>
              <w:t>Loading, arrival and last free day</w:t>
            </w:r>
          </w:p>
        </w:tc>
      </w:tr>
      <w:tr>
        <w:tc>
          <w:tcPr>
            <w:tcW w:type="dxa" w:w="3312"/>
            <w:shd w:val="clear" w:color="auto" w:fill="F4F7FB"/>
          </w:tcPr>
          <w:p>
            <w:pPr>
              <w:spacing w:after="40"/>
            </w:pPr>
            <w:r>
              <w:rPr>
                <w:b/>
                <w:i w:val="0"/>
                <w:sz w:val="20"/>
              </w:rPr>
              <w:t>Documents</w:t>
            </w:r>
          </w:p>
        </w:tc>
        <w:tc>
          <w:tcPr>
            <w:tcW w:type="dxa" w:w="6048"/>
            <w:shd w:val="clear" w:color="auto" w:fill="F4F7FB"/>
          </w:tcPr>
          <w:p>
            <w:pPr>
              <w:spacing w:after="40"/>
            </w:pPr>
            <w:r>
              <w:rPr>
                <w:b w:val="0"/>
                <w:i w:val="0"/>
                <w:sz w:val="20"/>
              </w:rPr>
              <w:t>Tick off documents received. Upload a commercial invoice to have it read</w:t>
            </w:r>
          </w:p>
        </w:tc>
      </w:tr>
      <w:tr>
        <w:tc>
          <w:tcPr>
            <w:tcW w:type="dxa" w:w="3312"/>
          </w:tcPr>
          <w:p>
            <w:pPr>
              <w:spacing w:after="40"/>
            </w:pPr>
            <w:r>
              <w:rPr>
                <w:b/>
                <w:i w:val="0"/>
                <w:sz w:val="20"/>
              </w:rPr>
              <w:t>Lines</w:t>
            </w:r>
          </w:p>
        </w:tc>
        <w:tc>
          <w:tcPr>
            <w:tcW w:type="dxa" w:w="6048"/>
          </w:tcPr>
          <w:p>
            <w:pPr>
              <w:spacing w:after="40"/>
            </w:pPr>
            <w:r>
              <w:rPr>
                <w:b w:val="0"/>
                <w:i w:val="0"/>
                <w:sz w:val="20"/>
              </w:rPr>
              <w:t>Descriptions, HTS codes and values</w:t>
            </w:r>
          </w:p>
        </w:tc>
      </w:tr>
      <w:tr>
        <w:tc>
          <w:tcPr>
            <w:tcW w:type="dxa" w:w="3312"/>
            <w:shd w:val="clear" w:color="auto" w:fill="F4F7FB"/>
          </w:tcPr>
          <w:p>
            <w:pPr>
              <w:spacing w:after="40"/>
            </w:pPr>
            <w:r>
              <w:rPr>
                <w:b/>
                <w:i w:val="0"/>
                <w:sz w:val="20"/>
              </w:rPr>
              <w:t>Logistics</w:t>
            </w:r>
          </w:p>
        </w:tc>
        <w:tc>
          <w:tcPr>
            <w:tcW w:type="dxa" w:w="6048"/>
            <w:shd w:val="clear" w:color="auto" w:fill="F4F7FB"/>
          </w:tcPr>
          <w:p>
            <w:pPr>
              <w:spacing w:after="40"/>
            </w:pPr>
            <w:r>
              <w:rPr>
                <w:b w:val="0"/>
                <w:i w:val="0"/>
                <w:sz w:val="20"/>
              </w:rPr>
              <w:t>Carrier and container number</w:t>
            </w:r>
          </w:p>
        </w:tc>
      </w:tr>
      <w:tr>
        <w:tc>
          <w:tcPr>
            <w:tcW w:type="dxa" w:w="3312"/>
          </w:tcPr>
          <w:p>
            <w:pPr>
              <w:spacing w:after="40"/>
            </w:pPr>
            <w:r>
              <w:rPr>
                <w:b/>
                <w:i w:val="0"/>
                <w:sz w:val="20"/>
              </w:rPr>
              <w:t>Warehouse</w:t>
            </w:r>
          </w:p>
        </w:tc>
        <w:tc>
          <w:tcPr>
            <w:tcW w:type="dxa" w:w="6048"/>
          </w:tcPr>
          <w:p>
            <w:pPr>
              <w:spacing w:after="40"/>
            </w:pPr>
            <w:r>
              <w:rPr>
                <w:b w:val="0"/>
                <w:i w:val="0"/>
                <w:sz w:val="20"/>
              </w:rPr>
              <w:t>Bin location, expected pieces, received pieces, damaged pieces and free storage days</w:t>
            </w:r>
          </w:p>
        </w:tc>
      </w:tr>
      <w:tr>
        <w:tc>
          <w:tcPr>
            <w:tcW w:type="dxa" w:w="3312"/>
            <w:shd w:val="clear" w:color="auto" w:fill="F4F7FB"/>
          </w:tcPr>
          <w:p>
            <w:pPr>
              <w:spacing w:after="40"/>
            </w:pPr>
            <w:r>
              <w:rPr>
                <w:b/>
                <w:i w:val="0"/>
                <w:sz w:val="20"/>
              </w:rPr>
              <w:t>Timeline</w:t>
            </w:r>
          </w:p>
        </w:tc>
        <w:tc>
          <w:tcPr>
            <w:tcW w:type="dxa" w:w="6048"/>
            <w:shd w:val="clear" w:color="auto" w:fill="F4F7FB"/>
          </w:tcPr>
          <w:p>
            <w:pPr>
              <w:spacing w:after="40"/>
            </w:pPr>
            <w:r>
              <w:rPr>
                <w:b w:val="0"/>
                <w:i w:val="0"/>
                <w:sz w:val="20"/>
              </w:rPr>
              <w:t>Every event, newest first. Add events as the shipment moves</w:t>
            </w:r>
          </w:p>
        </w:tc>
      </w:tr>
    </w:tbl>
    <w:p>
      <w:pPr>
        <w:spacing w:after="40"/>
      </w:pPr>
    </w:p>
    <w:p>
      <w:pPr>
        <w:pStyle w:val="Heading2"/>
      </w:pPr>
      <w:r>
        <w:t>5.3 Required documents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592"/>
            <w:shd w:val="clear" w:color="auto" w:fill="0F2A4A"/>
          </w:tcPr>
          <w:p>
            <w:r>
              <w:rPr>
                <w:b/>
                <w:color w:val="FFFFFF"/>
                <w:sz w:val="20"/>
              </w:rPr>
              <w:t>File type</w:t>
            </w:r>
          </w:p>
        </w:tc>
        <w:tc>
          <w:tcPr>
            <w:tcW w:type="dxa" w:w="6768"/>
            <w:shd w:val="clear" w:color="auto" w:fill="0F2A4A"/>
          </w:tcPr>
          <w:p>
            <w:r>
              <w:rPr>
                <w:b/>
                <w:color w:val="FFFFFF"/>
                <w:sz w:val="20"/>
              </w:rPr>
              <w:t>Documents the file needs</w:t>
            </w:r>
          </w:p>
        </w:tc>
      </w:tr>
      <w:tr>
        <w:tc>
          <w:tcPr>
            <w:tcW w:type="dxa" w:w="2592"/>
          </w:tcPr>
          <w:p>
            <w:pPr>
              <w:spacing w:after="40"/>
            </w:pPr>
            <w:r>
              <w:rPr>
                <w:b w:val="0"/>
                <w:i w:val="0"/>
                <w:sz w:val="20"/>
              </w:rPr>
              <w:t>Import</w:t>
            </w:r>
          </w:p>
        </w:tc>
        <w:tc>
          <w:tcPr>
            <w:tcW w:type="dxa" w:w="6768"/>
          </w:tcPr>
          <w:p>
            <w:pPr>
              <w:spacing w:after="40"/>
            </w:pPr>
            <w:r>
              <w:rPr>
                <w:b w:val="0"/>
                <w:i w:val="0"/>
                <w:sz w:val="20"/>
              </w:rPr>
              <w:t>Commercial invoice · Packing list · Bill of lading / air waybill</w:t>
            </w:r>
          </w:p>
        </w:tc>
      </w:tr>
      <w:tr>
        <w:tc>
          <w:tcPr>
            <w:tcW w:type="dxa" w:w="2592"/>
            <w:shd w:val="clear" w:color="auto" w:fill="F4F7FB"/>
          </w:tcPr>
          <w:p>
            <w:pPr>
              <w:spacing w:after="40"/>
            </w:pPr>
            <w:r>
              <w:rPr>
                <w:b w:val="0"/>
                <w:i w:val="0"/>
                <w:sz w:val="20"/>
              </w:rPr>
              <w:t>Export</w:t>
            </w:r>
          </w:p>
        </w:tc>
        <w:tc>
          <w:tcPr>
            <w:tcW w:type="dxa" w:w="6768"/>
            <w:shd w:val="clear" w:color="auto" w:fill="F4F7FB"/>
          </w:tcPr>
          <w:p>
            <w:pPr>
              <w:spacing w:after="40"/>
            </w:pPr>
            <w:r>
              <w:rPr>
                <w:b w:val="0"/>
                <w:i w:val="0"/>
                <w:sz w:val="20"/>
              </w:rPr>
              <w:t>Commercial invoice · Packing list</w:t>
            </w:r>
          </w:p>
        </w:tc>
      </w:tr>
    </w:tbl>
    <w:p>
      <w:pPr>
        <w:spacing w:after="40"/>
      </w:pPr>
    </w:p>
    <w:p>
      <w:r>
        <w:rPr>
          <w:b w:val="0"/>
          <w:i w:val="0"/>
        </w:rPr>
        <w:t>Other documents you can record: delivery order and proof of delivery. Delivered files without proof of delivery are flagged.</w:t>
      </w:r>
    </w:p>
    <w:p>
      <w:pPr>
        <w:pStyle w:val="Heading2"/>
      </w:pPr>
      <w:r>
        <w:t>5.4 Reading an invoice with Claude</w:t>
      </w:r>
    </w:p>
    <w:p>
      <w:r>
        <w:rPr>
          <w:b w:val="0"/>
          <w:i w:val="0"/>
        </w:rPr>
        <w:t>If your administrator has switched on Claude, you can have an invoice read for you.</w:t>
      </w:r>
    </w:p>
    <w:p>
      <w:pPr>
        <w:pStyle w:val="ListNumber"/>
        <w:numPr>
          <w:ilvl w:val="0"/>
          <w:numId w:val="15"/>
        </w:numPr>
      </w:pPr>
      <w:r>
        <w:rPr>
          <w:b w:val="0"/>
          <w:i w:val="0"/>
        </w:rPr>
        <w:t xml:space="preserve">On the shipment page, find </w:t>
      </w:r>
      <w:r>
        <w:rPr>
          <w:b/>
          <w:i w:val="0"/>
        </w:rPr>
        <w:t>Read an invoice with Claude</w:t>
      </w:r>
      <w:r>
        <w:rPr>
          <w:b w:val="0"/>
          <w:i w:val="0"/>
        </w:rPr>
        <w:t xml:space="preserve"> under </w:t>
      </w:r>
      <w:r>
        <w:rPr>
          <w:b/>
          <w:i w:val="0"/>
        </w:rPr>
        <w:t>Documents</w:t>
      </w:r>
      <w:r>
        <w:rPr>
          <w:b w:val="0"/>
          <w:i w:val="0"/>
        </w:rPr>
        <w:t>.</w:t>
      </w:r>
    </w:p>
    <w:p>
      <w:pPr>
        <w:pStyle w:val="ListNumber"/>
        <w:numPr>
          <w:ilvl w:val="0"/>
          <w:numId w:val="15"/>
        </w:numPr>
      </w:pPr>
      <w:r>
        <w:rPr>
          <w:b w:val="0"/>
          <w:i w:val="0"/>
        </w:rPr>
        <w:t xml:space="preserve">Choose the </w:t>
      </w:r>
      <w:r>
        <w:rPr>
          <w:b/>
          <w:i w:val="0"/>
        </w:rPr>
        <w:t>Invoice file</w:t>
      </w:r>
      <w:r>
        <w:rPr>
          <w:b w:val="0"/>
          <w:i w:val="0"/>
        </w:rPr>
        <w:t xml:space="preserve"> (PDF or image).</w:t>
      </w:r>
    </w:p>
    <w:p>
      <w:pPr>
        <w:pStyle w:val="ListNumber"/>
        <w:numPr>
          <w:ilvl w:val="0"/>
          <w:numId w:val="15"/>
        </w:numPr>
      </w:pPr>
      <w:r>
        <w:rPr>
          <w:b w:val="0"/>
          <w:i w:val="0"/>
        </w:rPr>
        <w:t>Wait while it reads. The values it finds are shown.</w:t>
      </w:r>
    </w:p>
    <w:p>
      <w:pPr>
        <w:pStyle w:val="ListNumber"/>
        <w:numPr>
          <w:ilvl w:val="0"/>
          <w:numId w:val="15"/>
        </w:numPr>
      </w:pPr>
      <w:r>
        <w:rPr>
          <w:b/>
          <w:i w:val="0"/>
        </w:rPr>
        <w:t>Check every number against the paper invoice.</w:t>
      </w:r>
      <w:r>
        <w:rPr>
          <w:b w:val="0"/>
          <w:i w:val="0"/>
        </w:rPr>
        <w:t xml:space="preserve"> Then accept them.</w:t>
      </w:r>
    </w:p>
    <w:p>
      <w:r>
        <w:rPr>
          <w:b w:val="0"/>
          <w:i w:val="0"/>
        </w:rPr>
        <w:t>DocuPilot then compares the invoice total with the declared value and the line values, and tells you about differences.</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Claude reads documents; it can misread a digit. The values it returns are a draft for you to check, never a final record.</w:t>
            </w:r>
          </w:p>
        </w:tc>
      </w:tr>
    </w:tbl>
    <w:p>
      <w:pPr>
        <w:spacing w:after="40"/>
      </w:pPr>
    </w:p>
    <w:p>
      <w:pPr>
        <w:pStyle w:val="Heading2"/>
      </w:pPr>
      <w:r>
        <w:t>5.5 Adding timeline events</w:t>
      </w:r>
    </w:p>
    <w:p>
      <w:r>
        <w:rPr>
          <w:b w:val="0"/>
          <w:i w:val="0"/>
        </w:rPr>
        <w:t xml:space="preserve">Use </w:t>
      </w:r>
      <w:r>
        <w:rPr>
          <w:b/>
          <w:i w:val="0"/>
        </w:rPr>
        <w:t>Event</w:t>
      </w:r>
      <w:r>
        <w:rPr>
          <w:b w:val="0"/>
          <w:i w:val="0"/>
        </w:rPr>
        <w:t xml:space="preserve"> to record what happened. Choose one of:</w:t>
      </w:r>
    </w:p>
    <w:p>
      <w:pPr>
        <w:pStyle w:val="ListBullet"/>
      </w:pPr>
      <w:r>
        <w:rPr>
          <w:b w:val="0"/>
          <w:i w:val="0"/>
        </w:rPr>
        <w:t>Booked · Departed origin · Arrived at port · Customs hold · Customs released</w:t>
      </w:r>
    </w:p>
    <w:p>
      <w:pPr>
        <w:pStyle w:val="ListBullet"/>
      </w:pPr>
      <w:r>
        <w:rPr>
          <w:b w:val="0"/>
          <w:i w:val="0"/>
        </w:rPr>
        <w:t>Gate out / picked up · Received at warehouse · Delivered · Note</w:t>
      </w:r>
    </w:p>
    <w:p>
      <w:r>
        <w:rPr>
          <w:b w:val="0"/>
          <w:i w:val="0"/>
        </w:rPr>
        <w:t xml:space="preserve">Add a </w:t>
      </w:r>
      <w:r>
        <w:rPr>
          <w:b/>
          <w:i w:val="0"/>
        </w:rPr>
        <w:t>Location</w:t>
      </w:r>
      <w:r>
        <w:rPr>
          <w:b w:val="0"/>
          <w:i w:val="0"/>
        </w:rPr>
        <w:t xml:space="preserve"> and a </w:t>
      </w:r>
      <w:r>
        <w:rPr>
          <w:b/>
          <w:i w:val="0"/>
        </w:rPr>
        <w:t>Note</w:t>
      </w:r>
      <w:r>
        <w:rPr>
          <w:b w:val="0"/>
          <w:i w:val="0"/>
        </w:rPr>
        <w:t xml:space="preserve"> where useful. The file’s stage on the Operations board is worked out from these events and from the filings and warehouse status, so keep them current. A </w:t>
      </w:r>
      <w:r>
        <w:rPr>
          <w:b/>
          <w:i w:val="0"/>
        </w:rPr>
        <w:t>Delivered</w:t>
      </w:r>
      <w:r>
        <w:rPr>
          <w:b w:val="0"/>
          <w:i w:val="0"/>
        </w:rPr>
        <w:t xml:space="preserve"> event also stamps the delivery time.</w:t>
      </w: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Carriers, a warehouse system or your own tools can post events automatically. Ask your administrator about the shipment events connection.</w:t>
            </w:r>
          </w:p>
        </w:tc>
      </w:tr>
    </w:tbl>
    <w:p>
      <w:pPr>
        <w:spacing w:after="40"/>
      </w:pPr>
    </w:p>
    <w:p>
      <w:pPr>
        <w:pStyle w:val="Heading2"/>
      </w:pPr>
      <w:r>
        <w:t>5.6 Warehouse receiving</w:t>
      </w:r>
    </w:p>
    <w:p>
      <w:pPr>
        <w:pStyle w:val="ListNumber"/>
        <w:numPr>
          <w:ilvl w:val="0"/>
          <w:numId w:val="16"/>
        </w:numPr>
      </w:pPr>
      <w:r>
        <w:rPr>
          <w:b w:val="0"/>
          <w:i w:val="0"/>
        </w:rPr>
        <w:t xml:space="preserve">When goods arrive, open the file and go to </w:t>
      </w:r>
      <w:r>
        <w:rPr>
          <w:b/>
          <w:i w:val="0"/>
        </w:rPr>
        <w:t>Warehouse</w:t>
      </w:r>
      <w:r>
        <w:rPr>
          <w:b w:val="0"/>
          <w:i w:val="0"/>
        </w:rPr>
        <w:t>.</w:t>
      </w:r>
    </w:p>
    <w:p>
      <w:pPr>
        <w:pStyle w:val="ListNumber"/>
        <w:numPr>
          <w:ilvl w:val="0"/>
          <w:numId w:val="16"/>
        </w:numPr>
      </w:pPr>
      <w:r>
        <w:rPr>
          <w:b w:val="0"/>
          <w:i w:val="0"/>
        </w:rPr>
        <w:t xml:space="preserve">Enter </w:t>
      </w:r>
      <w:r>
        <w:rPr>
          <w:b/>
          <w:i w:val="0"/>
        </w:rPr>
        <w:t>Bin / location</w:t>
      </w:r>
      <w:r>
        <w:rPr>
          <w:b w:val="0"/>
          <w:i w:val="0"/>
        </w:rPr>
        <w:t xml:space="preserve">, </w:t>
      </w:r>
      <w:r>
        <w:rPr>
          <w:b/>
          <w:i w:val="0"/>
        </w:rPr>
        <w:t>Expected pieces</w:t>
      </w:r>
      <w:r>
        <w:rPr>
          <w:b w:val="0"/>
          <w:i w:val="0"/>
        </w:rPr>
        <w:t xml:space="preserve">, </w:t>
      </w:r>
      <w:r>
        <w:rPr>
          <w:b/>
          <w:i w:val="0"/>
        </w:rPr>
        <w:t>Received pieces</w:t>
      </w:r>
      <w:r>
        <w:rPr>
          <w:b w:val="0"/>
          <w:i w:val="0"/>
        </w:rPr>
        <w:t xml:space="preserve"> and </w:t>
      </w:r>
      <w:r>
        <w:rPr>
          <w:b/>
          <w:i w:val="0"/>
        </w:rPr>
        <w:t>Damaged pieces</w:t>
      </w:r>
      <w:r>
        <w:rPr>
          <w:b w:val="0"/>
          <w:i w:val="0"/>
        </w:rPr>
        <w:t>.</w:t>
      </w:r>
    </w:p>
    <w:p>
      <w:pPr>
        <w:pStyle w:val="ListNumber"/>
        <w:numPr>
          <w:ilvl w:val="0"/>
          <w:numId w:val="16"/>
        </w:numPr>
      </w:pPr>
      <w:r>
        <w:rPr>
          <w:b w:val="0"/>
          <w:i w:val="0"/>
        </w:rPr>
        <w:t xml:space="preserve">Note the </w:t>
      </w:r>
      <w:r>
        <w:rPr>
          <w:b/>
          <w:i w:val="0"/>
        </w:rPr>
        <w:t>Free storage days</w:t>
      </w:r>
      <w:r>
        <w:rPr>
          <w:b w:val="0"/>
          <w:i w:val="0"/>
        </w:rPr>
        <w:t>. Storage beyond them is billed to the client.</w:t>
      </w:r>
    </w:p>
    <w:p>
      <w:r>
        <w:rPr>
          <w:b w:val="0"/>
          <w:i w:val="0"/>
        </w:rPr>
        <w:t>If received and expected pieces differ, or any pieces are damaged, Risk Radar raises a warehouse receipt discrepancy. Resolve it after you have checked the count.</w:t>
      </w:r>
    </w:p>
    <w:p>
      <w:r>
        <w:br w:type="page"/>
      </w:r>
    </w:p>
    <w:p>
      <w:pPr>
        <w:pStyle w:val="Heading1"/>
      </w:pPr>
      <w:r>
        <w:t>Part 6 · Operations board</w:t>
      </w:r>
    </w:p>
    <w:p>
      <w:r>
        <w:rPr>
          <w:b w:val="0"/>
          <w:i w:val="0"/>
        </w:rPr>
        <w:t>The Operations board shows every open shipment in a column for the stage it has reached, so you can see what is moving and where it is stuck. Each file moves left to right.</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736"/>
            <w:shd w:val="clear" w:color="auto" w:fill="0F2A4A"/>
          </w:tcPr>
          <w:p>
            <w:r>
              <w:rPr>
                <w:b/>
                <w:color w:val="FFFFFF"/>
                <w:sz w:val="20"/>
              </w:rPr>
              <w:t>Stage</w:t>
            </w:r>
          </w:p>
        </w:tc>
        <w:tc>
          <w:tcPr>
            <w:tcW w:type="dxa" w:w="6624"/>
            <w:shd w:val="clear" w:color="auto" w:fill="0F2A4A"/>
          </w:tcPr>
          <w:p>
            <w:r>
              <w:rPr>
                <w:b/>
                <w:color w:val="FFFFFF"/>
                <w:sz w:val="20"/>
              </w:rPr>
              <w:t>Reached when</w:t>
            </w:r>
          </w:p>
        </w:tc>
      </w:tr>
      <w:tr>
        <w:tc>
          <w:tcPr>
            <w:tcW w:type="dxa" w:w="2736"/>
          </w:tcPr>
          <w:p>
            <w:pPr>
              <w:spacing w:after="40"/>
            </w:pPr>
            <w:r>
              <w:rPr>
                <w:b w:val="0"/>
                <w:i w:val="0"/>
                <w:sz w:val="20"/>
              </w:rPr>
              <w:t>Booked</w:t>
            </w:r>
          </w:p>
        </w:tc>
        <w:tc>
          <w:tcPr>
            <w:tcW w:type="dxa" w:w="6624"/>
          </w:tcPr>
          <w:p>
            <w:pPr>
              <w:spacing w:after="40"/>
            </w:pPr>
            <w:r>
              <w:rPr>
                <w:b w:val="0"/>
                <w:i w:val="0"/>
                <w:sz w:val="20"/>
              </w:rPr>
              <w:t>The file exists and nothing has moved yet</w:t>
            </w:r>
          </w:p>
        </w:tc>
      </w:tr>
      <w:tr>
        <w:tc>
          <w:tcPr>
            <w:tcW w:type="dxa" w:w="2736"/>
            <w:shd w:val="clear" w:color="auto" w:fill="F4F7FB"/>
          </w:tcPr>
          <w:p>
            <w:pPr>
              <w:spacing w:after="40"/>
            </w:pPr>
            <w:r>
              <w:rPr>
                <w:b w:val="0"/>
                <w:i w:val="0"/>
                <w:sz w:val="20"/>
              </w:rPr>
              <w:t>In transit</w:t>
            </w:r>
          </w:p>
        </w:tc>
        <w:tc>
          <w:tcPr>
            <w:tcW w:type="dxa" w:w="6624"/>
            <w:shd w:val="clear" w:color="auto" w:fill="F4F7FB"/>
          </w:tcPr>
          <w:p>
            <w:pPr>
              <w:spacing w:after="40"/>
            </w:pPr>
            <w:r>
              <w:rPr>
                <w:b w:val="0"/>
                <w:i w:val="0"/>
                <w:sz w:val="20"/>
              </w:rPr>
              <w:t>A Departed event is recorded, or the loading date has passed</w:t>
            </w:r>
          </w:p>
        </w:tc>
      </w:tr>
      <w:tr>
        <w:tc>
          <w:tcPr>
            <w:tcW w:type="dxa" w:w="2736"/>
          </w:tcPr>
          <w:p>
            <w:pPr>
              <w:spacing w:after="40"/>
            </w:pPr>
            <w:r>
              <w:rPr>
                <w:b w:val="0"/>
                <w:i w:val="0"/>
                <w:sz w:val="20"/>
              </w:rPr>
              <w:t>Arrived</w:t>
            </w:r>
          </w:p>
        </w:tc>
        <w:tc>
          <w:tcPr>
            <w:tcW w:type="dxa" w:w="6624"/>
          </w:tcPr>
          <w:p>
            <w:pPr>
              <w:spacing w:after="40"/>
            </w:pPr>
            <w:r>
              <w:rPr>
                <w:b w:val="0"/>
                <w:i w:val="0"/>
                <w:sz w:val="20"/>
              </w:rPr>
              <w:t>An Arrived event is recorded, or the arrival date has passed</w:t>
            </w:r>
          </w:p>
        </w:tc>
      </w:tr>
      <w:tr>
        <w:tc>
          <w:tcPr>
            <w:tcW w:type="dxa" w:w="2736"/>
            <w:shd w:val="clear" w:color="auto" w:fill="F4F7FB"/>
          </w:tcPr>
          <w:p>
            <w:pPr>
              <w:spacing w:after="40"/>
            </w:pPr>
            <w:r>
              <w:rPr>
                <w:b w:val="0"/>
                <w:i w:val="0"/>
                <w:sz w:val="20"/>
              </w:rPr>
              <w:t>Customs cleared</w:t>
            </w:r>
          </w:p>
        </w:tc>
        <w:tc>
          <w:tcPr>
            <w:tcW w:type="dxa" w:w="6624"/>
            <w:shd w:val="clear" w:color="auto" w:fill="F4F7FB"/>
          </w:tcPr>
          <w:p>
            <w:pPr>
              <w:spacing w:after="40"/>
            </w:pPr>
            <w:r>
              <w:rPr>
                <w:b w:val="0"/>
                <w:i w:val="0"/>
                <w:sz w:val="20"/>
              </w:rPr>
              <w:t>Customs released or Gate out is recorded</w:t>
            </w:r>
          </w:p>
        </w:tc>
      </w:tr>
      <w:tr>
        <w:tc>
          <w:tcPr>
            <w:tcW w:type="dxa" w:w="2736"/>
          </w:tcPr>
          <w:p>
            <w:pPr>
              <w:spacing w:after="40"/>
            </w:pPr>
            <w:r>
              <w:rPr>
                <w:b w:val="0"/>
                <w:i w:val="0"/>
                <w:sz w:val="20"/>
              </w:rPr>
              <w:t>In warehouse</w:t>
            </w:r>
          </w:p>
        </w:tc>
        <w:tc>
          <w:tcPr>
            <w:tcW w:type="dxa" w:w="6624"/>
          </w:tcPr>
          <w:p>
            <w:pPr>
              <w:spacing w:after="40"/>
            </w:pPr>
            <w:r>
              <w:rPr>
                <w:b w:val="0"/>
                <w:i w:val="0"/>
                <w:sz w:val="20"/>
              </w:rPr>
              <w:t>Goods are received and not yet released</w:t>
            </w:r>
          </w:p>
        </w:tc>
      </w:tr>
      <w:tr>
        <w:tc>
          <w:tcPr>
            <w:tcW w:type="dxa" w:w="2736"/>
            <w:shd w:val="clear" w:color="auto" w:fill="F4F7FB"/>
          </w:tcPr>
          <w:p>
            <w:pPr>
              <w:spacing w:after="40"/>
            </w:pPr>
            <w:r>
              <w:rPr>
                <w:b w:val="0"/>
                <w:i w:val="0"/>
                <w:sz w:val="20"/>
              </w:rPr>
              <w:t>Delivered</w:t>
            </w:r>
          </w:p>
        </w:tc>
        <w:tc>
          <w:tcPr>
            <w:tcW w:type="dxa" w:w="6624"/>
            <w:shd w:val="clear" w:color="auto" w:fill="F4F7FB"/>
          </w:tcPr>
          <w:p>
            <w:pPr>
              <w:spacing w:after="40"/>
            </w:pPr>
            <w:r>
              <w:rPr>
                <w:b w:val="0"/>
                <w:i w:val="0"/>
                <w:sz w:val="20"/>
              </w:rPr>
              <w:t>A Delivered event or delivery time exists</w:t>
            </w:r>
          </w:p>
        </w:tc>
      </w:tr>
      <w:tr>
        <w:tc>
          <w:tcPr>
            <w:tcW w:type="dxa" w:w="2736"/>
          </w:tcPr>
          <w:p>
            <w:pPr>
              <w:spacing w:after="40"/>
            </w:pPr>
            <w:r>
              <w:rPr>
                <w:b w:val="0"/>
                <w:i w:val="0"/>
                <w:sz w:val="20"/>
              </w:rPr>
              <w:t>Invoiced</w:t>
            </w:r>
          </w:p>
        </w:tc>
        <w:tc>
          <w:tcPr>
            <w:tcW w:type="dxa" w:w="6624"/>
          </w:tcPr>
          <w:p>
            <w:pPr>
              <w:spacing w:after="40"/>
            </w:pPr>
            <w:r>
              <w:rPr>
                <w:b w:val="0"/>
                <w:i w:val="0"/>
                <w:sz w:val="20"/>
              </w:rPr>
              <w:t>The file has been invoiced</w:t>
            </w:r>
          </w:p>
        </w:tc>
      </w:tr>
    </w:tbl>
    <w:p>
      <w:pPr>
        <w:spacing w:after="40"/>
      </w:pPr>
    </w:p>
    <w:p>
      <w:r>
        <w:rPr>
          <w:b w:val="0"/>
          <w:i w:val="0"/>
        </w:rPr>
        <w:t>Select a shipment card to open the file.</w:t>
      </w:r>
    </w:p>
    <w:p>
      <w:pPr>
        <w:pStyle w:val="Heading3"/>
      </w:pPr>
      <w:r>
        <w:t>Department tiles</w:t>
      </w:r>
    </w:p>
    <w:p>
      <w:r>
        <w:rPr>
          <w:b w:val="0"/>
          <w:i w:val="0"/>
        </w:rPr>
        <w:t>Across the top are seven tiles, one per team, each showing how many findings are open for it. Select a tile to see that team’s findings on the AI agents page.</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3168"/>
            <w:shd w:val="clear" w:color="auto" w:fill="0F2A4A"/>
          </w:tcPr>
          <w:p>
            <w:r>
              <w:rPr>
                <w:b/>
                <w:color w:val="FFFFFF"/>
                <w:sz w:val="20"/>
              </w:rPr>
              <w:t>Team</w:t>
            </w:r>
          </w:p>
        </w:tc>
        <w:tc>
          <w:tcPr>
            <w:tcW w:type="dxa" w:w="6192"/>
            <w:shd w:val="clear" w:color="auto" w:fill="0F2A4A"/>
          </w:tcPr>
          <w:p>
            <w:r>
              <w:rPr>
                <w:b/>
                <w:color w:val="FFFFFF"/>
                <w:sz w:val="20"/>
              </w:rPr>
              <w:t>Typically owns</w:t>
            </w:r>
          </w:p>
        </w:tc>
      </w:tr>
      <w:tr>
        <w:tc>
          <w:tcPr>
            <w:tcW w:type="dxa" w:w="3168"/>
          </w:tcPr>
          <w:p>
            <w:pPr>
              <w:spacing w:after="40"/>
            </w:pPr>
            <w:r>
              <w:rPr>
                <w:b w:val="0"/>
                <w:i w:val="0"/>
                <w:sz w:val="20"/>
              </w:rPr>
              <w:t>Customs brokerage</w:t>
            </w:r>
          </w:p>
        </w:tc>
        <w:tc>
          <w:tcPr>
            <w:tcW w:type="dxa" w:w="6192"/>
          </w:tcPr>
          <w:p>
            <w:pPr>
              <w:spacing w:after="40"/>
            </w:pPr>
            <w:r>
              <w:rPr>
                <w:b w:val="0"/>
                <w:i w:val="0"/>
                <w:sz w:val="20"/>
              </w:rPr>
              <w:t>ISF and entry filing, HTS codes</w:t>
            </w:r>
          </w:p>
        </w:tc>
      </w:tr>
      <w:tr>
        <w:tc>
          <w:tcPr>
            <w:tcW w:type="dxa" w:w="3168"/>
            <w:shd w:val="clear" w:color="auto" w:fill="F4F7FB"/>
          </w:tcPr>
          <w:p>
            <w:pPr>
              <w:spacing w:after="40"/>
            </w:pPr>
            <w:r>
              <w:rPr>
                <w:b w:val="0"/>
                <w:i w:val="0"/>
                <w:sz w:val="20"/>
              </w:rPr>
              <w:t>Trade compliance</w:t>
            </w:r>
          </w:p>
        </w:tc>
        <w:tc>
          <w:tcPr>
            <w:tcW w:type="dxa" w:w="6192"/>
            <w:shd w:val="clear" w:color="auto" w:fill="F4F7FB"/>
          </w:tcPr>
          <w:p>
            <w:pPr>
              <w:spacing w:after="40"/>
            </w:pPr>
            <w:r>
              <w:rPr>
                <w:b w:val="0"/>
                <w:i w:val="0"/>
                <w:sz w:val="20"/>
              </w:rPr>
              <w:t>Restricted-party matches, embargoes, license checks, EEI, risk scores</w:t>
            </w:r>
          </w:p>
        </w:tc>
      </w:tr>
      <w:tr>
        <w:tc>
          <w:tcPr>
            <w:tcW w:type="dxa" w:w="3168"/>
          </w:tcPr>
          <w:p>
            <w:pPr>
              <w:spacing w:after="40"/>
            </w:pPr>
            <w:r>
              <w:rPr>
                <w:b w:val="0"/>
                <w:i w:val="0"/>
                <w:sz w:val="20"/>
              </w:rPr>
              <w:t>Shipping &amp; documentation</w:t>
            </w:r>
          </w:p>
        </w:tc>
        <w:tc>
          <w:tcPr>
            <w:tcW w:type="dxa" w:w="6192"/>
          </w:tcPr>
          <w:p>
            <w:pPr>
              <w:spacing w:after="40"/>
            </w:pPr>
            <w:r>
              <w:rPr>
                <w:b w:val="0"/>
                <w:i w:val="0"/>
                <w:sz w:val="20"/>
              </w:rPr>
              <w:t>Missing or mismatched documents</w:t>
            </w:r>
          </w:p>
        </w:tc>
      </w:tr>
      <w:tr>
        <w:tc>
          <w:tcPr>
            <w:tcW w:type="dxa" w:w="3168"/>
            <w:shd w:val="clear" w:color="auto" w:fill="F4F7FB"/>
          </w:tcPr>
          <w:p>
            <w:pPr>
              <w:spacing w:after="40"/>
            </w:pPr>
            <w:r>
              <w:rPr>
                <w:b w:val="0"/>
                <w:i w:val="0"/>
                <w:sz w:val="20"/>
              </w:rPr>
              <w:t>Logistics &amp; transport</w:t>
            </w:r>
          </w:p>
        </w:tc>
        <w:tc>
          <w:tcPr>
            <w:tcW w:type="dxa" w:w="6192"/>
            <w:shd w:val="clear" w:color="auto" w:fill="F4F7FB"/>
          </w:tcPr>
          <w:p>
            <w:pPr>
              <w:spacing w:after="40"/>
            </w:pPr>
            <w:r>
              <w:rPr>
                <w:b w:val="0"/>
                <w:i w:val="0"/>
                <w:sz w:val="20"/>
              </w:rPr>
              <w:t>Last free day and late cargo</w:t>
            </w:r>
          </w:p>
        </w:tc>
      </w:tr>
      <w:tr>
        <w:tc>
          <w:tcPr>
            <w:tcW w:type="dxa" w:w="3168"/>
          </w:tcPr>
          <w:p>
            <w:pPr>
              <w:spacing w:after="40"/>
            </w:pPr>
            <w:r>
              <w:rPr>
                <w:b w:val="0"/>
                <w:i w:val="0"/>
                <w:sz w:val="20"/>
              </w:rPr>
              <w:t>Warehouse</w:t>
            </w:r>
          </w:p>
        </w:tc>
        <w:tc>
          <w:tcPr>
            <w:tcW w:type="dxa" w:w="6192"/>
          </w:tcPr>
          <w:p>
            <w:pPr>
              <w:spacing w:after="40"/>
            </w:pPr>
            <w:r>
              <w:rPr>
                <w:b w:val="0"/>
                <w:i w:val="0"/>
                <w:sz w:val="20"/>
              </w:rPr>
              <w:t>Receipt discrepancies</w:t>
            </w:r>
          </w:p>
        </w:tc>
      </w:tr>
      <w:tr>
        <w:tc>
          <w:tcPr>
            <w:tcW w:type="dxa" w:w="3168"/>
            <w:shd w:val="clear" w:color="auto" w:fill="F4F7FB"/>
          </w:tcPr>
          <w:p>
            <w:pPr>
              <w:spacing w:after="40"/>
            </w:pPr>
            <w:r>
              <w:rPr>
                <w:b w:val="0"/>
                <w:i w:val="0"/>
                <w:sz w:val="20"/>
              </w:rPr>
              <w:t>Accounts</w:t>
            </w:r>
          </w:p>
        </w:tc>
        <w:tc>
          <w:tcPr>
            <w:tcW w:type="dxa" w:w="6192"/>
            <w:shd w:val="clear" w:color="auto" w:fill="F4F7FB"/>
          </w:tcPr>
          <w:p>
            <w:pPr>
              <w:spacing w:after="40"/>
            </w:pPr>
            <w:r>
              <w:rPr>
                <w:b w:val="0"/>
                <w:i w:val="0"/>
                <w:sz w:val="20"/>
              </w:rPr>
              <w:t>Overdue invoices, unbilled files, bills due, CBP statement</w:t>
            </w:r>
          </w:p>
        </w:tc>
      </w:tr>
      <w:tr>
        <w:tc>
          <w:tcPr>
            <w:tcW w:type="dxa" w:w="3168"/>
          </w:tcPr>
          <w:p>
            <w:pPr>
              <w:spacing w:after="40"/>
            </w:pPr>
            <w:r>
              <w:rPr>
                <w:b w:val="0"/>
                <w:i w:val="0"/>
                <w:sz w:val="20"/>
              </w:rPr>
              <w:t>Customer service</w:t>
            </w:r>
          </w:p>
        </w:tc>
        <w:tc>
          <w:tcPr>
            <w:tcW w:type="dxa" w:w="6192"/>
          </w:tcPr>
          <w:p>
            <w:pPr>
              <w:spacing w:after="40"/>
            </w:pPr>
            <w:r>
              <w:rPr>
                <w:b w:val="0"/>
                <w:i w:val="0"/>
                <w:sz w:val="20"/>
              </w:rPr>
              <w:t>Order desk escalations</w:t>
            </w:r>
          </w:p>
        </w:tc>
      </w:tr>
    </w:tbl>
    <w:p>
      <w:pPr>
        <w:spacing w:after="40"/>
      </w:pPr>
    </w:p>
    <w:tbl>
      <w:tblPr>
        <w:tblW w:type="auto" w:w="0"/>
        <w:jc w:val="center"/>
        <w:tblLook w:firstColumn="1" w:firstRow="1" w:lastColumn="0" w:lastRow="0" w:noHBand="0" w:noVBand="1" w:val="04A0"/>
      </w:tblPr>
      <w:tblGrid>
        <w:gridCol w:w="9360"/>
      </w:tblGrid>
      <w:tr>
        <w:tc>
          <w:tcPr>
            <w:tcW w:type="dxa" w:w="9360"/>
            <w:tcBorders>
              <w:left w:val="single" w:sz="24" w:color="1D4ED8"/>
            </w:tcBorders>
            <w:shd w:val="clear" w:color="auto" w:fill="EAF1FF"/>
          </w:tcPr>
          <w:p>
            <w:pPr>
              <w:spacing w:after="40"/>
            </w:pPr>
            <w:r>
              <w:rPr>
                <w:b/>
                <w:color w:val="1D4ED8"/>
              </w:rPr>
              <w:t xml:space="preserve">Tip  </w:t>
            </w:r>
            <w:r>
              <w:rPr>
                <w:b w:val="0"/>
                <w:i w:val="0"/>
              </w:rPr>
              <w:t>Start the day on the Operations board, not in your inbox. It is the quickest way to find the file that is about to miss a deadline.</w:t>
            </w:r>
          </w:p>
        </w:tc>
      </w:tr>
    </w:tbl>
    <w:p>
      <w:pPr>
        <w:spacing w:after="40"/>
      </w:pPr>
    </w:p>
    <w:p>
      <w:pPr>
        <w:pStyle w:val="Heading1"/>
      </w:pPr>
      <w:r>
        <w:t>Part 7 · AI agents</w:t>
      </w:r>
    </w:p>
    <w:p>
      <w:r>
        <w:rPr>
          <w:b w:val="0"/>
          <w:i w:val="0"/>
        </w:rPr>
        <w:t xml:space="preserve">The </w:t>
      </w:r>
      <w:r>
        <w:rPr>
          <w:b/>
          <w:i w:val="0"/>
        </w:rPr>
        <w:t>AI agents</w:t>
      </w:r>
      <w:r>
        <w:rPr>
          <w:b w:val="0"/>
          <w:i w:val="0"/>
        </w:rPr>
        <w:t xml:space="preserve"> page shows each agent, when it last ran, and the findings it has raised.</w:t>
      </w:r>
    </w:p>
    <w:p>
      <w:pPr>
        <w:pStyle w:val="Heading2"/>
      </w:pPr>
      <w:r>
        <w:t>7.1 Reading a finding</w:t>
      </w:r>
    </w:p>
    <w:p>
      <w:r>
        <w:rPr>
          <w:b w:val="0"/>
          <w:i w:val="0"/>
        </w:rPr>
        <w:t xml:space="preserve">Each finding has a </w:t>
      </w:r>
      <w:r>
        <w:rPr>
          <w:b/>
          <w:i w:val="0"/>
        </w:rPr>
        <w:t>severity</w:t>
      </w:r>
      <w:r>
        <w:rPr>
          <w:b w:val="0"/>
          <w:i w:val="0"/>
        </w:rPr>
        <w:t>, the file it concerns, a plain-language title and a detail line that explains what to do.</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1872"/>
            <w:shd w:val="clear" w:color="auto" w:fill="0F2A4A"/>
          </w:tcPr>
          <w:p>
            <w:r>
              <w:rPr>
                <w:b/>
                <w:color w:val="FFFFFF"/>
                <w:sz w:val="20"/>
              </w:rPr>
              <w:t>Severity</w:t>
            </w:r>
          </w:p>
        </w:tc>
        <w:tc>
          <w:tcPr>
            <w:tcW w:type="dxa" w:w="5616"/>
            <w:shd w:val="clear" w:color="auto" w:fill="0F2A4A"/>
          </w:tcPr>
          <w:p>
            <w:r>
              <w:rPr>
                <w:b/>
                <w:color w:val="FFFFFF"/>
                <w:sz w:val="20"/>
              </w:rPr>
              <w:t>Meaning</w:t>
            </w:r>
          </w:p>
        </w:tc>
        <w:tc>
          <w:tcPr>
            <w:tcW w:type="dxa" w:w="1872"/>
            <w:shd w:val="clear" w:color="auto" w:fill="0F2A4A"/>
          </w:tcPr>
          <w:p>
            <w:r>
              <w:rPr>
                <w:b/>
                <w:color w:val="FFFFFF"/>
                <w:sz w:val="20"/>
              </w:rPr>
              <w:t>Act</w:t>
            </w:r>
          </w:p>
        </w:tc>
      </w:tr>
      <w:tr>
        <w:tc>
          <w:tcPr>
            <w:tcW w:type="dxa" w:w="1872"/>
          </w:tcPr>
          <w:p>
            <w:pPr>
              <w:spacing w:after="40"/>
            </w:pPr>
            <w:r>
              <w:rPr>
                <w:b/>
                <w:i w:val="0"/>
                <w:sz w:val="20"/>
              </w:rPr>
              <w:t>Critical</w:t>
            </w:r>
          </w:p>
        </w:tc>
        <w:tc>
          <w:tcPr>
            <w:tcW w:type="dxa" w:w="5616"/>
          </w:tcPr>
          <w:p>
            <w:pPr>
              <w:spacing w:after="40"/>
            </w:pPr>
            <w:r>
              <w:rPr>
                <w:b w:val="0"/>
                <w:i w:val="0"/>
                <w:sz w:val="20"/>
              </w:rPr>
              <w:t>A deadline has passed or a legal or compliance risk is live</w:t>
            </w:r>
          </w:p>
        </w:tc>
        <w:tc>
          <w:tcPr>
            <w:tcW w:type="dxa" w:w="1872"/>
          </w:tcPr>
          <w:p>
            <w:pPr>
              <w:spacing w:after="40"/>
            </w:pPr>
            <w:r>
              <w:rPr>
                <w:b w:val="0"/>
                <w:i w:val="0"/>
                <w:sz w:val="20"/>
              </w:rPr>
              <w:t>Today, first</w:t>
            </w:r>
          </w:p>
        </w:tc>
      </w:tr>
      <w:tr>
        <w:tc>
          <w:tcPr>
            <w:tcW w:type="dxa" w:w="1872"/>
            <w:shd w:val="clear" w:color="auto" w:fill="F4F7FB"/>
          </w:tcPr>
          <w:p>
            <w:pPr>
              <w:spacing w:after="40"/>
            </w:pPr>
            <w:r>
              <w:rPr>
                <w:b/>
                <w:i w:val="0"/>
                <w:sz w:val="20"/>
              </w:rPr>
              <w:t>High</w:t>
            </w:r>
          </w:p>
        </w:tc>
        <w:tc>
          <w:tcPr>
            <w:tcW w:type="dxa" w:w="5616"/>
            <w:shd w:val="clear" w:color="auto" w:fill="F4F7FB"/>
          </w:tcPr>
          <w:p>
            <w:pPr>
              <w:spacing w:after="40"/>
            </w:pPr>
            <w:r>
              <w:rPr>
                <w:b w:val="0"/>
                <w:i w:val="0"/>
                <w:sz w:val="20"/>
              </w:rPr>
              <w:t>A deadline is close, or a serious mismatch exists</w:t>
            </w:r>
          </w:p>
        </w:tc>
        <w:tc>
          <w:tcPr>
            <w:tcW w:type="dxa" w:w="1872"/>
            <w:shd w:val="clear" w:color="auto" w:fill="F4F7FB"/>
          </w:tcPr>
          <w:p>
            <w:pPr>
              <w:spacing w:after="40"/>
            </w:pPr>
            <w:r>
              <w:rPr>
                <w:b w:val="0"/>
                <w:i w:val="0"/>
                <w:sz w:val="20"/>
              </w:rPr>
              <w:t>Today</w:t>
            </w:r>
          </w:p>
        </w:tc>
      </w:tr>
      <w:tr>
        <w:tc>
          <w:tcPr>
            <w:tcW w:type="dxa" w:w="1872"/>
          </w:tcPr>
          <w:p>
            <w:pPr>
              <w:spacing w:after="40"/>
            </w:pPr>
            <w:r>
              <w:rPr>
                <w:b/>
                <w:i w:val="0"/>
                <w:sz w:val="20"/>
              </w:rPr>
              <w:t>Medium</w:t>
            </w:r>
          </w:p>
        </w:tc>
        <w:tc>
          <w:tcPr>
            <w:tcW w:type="dxa" w:w="5616"/>
          </w:tcPr>
          <w:p>
            <w:pPr>
              <w:spacing w:after="40"/>
            </w:pPr>
            <w:r>
              <w:rPr>
                <w:b w:val="0"/>
                <w:i w:val="0"/>
                <w:sz w:val="20"/>
              </w:rPr>
              <w:t>Something should be fixed before it becomes a problem</w:t>
            </w:r>
          </w:p>
        </w:tc>
        <w:tc>
          <w:tcPr>
            <w:tcW w:type="dxa" w:w="1872"/>
          </w:tcPr>
          <w:p>
            <w:pPr>
              <w:spacing w:after="40"/>
            </w:pPr>
            <w:r>
              <w:rPr>
                <w:b w:val="0"/>
                <w:i w:val="0"/>
                <w:sz w:val="20"/>
              </w:rPr>
              <w:t>This week</w:t>
            </w:r>
          </w:p>
        </w:tc>
      </w:tr>
      <w:tr>
        <w:tc>
          <w:tcPr>
            <w:tcW w:type="dxa" w:w="1872"/>
            <w:shd w:val="clear" w:color="auto" w:fill="F4F7FB"/>
          </w:tcPr>
          <w:p>
            <w:pPr>
              <w:spacing w:after="40"/>
            </w:pPr>
            <w:r>
              <w:rPr>
                <w:b/>
                <w:i w:val="0"/>
                <w:sz w:val="20"/>
              </w:rPr>
              <w:t>Low</w:t>
            </w:r>
          </w:p>
        </w:tc>
        <w:tc>
          <w:tcPr>
            <w:tcW w:type="dxa" w:w="5616"/>
            <w:shd w:val="clear" w:color="auto" w:fill="F4F7FB"/>
          </w:tcPr>
          <w:p>
            <w:pPr>
              <w:spacing w:after="40"/>
            </w:pPr>
            <w:r>
              <w:rPr>
                <w:b w:val="0"/>
                <w:i w:val="0"/>
                <w:sz w:val="20"/>
              </w:rPr>
              <w:t>Tidy-ups and information</w:t>
            </w:r>
          </w:p>
        </w:tc>
        <w:tc>
          <w:tcPr>
            <w:tcW w:type="dxa" w:w="1872"/>
            <w:shd w:val="clear" w:color="auto" w:fill="F4F7FB"/>
          </w:tcPr>
          <w:p>
            <w:pPr>
              <w:spacing w:after="40"/>
            </w:pPr>
            <w:r>
              <w:rPr>
                <w:b w:val="0"/>
                <w:i w:val="0"/>
                <w:sz w:val="20"/>
              </w:rPr>
              <w:t>When convenient</w:t>
            </w:r>
          </w:p>
        </w:tc>
      </w:tr>
    </w:tbl>
    <w:p>
      <w:pPr>
        <w:spacing w:after="40"/>
      </w:pPr>
    </w:p>
    <w:p>
      <w:pPr>
        <w:pStyle w:val="Heading2"/>
      </w:pPr>
      <w:r>
        <w:t>7.2 Working findings</w:t>
      </w:r>
    </w:p>
    <w:p>
      <w:pPr>
        <w:pStyle w:val="ListBullet"/>
      </w:pPr>
      <w:r>
        <w:rPr>
          <w:b/>
          <w:i w:val="0"/>
        </w:rPr>
        <w:t>Resolve</w:t>
      </w:r>
      <w:r>
        <w:rPr>
          <w:b w:val="0"/>
          <w:i w:val="0"/>
        </w:rPr>
        <w:t xml:space="preserve"> — you have handled it. If the cause is truly gone the finding closes by itself on the next run.</w:t>
      </w:r>
    </w:p>
    <w:p>
      <w:pPr>
        <w:pStyle w:val="ListBullet"/>
      </w:pPr>
      <w:r>
        <w:rPr>
          <w:b/>
          <w:i w:val="0"/>
        </w:rPr>
        <w:t>Dismiss</w:t>
      </w:r>
      <w:r>
        <w:rPr>
          <w:b w:val="0"/>
          <w:i w:val="0"/>
        </w:rPr>
        <w:t xml:space="preserve"> — it does not apply. A dismissed finding </w:t>
      </w:r>
      <w:r>
        <w:rPr>
          <w:b/>
          <w:i w:val="0"/>
        </w:rPr>
        <w:t>stays dismissed</w:t>
      </w:r>
      <w:r>
        <w:rPr>
          <w:b w:val="0"/>
          <w:i w:val="0"/>
        </w:rPr>
        <w:t xml:space="preserve"> and will not come back.</w:t>
      </w:r>
    </w:p>
    <w:p>
      <w:pPr>
        <w:pStyle w:val="ListBullet"/>
      </w:pPr>
      <w:r>
        <w:rPr>
          <w:b/>
          <w:i w:val="0"/>
        </w:rPr>
        <w:t>Run all now</w:t>
      </w:r>
      <w:r>
        <w:rPr>
          <w:b w:val="0"/>
          <w:i w:val="0"/>
        </w:rPr>
        <w:t xml:space="preserve"> — run every agent immediately instead of waiting for the next hourly run.</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Dismiss only with a good reason. Dismissing a restricted-party match or a missed filing because it is inconvenient is a compliance failure, not a tidy-up.</w:t>
            </w:r>
          </w:p>
        </w:tc>
      </w:tr>
    </w:tbl>
    <w:p>
      <w:pPr>
        <w:spacing w:after="40"/>
      </w:pPr>
    </w:p>
    <w:p>
      <w:pPr>
        <w:pStyle w:val="Heading2"/>
      </w:pPr>
      <w:r>
        <w:t>7.3 What each trade agent checks</w:t>
      </w:r>
    </w:p>
    <w:p>
      <w:pPr>
        <w:pStyle w:val="Heading3"/>
      </w:pPr>
      <w:r>
        <w:t>HTS Oracle</w:t>
      </w:r>
    </w:p>
    <w:p>
      <w:pPr>
        <w:pStyle w:val="ListBullet"/>
      </w:pPr>
      <w:r>
        <w:rPr>
          <w:b w:val="0"/>
          <w:i w:val="0"/>
        </w:rPr>
        <w:t>Missing code on a line, a code that is not 10 digits, a code not in the current tariff, or an unrecognised statistical suffix</w:t>
      </w:r>
    </w:p>
    <w:p>
      <w:pPr>
        <w:pStyle w:val="ListBullet"/>
      </w:pPr>
      <w:r>
        <w:rPr>
          <w:b w:val="0"/>
          <w:i w:val="0"/>
        </w:rPr>
        <w:t>A description that looks as if it belongs under a different code, with the suggested starting point</w:t>
      </w:r>
    </w:p>
    <w:p>
      <w:pPr>
        <w:pStyle w:val="Heading3"/>
      </w:pPr>
      <w:r>
        <w:t>CBP Sentinel</w:t>
      </w:r>
    </w:p>
    <w:p>
      <w:pPr>
        <w:pStyle w:val="ListBullet"/>
      </w:pPr>
      <w:r>
        <w:rPr>
          <w:b/>
          <w:i w:val="0"/>
        </w:rPr>
        <w:t>ISF (10+2)</w:t>
      </w:r>
      <w:r>
        <w:rPr>
          <w:b w:val="0"/>
          <w:i w:val="0"/>
        </w:rPr>
        <w:t xml:space="preserve"> must be filed at least 24 hours before cargo loads. Sentinel warns as the deadline approaches and flags it as past due or filed late. The exposure is up to $5,000 per violation.</w:t>
      </w:r>
    </w:p>
    <w:p>
      <w:pPr>
        <w:pStyle w:val="ListBullet"/>
      </w:pPr>
      <w:r>
        <w:rPr>
          <w:b/>
          <w:i w:val="0"/>
        </w:rPr>
        <w:t>Entry</w:t>
      </w:r>
      <w:r>
        <w:rPr>
          <w:b w:val="0"/>
          <w:i w:val="0"/>
        </w:rPr>
        <w:t xml:space="preserve"> must be filed within 15 calendar days of arrival. Sentinel warns as the window closes and flags it when it has passed, because cargo may go to general order</w:t>
      </w:r>
    </w:p>
    <w:p>
      <w:pPr>
        <w:pStyle w:val="Heading3"/>
      </w:pPr>
      <w:r>
        <w:t>Export Shield</w:t>
      </w:r>
    </w:p>
    <w:p>
      <w:pPr>
        <w:pStyle w:val="ListBullet"/>
      </w:pPr>
      <w:r>
        <w:rPr>
          <w:b w:val="0"/>
          <w:i w:val="0"/>
        </w:rPr>
        <w:t>Parties that match, or may match, the restricted-party list</w:t>
      </w:r>
    </w:p>
    <w:p>
      <w:pPr>
        <w:pStyle w:val="ListBullet"/>
      </w:pPr>
      <w:r>
        <w:rPr>
          <w:b w:val="0"/>
          <w:i w:val="0"/>
        </w:rPr>
        <w:t>Embargoed destinations</w:t>
      </w:r>
    </w:p>
    <w:p>
      <w:pPr>
        <w:pStyle w:val="ListBullet"/>
      </w:pPr>
      <w:r>
        <w:rPr>
          <w:b w:val="0"/>
          <w:i w:val="0"/>
        </w:rPr>
        <w:t>A license check where a line has an ECCN</w:t>
      </w:r>
    </w:p>
    <w:p>
      <w:pPr>
        <w:pStyle w:val="ListBullet"/>
      </w:pPr>
      <w:r>
        <w:rPr>
          <w:b w:val="0"/>
          <w:i w:val="0"/>
        </w:rPr>
        <w:t>An EEI not filed as loading approaches</w:t>
      </w:r>
    </w:p>
    <w:p>
      <w:pPr>
        <w:pStyle w:val="Heading3"/>
      </w:pPr>
      <w:r>
        <w:t>DocuPilot</w:t>
      </w:r>
    </w:p>
    <w:p>
      <w:pPr>
        <w:pStyle w:val="ListBullet"/>
      </w:pPr>
      <w:r>
        <w:rPr>
          <w:b w:val="0"/>
          <w:i w:val="0"/>
        </w:rPr>
        <w:t>Missing documents, no proof of delivery, an invoice total that differs from the declared value, lines missing a value, or line values that do not add to the declared total</w:t>
      </w:r>
    </w:p>
    <w:p>
      <w:pPr>
        <w:pStyle w:val="Heading3"/>
      </w:pPr>
      <w:r>
        <w:t>Risk Radar</w:t>
      </w:r>
    </w:p>
    <w:p>
      <w:pPr>
        <w:pStyle w:val="ListBullet"/>
      </w:pPr>
      <w:r>
        <w:rPr>
          <w:b/>
          <w:i w:val="0"/>
        </w:rPr>
        <w:t>Last free day</w:t>
      </w:r>
      <w:r>
        <w:rPr>
          <w:b w:val="0"/>
          <w:i w:val="0"/>
        </w:rPr>
        <w:t xml:space="preserve"> within 2 days (or passed) while cargo is still in port, when demurrage and per-diem charges start. It is High, and Critical once the day has passed</w:t>
      </w:r>
    </w:p>
    <w:p>
      <w:pPr>
        <w:pStyle w:val="ListBullet"/>
      </w:pPr>
      <w:r>
        <w:rPr>
          <w:b w:val="0"/>
          <w:i w:val="0"/>
        </w:rPr>
        <w:t>Warehouse receipt discrepancies</w:t>
      </w:r>
    </w:p>
    <w:p>
      <w:pPr>
        <w:pStyle w:val="ListBullet"/>
      </w:pPr>
      <w:r>
        <w:rPr>
          <w:b w:val="0"/>
          <w:i w:val="0"/>
        </w:rPr>
        <w:t xml:space="preserve">A </w:t>
      </w:r>
      <w:r>
        <w:rPr>
          <w:b/>
          <w:i w:val="0"/>
        </w:rPr>
        <w:t>0–100 exposure score</w:t>
      </w:r>
      <w:r>
        <w:rPr>
          <w:b w:val="0"/>
          <w:i w:val="0"/>
        </w:rPr>
        <w:t xml:space="preserve"> per file. 40 and above is shown. 60 and above is High. 80 and above is Critical. Clear the critical items first.</w:t>
      </w:r>
    </w:p>
    <w:p>
      <w:pPr>
        <w:pStyle w:val="Heading3"/>
      </w:pPr>
      <w:r>
        <w:t>BillBot</w:t>
      </w:r>
    </w:p>
    <w:p>
      <w:pPr>
        <w:pStyle w:val="ListBullet"/>
      </w:pPr>
      <w:r>
        <w:rPr>
          <w:b w:val="0"/>
          <w:i w:val="0"/>
        </w:rPr>
        <w:t>Overdue invoices, completed files that were never invoiced, storage days not billed, vendor bills coming due, and the CBP statement date</w:t>
      </w:r>
    </w:p>
    <w:p>
      <w:pPr>
        <w:pStyle w:val="Heading2"/>
      </w:pPr>
      <w:r>
        <w:t>7.4 Official tariff and screening data</w:t>
      </w:r>
    </w:p>
    <w:p>
      <w:r>
        <w:rPr>
          <w:b w:val="0"/>
          <w:i w:val="0"/>
        </w:rPr>
        <w:t xml:space="preserve">HTS Oracle and Export Shield get better when they have the official lists. The AI agents page shows two panels under </w:t>
      </w:r>
      <w:r>
        <w:rPr>
          <w:b/>
          <w:i w:val="0"/>
        </w:rPr>
        <w:t>Official data and Claude</w:t>
      </w:r>
      <w:r>
        <w:rPr>
          <w:b w:val="0"/>
          <w:i w:val="0"/>
        </w:rPr>
        <w:t>:</w:t>
      </w:r>
    </w:p>
    <w:p>
      <w:pPr>
        <w:pStyle w:val="ListBullet"/>
      </w:pPr>
      <w:r>
        <w:rPr>
          <w:b/>
          <w:i w:val="0"/>
        </w:rPr>
        <w:t>Consolidated Screening List</w:t>
      </w:r>
      <w:r>
        <w:rPr>
          <w:b w:val="0"/>
          <w:i w:val="0"/>
        </w:rPr>
        <w:t xml:space="preserve"> (the U.S. government’s restricted-party lists, from trade.gov)</w:t>
      </w:r>
    </w:p>
    <w:p>
      <w:pPr>
        <w:pStyle w:val="ListBullet"/>
      </w:pPr>
      <w:r>
        <w:rPr>
          <w:b/>
          <w:i w:val="0"/>
        </w:rPr>
        <w:t>Restricted-party list</w:t>
      </w:r>
      <w:r>
        <w:rPr>
          <w:b w:val="0"/>
          <w:i w:val="0"/>
        </w:rPr>
        <w:t xml:space="preserve"> and the tariff (the USITC Harmonized Tariff Schedule)</w:t>
      </w:r>
    </w:p>
    <w:p>
      <w:r>
        <w:rPr>
          <w:b w:val="0"/>
          <w:i w:val="0"/>
        </w:rPr>
        <w:t xml:space="preserve">If a panel says </w:t>
      </w:r>
      <w:r>
        <w:rPr>
          <w:b/>
          <w:i w:val="0"/>
        </w:rPr>
        <w:t>Not synced</w:t>
      </w:r>
      <w:r>
        <w:rPr>
          <w:b w:val="0"/>
          <w:i w:val="0"/>
        </w:rPr>
        <w:t xml:space="preserve">, the agents only check the shape of codes and cannot screen parties against the official list. Press </w:t>
      </w:r>
      <w:r>
        <w:rPr>
          <w:b/>
          <w:i w:val="0"/>
        </w:rPr>
        <w:t>Sync now</w:t>
      </w:r>
      <w:r>
        <w:rPr>
          <w:b w:val="0"/>
          <w:i w:val="0"/>
        </w:rPr>
        <w:t xml:space="preserve"> to load it. This also refreshes automatically each day.</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 xml:space="preserve">A screening “no match” only means the name was not on the list the application holds. It is a helpful first check, </w:t>
            </w:r>
            <w:r>
              <w:rPr>
                <w:b/>
                <w:i w:val="0"/>
              </w:rPr>
              <w:t>not a replacement for your compliance program</w:t>
            </w:r>
            <w:r>
              <w:rPr>
                <w:b w:val="0"/>
                <w:i w:val="0"/>
              </w:rPr>
              <w:t>. Always follow your company’s procedure for restricted-party screening.</w:t>
            </w:r>
          </w:p>
        </w:tc>
      </w:tr>
    </w:tbl>
    <w:p>
      <w:pPr>
        <w:spacing w:after="40"/>
      </w:pPr>
    </w:p>
    <w:p>
      <w:r>
        <w:br w:type="page"/>
      </w:r>
    </w:p>
    <w:p>
      <w:pPr>
        <w:pStyle w:val="Heading1"/>
      </w:pPr>
      <w:r>
        <w:t>Part 8 · Accounting tabs</w:t>
      </w:r>
    </w:p>
    <w:p>
      <w:r>
        <w:rPr>
          <w:b w:val="0"/>
          <w:i w:val="0"/>
        </w:rPr>
        <w:t xml:space="preserve">These tabs work the way a standard accounting package does. Each list has a search box and a </w:t>
      </w:r>
      <w:r>
        <w:rPr>
          <w:b/>
          <w:i w:val="0"/>
        </w:rPr>
        <w:t>New</w:t>
      </w:r>
      <w:r>
        <w:rPr>
          <w:b w:val="0"/>
          <w:i w:val="0"/>
        </w:rPr>
        <w:t xml:space="preserve"> button for adding records.</w:t>
      </w:r>
    </w:p>
    <w:p>
      <w:pPr>
        <w:pStyle w:val="Heading2"/>
      </w:pPr>
      <w:r>
        <w:t>8.1 Insights</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Tab</w:t>
            </w:r>
          </w:p>
        </w:tc>
        <w:tc>
          <w:tcPr>
            <w:tcW w:type="dxa" w:w="6480"/>
            <w:shd w:val="clear" w:color="auto" w:fill="0F2A4A"/>
          </w:tcPr>
          <w:p>
            <w:r>
              <w:rPr>
                <w:b/>
                <w:color w:val="FFFFFF"/>
                <w:sz w:val="20"/>
              </w:rPr>
              <w:t>Use it to</w:t>
            </w:r>
          </w:p>
        </w:tc>
      </w:tr>
      <w:tr>
        <w:tc>
          <w:tcPr>
            <w:tcW w:type="dxa" w:w="2880"/>
          </w:tcPr>
          <w:p>
            <w:pPr>
              <w:spacing w:after="40"/>
            </w:pPr>
            <w:r>
              <w:rPr>
                <w:b/>
                <w:i w:val="0"/>
                <w:sz w:val="20"/>
              </w:rPr>
              <w:t>Overview</w:t>
            </w:r>
          </w:p>
        </w:tc>
        <w:tc>
          <w:tcPr>
            <w:tcW w:type="dxa" w:w="6480"/>
          </w:tcPr>
          <w:p>
            <w:pPr>
              <w:spacing w:after="40"/>
            </w:pPr>
            <w:r>
              <w:rPr>
                <w:b w:val="0"/>
                <w:i w:val="0"/>
                <w:sz w:val="20"/>
              </w:rPr>
              <w:t>See profitability, cash flow and balance sheet health at a glance</w:t>
            </w:r>
          </w:p>
        </w:tc>
      </w:tr>
      <w:tr>
        <w:tc>
          <w:tcPr>
            <w:tcW w:type="dxa" w:w="2880"/>
            <w:shd w:val="clear" w:color="auto" w:fill="F4F7FB"/>
          </w:tcPr>
          <w:p>
            <w:pPr>
              <w:spacing w:after="40"/>
            </w:pPr>
            <w:r>
              <w:rPr>
                <w:b/>
                <w:i w:val="0"/>
                <w:sz w:val="20"/>
              </w:rPr>
              <w:t>A/R &amp; A/P aging</w:t>
            </w:r>
          </w:p>
        </w:tc>
        <w:tc>
          <w:tcPr>
            <w:tcW w:type="dxa" w:w="6480"/>
            <w:shd w:val="clear" w:color="auto" w:fill="F4F7FB"/>
          </w:tcPr>
          <w:p>
            <w:pPr>
              <w:spacing w:after="40"/>
            </w:pPr>
            <w:r>
              <w:rPr>
                <w:b w:val="0"/>
                <w:i w:val="0"/>
                <w:sz w:val="20"/>
              </w:rPr>
              <w:t>See who owes you, and which bills are coming due, by how overdue they are</w:t>
            </w:r>
          </w:p>
        </w:tc>
      </w:tr>
      <w:tr>
        <w:tc>
          <w:tcPr>
            <w:tcW w:type="dxa" w:w="2880"/>
          </w:tcPr>
          <w:p>
            <w:pPr>
              <w:spacing w:after="40"/>
            </w:pPr>
            <w:r>
              <w:rPr>
                <w:b/>
                <w:i w:val="0"/>
                <w:sz w:val="20"/>
              </w:rPr>
              <w:t>Sales breakdown</w:t>
            </w:r>
          </w:p>
        </w:tc>
        <w:tc>
          <w:tcPr>
            <w:tcW w:type="dxa" w:w="6480"/>
          </w:tcPr>
          <w:p>
            <w:pPr>
              <w:spacing w:after="40"/>
            </w:pPr>
            <w:r>
              <w:rPr>
                <w:b w:val="0"/>
                <w:i w:val="0"/>
                <w:sz w:val="20"/>
              </w:rPr>
              <w:t>See what drives revenue by customer and by product</w:t>
            </w:r>
          </w:p>
        </w:tc>
      </w:tr>
      <w:tr>
        <w:tc>
          <w:tcPr>
            <w:tcW w:type="dxa" w:w="2880"/>
            <w:shd w:val="clear" w:color="auto" w:fill="F4F7FB"/>
          </w:tcPr>
          <w:p>
            <w:pPr>
              <w:spacing w:after="40"/>
            </w:pPr>
            <w:r>
              <w:rPr>
                <w:b/>
                <w:i w:val="0"/>
                <w:sz w:val="20"/>
              </w:rPr>
              <w:t>Anomaly detection</w:t>
            </w:r>
          </w:p>
        </w:tc>
        <w:tc>
          <w:tcPr>
            <w:tcW w:type="dxa" w:w="6480"/>
            <w:shd w:val="clear" w:color="auto" w:fill="F4F7FB"/>
          </w:tcPr>
          <w:p>
            <w:pPr>
              <w:spacing w:after="40"/>
            </w:pPr>
            <w:r>
              <w:rPr>
                <w:b w:val="0"/>
                <w:i w:val="0"/>
                <w:sz w:val="20"/>
              </w:rPr>
              <w:t>Find duplicates, unusual amounts and unbalanced entries in your ledger</w:t>
            </w:r>
          </w:p>
        </w:tc>
      </w:tr>
      <w:tr>
        <w:tc>
          <w:tcPr>
            <w:tcW w:type="dxa" w:w="2880"/>
          </w:tcPr>
          <w:p>
            <w:pPr>
              <w:spacing w:after="40"/>
            </w:pPr>
            <w:r>
              <w:rPr>
                <w:b/>
                <w:i w:val="0"/>
                <w:sz w:val="20"/>
              </w:rPr>
              <w:t>Flux analysis</w:t>
            </w:r>
          </w:p>
        </w:tc>
        <w:tc>
          <w:tcPr>
            <w:tcW w:type="dxa" w:w="6480"/>
          </w:tcPr>
          <w:p>
            <w:pPr>
              <w:spacing w:after="40"/>
            </w:pPr>
            <w:r>
              <w:rPr>
                <w:b w:val="0"/>
                <w:i w:val="0"/>
                <w:sz w:val="20"/>
              </w:rPr>
              <w:t>See what changed between periods, line by line, and ask why</w:t>
            </w:r>
          </w:p>
        </w:tc>
      </w:tr>
    </w:tbl>
    <w:p>
      <w:pPr>
        <w:spacing w:after="40"/>
      </w:pPr>
    </w:p>
    <w:p>
      <w:pPr>
        <w:pStyle w:val="Heading2"/>
      </w:pPr>
      <w:r>
        <w:t>8.2 Selling</w:t>
      </w:r>
    </w:p>
    <w:p>
      <w:pPr>
        <w:pStyle w:val="Heading3"/>
      </w:pPr>
      <w:r>
        <w:t>Create and send an invoice</w:t>
      </w:r>
    </w:p>
    <w:p>
      <w:pPr>
        <w:pStyle w:val="ListNumber"/>
        <w:numPr>
          <w:ilvl w:val="0"/>
          <w:numId w:val="17"/>
        </w:numPr>
      </w:pPr>
      <w:r>
        <w:rPr>
          <w:b w:val="0"/>
          <w:i w:val="0"/>
        </w:rPr>
        <w:t xml:space="preserve">Open </w:t>
      </w:r>
      <w:r>
        <w:rPr>
          <w:b/>
          <w:i w:val="0"/>
        </w:rPr>
        <w:t>Invoices</w:t>
      </w:r>
      <w:r>
        <w:rPr>
          <w:b w:val="0"/>
          <w:i w:val="0"/>
        </w:rPr>
        <w:t xml:space="preserve"> and press </w:t>
      </w:r>
      <w:r>
        <w:rPr>
          <w:b/>
          <w:i w:val="0"/>
        </w:rPr>
        <w:t>New</w:t>
      </w:r>
      <w:r>
        <w:rPr>
          <w:b w:val="0"/>
          <w:i w:val="0"/>
        </w:rPr>
        <w:t>.</w:t>
      </w:r>
    </w:p>
    <w:p>
      <w:pPr>
        <w:pStyle w:val="ListNumber"/>
        <w:numPr>
          <w:ilvl w:val="0"/>
          <w:numId w:val="17"/>
        </w:numPr>
      </w:pPr>
      <w:r>
        <w:rPr>
          <w:b w:val="0"/>
          <w:i w:val="0"/>
        </w:rPr>
        <w:t xml:space="preserve">Choose the </w:t>
      </w:r>
      <w:r>
        <w:rPr>
          <w:b/>
          <w:i w:val="0"/>
        </w:rPr>
        <w:t>Customer</w:t>
      </w:r>
      <w:r>
        <w:rPr>
          <w:b w:val="0"/>
          <w:i w:val="0"/>
        </w:rPr>
        <w:t xml:space="preserve">. Add one or more lines from </w:t>
      </w:r>
      <w:r>
        <w:rPr>
          <w:b/>
          <w:i w:val="0"/>
        </w:rPr>
        <w:t>Products &amp; services</w:t>
      </w:r>
      <w:r>
        <w:rPr>
          <w:b w:val="0"/>
          <w:i w:val="0"/>
        </w:rPr>
        <w:t>, or type your own.</w:t>
      </w:r>
    </w:p>
    <w:p>
      <w:pPr>
        <w:pStyle w:val="ListNumber"/>
        <w:numPr>
          <w:ilvl w:val="0"/>
          <w:numId w:val="17"/>
        </w:numPr>
      </w:pPr>
      <w:r>
        <w:rPr>
          <w:b w:val="0"/>
          <w:i w:val="0"/>
        </w:rPr>
        <w:t>Check totals and the due date. Save, then send.</w:t>
      </w:r>
    </w:p>
    <w:p>
      <w:r>
        <w:rPr>
          <w:b w:val="0"/>
          <w:i w:val="0"/>
        </w:rPr>
        <w:t xml:space="preserve">You can also </w:t>
      </w:r>
      <w:r>
        <w:rPr>
          <w:b/>
          <w:i w:val="0"/>
        </w:rPr>
        <w:t>duplicate</w:t>
      </w:r>
      <w:r>
        <w:rPr>
          <w:b w:val="0"/>
          <w:i w:val="0"/>
        </w:rPr>
        <w:t xml:space="preserve"> an invoice for repeat billing, and schedule an invoice to repeat on a weekly, monthly, quarterly or yearly pattern. </w:t>
      </w:r>
      <w:r>
        <w:rPr>
          <w:b/>
          <w:i w:val="0"/>
        </w:rPr>
        <w:t>Estimates</w:t>
      </w:r>
      <w:r>
        <w:rPr>
          <w:b w:val="0"/>
          <w:i w:val="0"/>
        </w:rPr>
        <w:t xml:space="preserve"> work the same way and can be accepted, rejected or closed.</w:t>
      </w:r>
    </w:p>
    <w:p>
      <w:pPr>
        <w:pStyle w:val="Heading3"/>
      </w:pPr>
      <w:r>
        <w:t>Payment links and reminders</w:t>
      </w:r>
    </w:p>
    <w:p>
      <w:r>
        <w:rPr>
          <w:b/>
          <w:i w:val="0"/>
        </w:rPr>
        <w:t>Payment links &amp; reminders</w:t>
      </w:r>
      <w:r>
        <w:rPr>
          <w:b w:val="0"/>
          <w:i w:val="0"/>
        </w:rPr>
        <w:t xml:space="preserve"> creates a link customers can use to pay, and sends reminders for overdue invoices. This tab uses sample data until an administrator connects the live payments provider.</w:t>
      </w:r>
    </w:p>
    <w:p>
      <w:pPr>
        <w:pStyle w:val="Heading3"/>
      </w:pPr>
      <w:r>
        <w:t>Customers and products</w:t>
      </w:r>
    </w:p>
    <w:p>
      <w:r>
        <w:rPr>
          <w:b w:val="0"/>
          <w:i w:val="0"/>
        </w:rPr>
        <w:t xml:space="preserve">Keep </w:t>
      </w:r>
      <w:r>
        <w:rPr>
          <w:b/>
          <w:i w:val="0"/>
        </w:rPr>
        <w:t>Customers</w:t>
      </w:r>
      <w:r>
        <w:rPr>
          <w:b w:val="0"/>
          <w:i w:val="0"/>
        </w:rPr>
        <w:t xml:space="preserve"> and </w:t>
      </w:r>
      <w:r>
        <w:rPr>
          <w:b/>
          <w:i w:val="0"/>
        </w:rPr>
        <w:t>Products &amp; services</w:t>
      </w:r>
      <w:r>
        <w:rPr>
          <w:b w:val="0"/>
          <w:i w:val="0"/>
        </w:rPr>
        <w:t xml:space="preserve"> clean: invoices, estimates and the order desk all draw on them. The order desk uses the product list to match items on incoming orders and to check stock.</w:t>
      </w:r>
    </w:p>
    <w:p>
      <w:pPr>
        <w:pStyle w:val="Heading2"/>
      </w:pPr>
      <w:r>
        <w:t>8.3 Paying</w:t>
      </w:r>
    </w:p>
    <w:p>
      <w:pPr>
        <w:pStyle w:val="ListNumber"/>
        <w:numPr>
          <w:ilvl w:val="0"/>
          <w:numId w:val="18"/>
        </w:numPr>
      </w:pPr>
      <w:r>
        <w:rPr>
          <w:b w:val="0"/>
          <w:i w:val="0"/>
        </w:rPr>
        <w:t xml:space="preserve">Add vendors in </w:t>
      </w:r>
      <w:r>
        <w:rPr>
          <w:b/>
          <w:i w:val="0"/>
        </w:rPr>
        <w:t>Vendors</w:t>
      </w:r>
      <w:r>
        <w:rPr>
          <w:b w:val="0"/>
          <w:i w:val="0"/>
        </w:rPr>
        <w:t>.</w:t>
      </w:r>
    </w:p>
    <w:p>
      <w:pPr>
        <w:pStyle w:val="ListNumber"/>
        <w:numPr>
          <w:ilvl w:val="0"/>
          <w:numId w:val="18"/>
        </w:numPr>
      </w:pPr>
      <w:r>
        <w:rPr>
          <w:b w:val="0"/>
          <w:i w:val="0"/>
        </w:rPr>
        <w:t xml:space="preserve">Enter each vendor bill in </w:t>
      </w:r>
      <w:r>
        <w:rPr>
          <w:b/>
          <w:i w:val="0"/>
        </w:rPr>
        <w:t>Bills</w:t>
      </w:r>
      <w:r>
        <w:rPr>
          <w:b w:val="0"/>
          <w:i w:val="0"/>
        </w:rPr>
        <w:t>. Add the scheduled payment date.</w:t>
      </w:r>
    </w:p>
    <w:p>
      <w:pPr>
        <w:pStyle w:val="ListNumber"/>
        <w:numPr>
          <w:ilvl w:val="0"/>
          <w:numId w:val="18"/>
        </w:numPr>
      </w:pPr>
      <w:r>
        <w:rPr>
          <w:b/>
          <w:i w:val="0"/>
        </w:rPr>
        <w:t>Approve</w:t>
      </w:r>
      <w:r>
        <w:rPr>
          <w:b w:val="0"/>
          <w:i w:val="0"/>
        </w:rPr>
        <w:t xml:space="preserve"> the bill (you can set a planned payment date). A bill must be approved before it can be paid. We recommend someone other than the person who entered it approves it.</w:t>
      </w:r>
    </w:p>
    <w:p>
      <w:pPr>
        <w:pStyle w:val="ListNumber"/>
        <w:numPr>
          <w:ilvl w:val="0"/>
          <w:numId w:val="18"/>
        </w:numPr>
      </w:pPr>
      <w:r>
        <w:rPr>
          <w:b w:val="0"/>
          <w:i w:val="0"/>
        </w:rPr>
        <w:t>Record the payment against the bill.</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Approve bills only after checking the invoice amount against the purchase or the receiving record. Do not approve your own entries.</w:t>
            </w:r>
          </w:p>
        </w:tc>
      </w:tr>
    </w:tbl>
    <w:p>
      <w:pPr>
        <w:spacing w:after="40"/>
      </w:pPr>
    </w:p>
    <w:p>
      <w:pPr>
        <w:pStyle w:val="Heading2"/>
      </w:pPr>
      <w:r>
        <w:t>8.4 Accounting and banking</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Tab</w:t>
            </w:r>
          </w:p>
        </w:tc>
        <w:tc>
          <w:tcPr>
            <w:tcW w:type="dxa" w:w="6480"/>
            <w:shd w:val="clear" w:color="auto" w:fill="0F2A4A"/>
          </w:tcPr>
          <w:p>
            <w:r>
              <w:rPr>
                <w:b/>
                <w:color w:val="FFFFFF"/>
                <w:sz w:val="20"/>
              </w:rPr>
              <w:t>Use it to</w:t>
            </w:r>
          </w:p>
        </w:tc>
      </w:tr>
      <w:tr>
        <w:tc>
          <w:tcPr>
            <w:tcW w:type="dxa" w:w="2880"/>
          </w:tcPr>
          <w:p>
            <w:pPr>
              <w:spacing w:after="40"/>
            </w:pPr>
            <w:r>
              <w:rPr>
                <w:b/>
                <w:i w:val="0"/>
                <w:sz w:val="20"/>
              </w:rPr>
              <w:t>Chart of accounts</w:t>
            </w:r>
          </w:p>
        </w:tc>
        <w:tc>
          <w:tcPr>
            <w:tcW w:type="dxa" w:w="6480"/>
          </w:tcPr>
          <w:p>
            <w:pPr>
              <w:spacing w:after="40"/>
            </w:pPr>
            <w:r>
              <w:rPr>
                <w:b w:val="0"/>
                <w:i w:val="0"/>
                <w:sz w:val="20"/>
              </w:rPr>
              <w:t>View and maintain accounts and their balances</w:t>
            </w:r>
          </w:p>
        </w:tc>
      </w:tr>
      <w:tr>
        <w:tc>
          <w:tcPr>
            <w:tcW w:type="dxa" w:w="2880"/>
            <w:shd w:val="clear" w:color="auto" w:fill="F4F7FB"/>
          </w:tcPr>
          <w:p>
            <w:pPr>
              <w:spacing w:after="40"/>
            </w:pPr>
            <w:r>
              <w:rPr>
                <w:b/>
                <w:i w:val="0"/>
                <w:sz w:val="20"/>
              </w:rPr>
              <w:t>Journal entries</w:t>
            </w:r>
          </w:p>
        </w:tc>
        <w:tc>
          <w:tcPr>
            <w:tcW w:type="dxa" w:w="6480"/>
            <w:shd w:val="clear" w:color="auto" w:fill="F4F7FB"/>
          </w:tcPr>
          <w:p>
            <w:pPr>
              <w:spacing w:after="40"/>
            </w:pPr>
            <w:r>
              <w:rPr>
                <w:b w:val="0"/>
                <w:i w:val="0"/>
                <w:sz w:val="20"/>
              </w:rPr>
              <w:t>Post manual entries. Debits must equal credits</w:t>
            </w:r>
          </w:p>
        </w:tc>
      </w:tr>
      <w:tr>
        <w:tc>
          <w:tcPr>
            <w:tcW w:type="dxa" w:w="2880"/>
          </w:tcPr>
          <w:p>
            <w:pPr>
              <w:spacing w:after="40"/>
            </w:pPr>
            <w:r>
              <w:rPr>
                <w:b/>
                <w:i w:val="0"/>
                <w:sz w:val="20"/>
              </w:rPr>
              <w:t>Audit log</w:t>
            </w:r>
          </w:p>
        </w:tc>
        <w:tc>
          <w:tcPr>
            <w:tcW w:type="dxa" w:w="6480"/>
          </w:tcPr>
          <w:p>
            <w:pPr>
              <w:spacing w:after="40"/>
            </w:pPr>
            <w:r>
              <w:rPr>
                <w:b w:val="0"/>
                <w:i w:val="0"/>
                <w:sz w:val="20"/>
              </w:rPr>
              <w:t>See what changed in the books, who changed it and when</w:t>
            </w:r>
          </w:p>
        </w:tc>
      </w:tr>
      <w:tr>
        <w:tc>
          <w:tcPr>
            <w:tcW w:type="dxa" w:w="2880"/>
            <w:shd w:val="clear" w:color="auto" w:fill="F4F7FB"/>
          </w:tcPr>
          <w:p>
            <w:pPr>
              <w:spacing w:after="40"/>
            </w:pPr>
            <w:r>
              <w:rPr>
                <w:b/>
                <w:i w:val="0"/>
                <w:sz w:val="20"/>
              </w:rPr>
              <w:t>Expenses</w:t>
            </w:r>
          </w:p>
        </w:tc>
        <w:tc>
          <w:tcPr>
            <w:tcW w:type="dxa" w:w="6480"/>
            <w:shd w:val="clear" w:color="auto" w:fill="F4F7FB"/>
          </w:tcPr>
          <w:p>
            <w:pPr>
              <w:spacing w:after="40"/>
            </w:pPr>
            <w:r>
              <w:rPr>
                <w:b w:val="0"/>
                <w:i w:val="0"/>
                <w:sz w:val="20"/>
              </w:rPr>
              <w:t>Record spending by category and payment type</w:t>
            </w:r>
          </w:p>
        </w:tc>
      </w:tr>
      <w:tr>
        <w:tc>
          <w:tcPr>
            <w:tcW w:type="dxa" w:w="2880"/>
          </w:tcPr>
          <w:p>
            <w:pPr>
              <w:spacing w:after="40"/>
            </w:pPr>
            <w:r>
              <w:rPr>
                <w:b/>
                <w:i w:val="0"/>
                <w:sz w:val="20"/>
              </w:rPr>
              <w:t>Transfers</w:t>
            </w:r>
          </w:p>
        </w:tc>
        <w:tc>
          <w:tcPr>
            <w:tcW w:type="dxa" w:w="6480"/>
          </w:tcPr>
          <w:p>
            <w:pPr>
              <w:spacing w:after="40"/>
            </w:pPr>
            <w:r>
              <w:rPr>
                <w:b w:val="0"/>
                <w:i w:val="0"/>
                <w:sz w:val="20"/>
              </w:rPr>
              <w:t>Move money between your own accounts</w:t>
            </w:r>
          </w:p>
        </w:tc>
      </w:tr>
      <w:tr>
        <w:tc>
          <w:tcPr>
            <w:tcW w:type="dxa" w:w="2880"/>
            <w:shd w:val="clear" w:color="auto" w:fill="F4F7FB"/>
          </w:tcPr>
          <w:p>
            <w:pPr>
              <w:spacing w:after="40"/>
            </w:pPr>
            <w:r>
              <w:rPr>
                <w:b/>
                <w:i w:val="0"/>
                <w:sz w:val="20"/>
              </w:rPr>
              <w:t>Reconciliation</w:t>
            </w:r>
          </w:p>
        </w:tc>
        <w:tc>
          <w:tcPr>
            <w:tcW w:type="dxa" w:w="6480"/>
            <w:shd w:val="clear" w:color="auto" w:fill="F4F7FB"/>
          </w:tcPr>
          <w:p>
            <w:pPr>
              <w:spacing w:after="40"/>
            </w:pPr>
            <w:r>
              <w:rPr>
                <w:b w:val="0"/>
                <w:i w:val="0"/>
                <w:sz w:val="20"/>
              </w:rPr>
              <w:t>Match the books to the bank statement</w:t>
            </w:r>
          </w:p>
        </w:tc>
      </w:tr>
    </w:tbl>
    <w:p>
      <w:pPr>
        <w:spacing w:after="40"/>
      </w:pPr>
    </w:p>
    <w:p>
      <w:pPr>
        <w:pStyle w:val="Heading2"/>
      </w:pPr>
      <w:r>
        <w:t>8.5 People &amp; money</w:t>
      </w:r>
    </w:p>
    <w:p>
      <w:r>
        <w:rPr>
          <w:b/>
          <w:i w:val="0"/>
        </w:rPr>
        <w:t>Payroll</w:t>
      </w:r>
      <w:r>
        <w:rPr>
          <w:b w:val="0"/>
          <w:i w:val="0"/>
        </w:rPr>
        <w:t xml:space="preserve"> lists employees, their status and base pay. </w:t>
      </w:r>
      <w:r>
        <w:rPr>
          <w:b/>
          <w:i w:val="0"/>
        </w:rPr>
        <w:t>QuickBooks Capital</w:t>
      </w:r>
      <w:r>
        <w:rPr>
          <w:b w:val="0"/>
          <w:i w:val="0"/>
        </w:rPr>
        <w:t xml:space="preserve"> shows loans and a comparison with peer businesses. Both show sample data until the live provider is connected.</w:t>
      </w:r>
    </w:p>
    <w:tbl>
      <w:tblPr>
        <w:tblW w:type="auto" w:w="0"/>
        <w:jc w:val="center"/>
        <w:tblLook w:firstColumn="1" w:firstRow="1" w:lastColumn="0" w:lastRow="0" w:noHBand="0" w:noVBand="1" w:val="04A0"/>
      </w:tblPr>
      <w:tblGrid>
        <w:gridCol w:w="9360"/>
      </w:tblGrid>
      <w:tr>
        <w:tc>
          <w:tcPr>
            <w:tcW w:type="dxa" w:w="9360"/>
            <w:tcBorders>
              <w:left w:val="single" w:sz="24" w:color="D97706"/>
            </w:tcBorders>
            <w:shd w:val="clear" w:color="auto" w:fill="FFF6E5"/>
          </w:tcPr>
          <w:p>
            <w:pPr>
              <w:spacing w:after="40"/>
            </w:pPr>
            <w:r>
              <w:rPr>
                <w:b/>
                <w:color w:val="D97706"/>
              </w:rPr>
              <w:t xml:space="preserve">Caution  </w:t>
            </w:r>
            <w:r>
              <w:rPr>
                <w:b w:val="0"/>
                <w:i w:val="0"/>
              </w:rPr>
              <w:t>Payroll and pay data are sensitive. Open them only if your job needs it.</w:t>
            </w:r>
          </w:p>
        </w:tc>
      </w:tr>
    </w:tbl>
    <w:p>
      <w:pPr>
        <w:spacing w:after="40"/>
      </w:pPr>
    </w:p>
    <w:p>
      <w:r>
        <w:br w:type="page"/>
      </w:r>
    </w:p>
    <w:p>
      <w:pPr>
        <w:pStyle w:val="Heading1"/>
      </w:pPr>
      <w:r>
        <w:t>Part 9 · Standard routines</w:t>
      </w:r>
    </w:p>
    <w:p>
      <w:pPr>
        <w:pStyle w:val="Heading2"/>
      </w:pPr>
      <w:r>
        <w:t>9.1 Every morning (about 10 minutes)</w:t>
      </w:r>
    </w:p>
    <w:p>
      <w:pPr>
        <w:pStyle w:val="ListNumber"/>
        <w:numPr>
          <w:ilvl w:val="0"/>
          <w:numId w:val="19"/>
        </w:numPr>
      </w:pPr>
      <w:r>
        <w:rPr>
          <w:b w:val="0"/>
          <w:i w:val="0"/>
        </w:rPr>
        <w:t xml:space="preserve">Sign in and open </w:t>
      </w:r>
      <w:r>
        <w:rPr>
          <w:b/>
          <w:i w:val="0"/>
        </w:rPr>
        <w:t>AI agents</w:t>
      </w:r>
      <w:r>
        <w:rPr>
          <w:b w:val="0"/>
          <w:i w:val="0"/>
        </w:rPr>
        <w:t xml:space="preserve">. Work </w:t>
      </w:r>
      <w:r>
        <w:rPr>
          <w:b/>
          <w:i w:val="0"/>
        </w:rPr>
        <w:t>Critical</w:t>
      </w:r>
      <w:r>
        <w:rPr>
          <w:b w:val="0"/>
          <w:i w:val="0"/>
        </w:rPr>
        <w:t xml:space="preserve"> and </w:t>
      </w:r>
      <w:r>
        <w:rPr>
          <w:b/>
          <w:i w:val="0"/>
        </w:rPr>
        <w:t>High</w:t>
      </w:r>
      <w:r>
        <w:rPr>
          <w:b w:val="0"/>
          <w:i w:val="0"/>
        </w:rPr>
        <w:t xml:space="preserve"> findings first.</w:t>
      </w:r>
    </w:p>
    <w:p>
      <w:pPr>
        <w:pStyle w:val="ListNumber"/>
        <w:numPr>
          <w:ilvl w:val="0"/>
          <w:numId w:val="19"/>
        </w:numPr>
      </w:pPr>
      <w:r>
        <w:rPr>
          <w:b w:val="0"/>
          <w:i w:val="0"/>
        </w:rPr>
        <w:t xml:space="preserve">Open </w:t>
      </w:r>
      <w:r>
        <w:rPr>
          <w:b/>
          <w:i w:val="0"/>
        </w:rPr>
        <w:t>Order desk</w:t>
      </w:r>
      <w:r>
        <w:rPr>
          <w:b w:val="0"/>
          <w:i w:val="0"/>
        </w:rPr>
        <w:t>. Approve, cancel or reply to everything under review.</w:t>
      </w:r>
    </w:p>
    <w:p>
      <w:pPr>
        <w:pStyle w:val="ListNumber"/>
        <w:numPr>
          <w:ilvl w:val="0"/>
          <w:numId w:val="19"/>
        </w:numPr>
      </w:pPr>
      <w:r>
        <w:rPr>
          <w:b w:val="0"/>
          <w:i w:val="0"/>
        </w:rPr>
        <w:t xml:space="preserve">Open the </w:t>
      </w:r>
      <w:r>
        <w:rPr>
          <w:b/>
          <w:i w:val="0"/>
        </w:rPr>
        <w:t>Operations board</w:t>
      </w:r>
      <w:r>
        <w:rPr>
          <w:b w:val="0"/>
          <w:i w:val="0"/>
        </w:rPr>
        <w:t>. Look for files that have not moved.</w:t>
      </w:r>
    </w:p>
    <w:p>
      <w:pPr>
        <w:pStyle w:val="ListNumber"/>
        <w:numPr>
          <w:ilvl w:val="0"/>
          <w:numId w:val="19"/>
        </w:numPr>
      </w:pPr>
      <w:r>
        <w:rPr>
          <w:b w:val="0"/>
          <w:i w:val="0"/>
        </w:rPr>
        <w:t xml:space="preserve">Open </w:t>
      </w:r>
      <w:r>
        <w:rPr>
          <w:b/>
          <w:i w:val="0"/>
        </w:rPr>
        <w:t>Shipments</w:t>
      </w:r>
      <w:r>
        <w:rPr>
          <w:b w:val="0"/>
          <w:i w:val="0"/>
        </w:rPr>
        <w:t xml:space="preserve"> and add events from carrier emails and calls.</w:t>
      </w:r>
    </w:p>
    <w:p>
      <w:pPr>
        <w:pStyle w:val="ListNumber"/>
        <w:numPr>
          <w:ilvl w:val="0"/>
          <w:numId w:val="19"/>
        </w:numPr>
      </w:pPr>
      <w:r>
        <w:rPr>
          <w:b w:val="0"/>
          <w:i w:val="0"/>
        </w:rPr>
        <w:t xml:space="preserve">Check </w:t>
      </w:r>
      <w:r>
        <w:rPr>
          <w:b/>
          <w:i w:val="0"/>
        </w:rPr>
        <w:t>A/R &amp; A/P aging</w:t>
      </w:r>
      <w:r>
        <w:rPr>
          <w:b w:val="0"/>
          <w:i w:val="0"/>
        </w:rPr>
        <w:t xml:space="preserve"> for anything that crossed due.</w:t>
      </w:r>
    </w:p>
    <w:p>
      <w:pPr>
        <w:pStyle w:val="Heading2"/>
      </w:pPr>
      <w:r>
        <w:t>9.2 During the day</w:t>
      </w:r>
    </w:p>
    <w:p>
      <w:pPr>
        <w:pStyle w:val="ListBullet"/>
      </w:pPr>
      <w:r>
        <w:rPr>
          <w:b w:val="0"/>
          <w:i w:val="0"/>
        </w:rPr>
        <w:t>Record events and filings as they happen. The agents judge by the dates you enter.</w:t>
      </w:r>
    </w:p>
    <w:p>
      <w:pPr>
        <w:pStyle w:val="ListBullet"/>
      </w:pPr>
      <w:r>
        <w:rPr>
          <w:b w:val="0"/>
          <w:i w:val="0"/>
        </w:rPr>
        <w:t>Reply to messages the same day. Messages waiting for approval are customers waiting for you.</w:t>
      </w:r>
    </w:p>
    <w:p>
      <w:pPr>
        <w:pStyle w:val="ListBullet"/>
      </w:pPr>
      <w:r>
        <w:rPr>
          <w:b w:val="0"/>
          <w:i w:val="0"/>
        </w:rPr>
        <w:t>Receive goods the day they arrive, so storage days are counted correctly.</w:t>
      </w:r>
    </w:p>
    <w:p>
      <w:pPr>
        <w:pStyle w:val="Heading2"/>
      </w:pPr>
      <w:r>
        <w:t>9.3 Every Friday (about 30 minutes)</w:t>
      </w:r>
    </w:p>
    <w:p>
      <w:pPr>
        <w:pStyle w:val="ListNumber"/>
        <w:numPr>
          <w:ilvl w:val="0"/>
          <w:numId w:val="20"/>
        </w:numPr>
      </w:pPr>
      <w:r>
        <w:rPr>
          <w:b w:val="0"/>
          <w:i w:val="0"/>
        </w:rPr>
        <w:t>Clear or dismiss, with a reason, every open finding older than a week.</w:t>
      </w:r>
    </w:p>
    <w:p>
      <w:pPr>
        <w:pStyle w:val="ListNumber"/>
        <w:numPr>
          <w:ilvl w:val="0"/>
          <w:numId w:val="20"/>
        </w:numPr>
      </w:pPr>
      <w:r>
        <w:rPr>
          <w:b w:val="0"/>
          <w:i w:val="0"/>
        </w:rPr>
        <w:t>Check completed shipments are invoiced. BillBot flags those that are not.</w:t>
      </w:r>
    </w:p>
    <w:p>
      <w:pPr>
        <w:pStyle w:val="ListNumber"/>
        <w:numPr>
          <w:ilvl w:val="0"/>
          <w:numId w:val="20"/>
        </w:numPr>
      </w:pPr>
      <w:r>
        <w:rPr>
          <w:b w:val="0"/>
          <w:i w:val="0"/>
        </w:rPr>
        <w:t>Check storage days are billed.</w:t>
      </w:r>
    </w:p>
    <w:p>
      <w:pPr>
        <w:pStyle w:val="ListNumber"/>
        <w:numPr>
          <w:ilvl w:val="0"/>
          <w:numId w:val="20"/>
        </w:numPr>
      </w:pPr>
      <w:r>
        <w:rPr>
          <w:b w:val="0"/>
          <w:i w:val="0"/>
        </w:rPr>
        <w:t xml:space="preserve">Review </w:t>
      </w:r>
      <w:r>
        <w:rPr>
          <w:b/>
          <w:i w:val="0"/>
        </w:rPr>
        <w:t>Anomaly detection</w:t>
      </w:r>
      <w:r>
        <w:rPr>
          <w:b w:val="0"/>
          <w:i w:val="0"/>
        </w:rPr>
        <w:t xml:space="preserve"> and fix duplicates.</w:t>
      </w:r>
    </w:p>
    <w:p>
      <w:pPr>
        <w:pStyle w:val="ListNumber"/>
        <w:numPr>
          <w:ilvl w:val="0"/>
          <w:numId w:val="20"/>
        </w:numPr>
      </w:pPr>
      <w:r>
        <w:rPr>
          <w:b w:val="0"/>
          <w:i w:val="0"/>
        </w:rPr>
        <w:t>Approve and schedule next week’s bills.</w:t>
      </w:r>
    </w:p>
    <w:p>
      <w:pPr>
        <w:pStyle w:val="Heading2"/>
      </w:pPr>
      <w:r>
        <w:t>9.4 Month end</w:t>
      </w:r>
    </w:p>
    <w:p>
      <w:pPr>
        <w:pStyle w:val="ListNumber"/>
        <w:numPr>
          <w:ilvl w:val="0"/>
          <w:numId w:val="21"/>
        </w:numPr>
      </w:pPr>
      <w:r>
        <w:rPr>
          <w:b w:val="0"/>
          <w:i w:val="0"/>
        </w:rPr>
        <w:t>Make sure every bill, expense and transfer for the month is entered.</w:t>
      </w:r>
    </w:p>
    <w:p>
      <w:pPr>
        <w:pStyle w:val="ListNumber"/>
        <w:numPr>
          <w:ilvl w:val="0"/>
          <w:numId w:val="21"/>
        </w:numPr>
      </w:pPr>
      <w:r>
        <w:rPr>
          <w:b w:val="0"/>
          <w:i w:val="0"/>
        </w:rPr>
        <w:t xml:space="preserve">Complete </w:t>
      </w:r>
      <w:r>
        <w:rPr>
          <w:b/>
          <w:i w:val="0"/>
        </w:rPr>
        <w:t>Reconciliation</w:t>
      </w:r>
      <w:r>
        <w:rPr>
          <w:b w:val="0"/>
          <w:i w:val="0"/>
        </w:rPr>
        <w:t xml:space="preserve"> for every bank account.</w:t>
      </w:r>
    </w:p>
    <w:p>
      <w:pPr>
        <w:pStyle w:val="ListNumber"/>
        <w:numPr>
          <w:ilvl w:val="0"/>
          <w:numId w:val="21"/>
        </w:numPr>
      </w:pPr>
      <w:r>
        <w:rPr>
          <w:b w:val="0"/>
          <w:i w:val="0"/>
        </w:rPr>
        <w:t xml:space="preserve">Review </w:t>
      </w:r>
      <w:r>
        <w:rPr>
          <w:b/>
          <w:i w:val="0"/>
        </w:rPr>
        <w:t>Journal entries</w:t>
      </w:r>
      <w:r>
        <w:rPr>
          <w:b w:val="0"/>
          <w:i w:val="0"/>
        </w:rPr>
        <w:t xml:space="preserve"> and the </w:t>
      </w:r>
      <w:r>
        <w:rPr>
          <w:b/>
          <w:i w:val="0"/>
        </w:rPr>
        <w:t>Audit log</w:t>
      </w:r>
      <w:r>
        <w:rPr>
          <w:b w:val="0"/>
          <w:i w:val="0"/>
        </w:rPr>
        <w:t xml:space="preserve"> for anything unexpected.</w:t>
      </w:r>
    </w:p>
    <w:p>
      <w:pPr>
        <w:pStyle w:val="ListNumber"/>
        <w:numPr>
          <w:ilvl w:val="0"/>
          <w:numId w:val="21"/>
        </w:numPr>
      </w:pPr>
      <w:r>
        <w:rPr>
          <w:b w:val="0"/>
          <w:i w:val="0"/>
        </w:rPr>
        <w:t xml:space="preserve">Use </w:t>
      </w:r>
      <w:r>
        <w:rPr>
          <w:b/>
          <w:i w:val="0"/>
        </w:rPr>
        <w:t>Flux analysis</w:t>
      </w:r>
      <w:r>
        <w:rPr>
          <w:b w:val="0"/>
          <w:i w:val="0"/>
        </w:rPr>
        <w:t xml:space="preserve"> to explain each large movement from last month.</w:t>
      </w:r>
    </w:p>
    <w:p>
      <w:pPr>
        <w:pStyle w:val="ListNumber"/>
        <w:numPr>
          <w:ilvl w:val="0"/>
          <w:numId w:val="21"/>
        </w:numPr>
      </w:pPr>
      <w:r>
        <w:rPr>
          <w:b w:val="0"/>
          <w:i w:val="0"/>
        </w:rPr>
        <w:t>Print or export the month’s reports for your accountant.</w:t>
      </w:r>
    </w:p>
    <w:p>
      <w:pPr>
        <w:pStyle w:val="Heading2"/>
      </w:pPr>
      <w:r>
        <w:t>9.5 Compliance deadlines to know</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880"/>
            <w:shd w:val="clear" w:color="auto" w:fill="0F2A4A"/>
          </w:tcPr>
          <w:p>
            <w:r>
              <w:rPr>
                <w:b/>
                <w:color w:val="FFFFFF"/>
                <w:sz w:val="20"/>
              </w:rPr>
              <w:t>Item</w:t>
            </w:r>
          </w:p>
        </w:tc>
        <w:tc>
          <w:tcPr>
            <w:tcW w:type="dxa" w:w="6480"/>
            <w:shd w:val="clear" w:color="auto" w:fill="0F2A4A"/>
          </w:tcPr>
          <w:p>
            <w:r>
              <w:rPr>
                <w:b/>
                <w:color w:val="FFFFFF"/>
                <w:sz w:val="20"/>
              </w:rPr>
              <w:t>Rule of thumb</w:t>
            </w:r>
          </w:p>
        </w:tc>
      </w:tr>
      <w:tr>
        <w:tc>
          <w:tcPr>
            <w:tcW w:type="dxa" w:w="2880"/>
          </w:tcPr>
          <w:p>
            <w:pPr>
              <w:spacing w:after="40"/>
            </w:pPr>
            <w:r>
              <w:rPr>
                <w:b w:val="0"/>
                <w:i w:val="0"/>
                <w:sz w:val="20"/>
              </w:rPr>
              <w:t>ISF (10+2)</w:t>
            </w:r>
          </w:p>
        </w:tc>
        <w:tc>
          <w:tcPr>
            <w:tcW w:type="dxa" w:w="6480"/>
          </w:tcPr>
          <w:p>
            <w:pPr>
              <w:spacing w:after="40"/>
            </w:pPr>
            <w:r>
              <w:rPr>
                <w:b w:val="0"/>
                <w:i w:val="0"/>
                <w:sz w:val="20"/>
              </w:rPr>
              <w:t xml:space="preserve">Filed at least </w:t>
            </w:r>
            <w:r>
              <w:rPr>
                <w:b/>
                <w:i w:val="0"/>
                <w:sz w:val="20"/>
              </w:rPr>
              <w:t>24 hours before</w:t>
            </w:r>
            <w:r>
              <w:rPr>
                <w:b w:val="0"/>
                <w:i w:val="0"/>
                <w:sz w:val="20"/>
              </w:rPr>
              <w:t xml:space="preserve"> cargo loads at the foreign port</w:t>
            </w:r>
          </w:p>
        </w:tc>
      </w:tr>
      <w:tr>
        <w:tc>
          <w:tcPr>
            <w:tcW w:type="dxa" w:w="2880"/>
            <w:shd w:val="clear" w:color="auto" w:fill="F4F7FB"/>
          </w:tcPr>
          <w:p>
            <w:pPr>
              <w:spacing w:after="40"/>
            </w:pPr>
            <w:r>
              <w:rPr>
                <w:b w:val="0"/>
                <w:i w:val="0"/>
                <w:sz w:val="20"/>
              </w:rPr>
              <w:t>EEI (exports)</w:t>
            </w:r>
          </w:p>
        </w:tc>
        <w:tc>
          <w:tcPr>
            <w:tcW w:type="dxa" w:w="6480"/>
            <w:shd w:val="clear" w:color="auto" w:fill="F4F7FB"/>
          </w:tcPr>
          <w:p>
            <w:pPr>
              <w:spacing w:after="40"/>
            </w:pPr>
            <w:r>
              <w:rPr>
                <w:b w:val="0"/>
                <w:i w:val="0"/>
                <w:sz w:val="20"/>
              </w:rPr>
              <w:t>Filed before the goods leave. The agent warns as loading approaches</w:t>
            </w:r>
          </w:p>
        </w:tc>
      </w:tr>
      <w:tr>
        <w:tc>
          <w:tcPr>
            <w:tcW w:type="dxa" w:w="2880"/>
          </w:tcPr>
          <w:p>
            <w:pPr>
              <w:spacing w:after="40"/>
            </w:pPr>
            <w:r>
              <w:rPr>
                <w:b w:val="0"/>
                <w:i w:val="0"/>
                <w:sz w:val="20"/>
              </w:rPr>
              <w:t>CBP statement</w:t>
            </w:r>
          </w:p>
        </w:tc>
        <w:tc>
          <w:tcPr>
            <w:tcW w:type="dxa" w:w="6480"/>
          </w:tcPr>
          <w:p>
            <w:pPr>
              <w:spacing w:after="40"/>
            </w:pPr>
            <w:r>
              <w:rPr>
                <w:b w:val="0"/>
                <w:i w:val="0"/>
                <w:sz w:val="20"/>
              </w:rPr>
              <w:t>BillBot shows the date the next statement is due</w:t>
            </w:r>
          </w:p>
        </w:tc>
      </w:tr>
      <w:tr>
        <w:tc>
          <w:tcPr>
            <w:tcW w:type="dxa" w:w="2880"/>
            <w:shd w:val="clear" w:color="auto" w:fill="F4F7FB"/>
          </w:tcPr>
          <w:p>
            <w:pPr>
              <w:spacing w:after="40"/>
            </w:pPr>
            <w:r>
              <w:rPr>
                <w:b w:val="0"/>
                <w:i w:val="0"/>
                <w:sz w:val="20"/>
              </w:rPr>
              <w:t>Restricted parties</w:t>
            </w:r>
          </w:p>
        </w:tc>
        <w:tc>
          <w:tcPr>
            <w:tcW w:type="dxa" w:w="6480"/>
            <w:shd w:val="clear" w:color="auto" w:fill="F4F7FB"/>
          </w:tcPr>
          <w:p>
            <w:pPr>
              <w:spacing w:after="40"/>
            </w:pPr>
            <w:r>
              <w:rPr>
                <w:b w:val="0"/>
                <w:i w:val="0"/>
                <w:sz w:val="20"/>
              </w:rPr>
              <w:t>Screen every shipper, consignee and notify party before booking</w:t>
            </w:r>
          </w:p>
        </w:tc>
      </w:tr>
    </w:tbl>
    <w:p>
      <w:pPr>
        <w:spacing w:after="40"/>
      </w:pPr>
    </w:p>
    <w:p>
      <w:r>
        <w:rPr>
          <w:b w:val="0"/>
          <w:i/>
          <w:color w:val="555F6D"/>
        </w:rPr>
        <w:t>The application reminds you of these dates. The legal responsibility to meet them remains with your company and its licensed customs broker.</w:t>
      </w:r>
    </w:p>
    <w:p>
      <w:pPr>
        <w:pStyle w:val="Heading1"/>
      </w:pPr>
      <w:r>
        <w:t>Part 10 · Administration</w:t>
      </w:r>
    </w:p>
    <w:p>
      <w:r>
        <w:rPr>
          <w:b w:val="0"/>
          <w:i w:val="0"/>
        </w:rPr>
        <w:t>This part is for the person who looks after the application.</w:t>
      </w:r>
    </w:p>
    <w:p>
      <w:pPr>
        <w:pStyle w:val="Heading2"/>
      </w:pPr>
      <w:r>
        <w:t>10.1 Settings that switch features on</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3168"/>
            <w:shd w:val="clear" w:color="auto" w:fill="0F2A4A"/>
          </w:tcPr>
          <w:p>
            <w:r>
              <w:rPr>
                <w:b/>
                <w:color w:val="FFFFFF"/>
                <w:sz w:val="20"/>
              </w:rPr>
              <w:t>Setting</w:t>
            </w:r>
          </w:p>
        </w:tc>
        <w:tc>
          <w:tcPr>
            <w:tcW w:type="dxa" w:w="3888"/>
            <w:shd w:val="clear" w:color="auto" w:fill="0F2A4A"/>
          </w:tcPr>
          <w:p>
            <w:r>
              <w:rPr>
                <w:b/>
                <w:color w:val="FFFFFF"/>
                <w:sz w:val="20"/>
              </w:rPr>
              <w:t>What it enables</w:t>
            </w:r>
          </w:p>
        </w:tc>
        <w:tc>
          <w:tcPr>
            <w:tcW w:type="dxa" w:w="2304"/>
            <w:shd w:val="clear" w:color="auto" w:fill="0F2A4A"/>
          </w:tcPr>
          <w:p>
            <w:r>
              <w:rPr>
                <w:b/>
                <w:color w:val="FFFFFF"/>
                <w:sz w:val="20"/>
              </w:rPr>
              <w:t>If missing</w:t>
            </w:r>
          </w:p>
        </w:tc>
      </w:tr>
      <w:tr>
        <w:tc>
          <w:tcPr>
            <w:tcW w:type="dxa" w:w="3168"/>
          </w:tcPr>
          <w:p>
            <w:pPr>
              <w:spacing w:after="40"/>
            </w:pPr>
            <w:r>
              <w:rPr>
                <w:rFonts w:ascii="Consolas" w:hAnsi="Consolas" w:eastAsia="Consolas"/>
                <w:b w:val="0"/>
                <w:i w:val="0"/>
                <w:color w:val="9A3412"/>
                <w:sz w:val="18"/>
              </w:rPr>
              <w:t>DATABASE_URL</w:t>
            </w:r>
          </w:p>
        </w:tc>
        <w:tc>
          <w:tcPr>
            <w:tcW w:type="dxa" w:w="3888"/>
          </w:tcPr>
          <w:p>
            <w:pPr>
              <w:spacing w:after="40"/>
            </w:pPr>
            <w:r>
              <w:rPr>
                <w:b w:val="0"/>
                <w:i w:val="0"/>
                <w:sz w:val="20"/>
              </w:rPr>
              <w:t>The database</w:t>
            </w:r>
          </w:p>
        </w:tc>
        <w:tc>
          <w:tcPr>
            <w:tcW w:type="dxa" w:w="2304"/>
          </w:tcPr>
          <w:p>
            <w:pPr>
              <w:spacing w:after="40"/>
            </w:pPr>
            <w:r>
              <w:rPr>
                <w:b w:val="0"/>
                <w:i w:val="0"/>
                <w:sz w:val="20"/>
              </w:rPr>
              <w:t>Pages show an error</w:t>
            </w:r>
          </w:p>
        </w:tc>
      </w:tr>
      <w:tr>
        <w:tc>
          <w:tcPr>
            <w:tcW w:type="dxa" w:w="3168"/>
            <w:shd w:val="clear" w:color="auto" w:fill="F4F7FB"/>
          </w:tcPr>
          <w:p>
            <w:pPr>
              <w:spacing w:after="40"/>
            </w:pPr>
            <w:r>
              <w:rPr>
                <w:rFonts w:ascii="Consolas" w:hAnsi="Consolas" w:eastAsia="Consolas"/>
                <w:b w:val="0"/>
                <w:i w:val="0"/>
                <w:color w:val="9A3412"/>
                <w:sz w:val="18"/>
              </w:rPr>
              <w:t>APP_PASSWORD</w:t>
            </w:r>
            <w:r>
              <w:rPr>
                <w:b w:val="0"/>
                <w:i w:val="0"/>
                <w:sz w:val="20"/>
              </w:rPr>
              <w:t xml:space="preserve">, </w:t>
            </w:r>
            <w:r>
              <w:rPr>
                <w:rFonts w:ascii="Consolas" w:hAnsi="Consolas" w:eastAsia="Consolas"/>
                <w:b w:val="0"/>
                <w:i w:val="0"/>
                <w:color w:val="9A3412"/>
                <w:sz w:val="18"/>
              </w:rPr>
              <w:t>SESSION_SECRET</w:t>
            </w:r>
          </w:p>
        </w:tc>
        <w:tc>
          <w:tcPr>
            <w:tcW w:type="dxa" w:w="3888"/>
            <w:shd w:val="clear" w:color="auto" w:fill="F4F7FB"/>
          </w:tcPr>
          <w:p>
            <w:pPr>
              <w:spacing w:after="40"/>
            </w:pPr>
            <w:r>
              <w:rPr>
                <w:b w:val="0"/>
                <w:i w:val="0"/>
                <w:sz w:val="20"/>
              </w:rPr>
              <w:t>The sign-in passphrase and session security</w:t>
            </w:r>
          </w:p>
        </w:tc>
        <w:tc>
          <w:tcPr>
            <w:tcW w:type="dxa" w:w="2304"/>
            <w:shd w:val="clear" w:color="auto" w:fill="F4F7FB"/>
          </w:tcPr>
          <w:p>
            <w:pPr>
              <w:spacing w:after="40"/>
            </w:pPr>
            <w:r>
              <w:rPr>
                <w:b w:val="0"/>
                <w:i w:val="0"/>
                <w:sz w:val="20"/>
              </w:rPr>
              <w:t>Nobody can sign in</w:t>
            </w:r>
          </w:p>
        </w:tc>
      </w:tr>
      <w:tr>
        <w:tc>
          <w:tcPr>
            <w:tcW w:type="dxa" w:w="3168"/>
          </w:tcPr>
          <w:p>
            <w:pPr>
              <w:spacing w:after="40"/>
            </w:pPr>
            <w:r>
              <w:rPr>
                <w:rFonts w:ascii="Consolas" w:hAnsi="Consolas" w:eastAsia="Consolas"/>
                <w:b w:val="0"/>
                <w:i w:val="0"/>
                <w:color w:val="9A3412"/>
                <w:sz w:val="18"/>
              </w:rPr>
              <w:t>ANTHROPIC_API_KEY</w:t>
            </w:r>
          </w:p>
        </w:tc>
        <w:tc>
          <w:tcPr>
            <w:tcW w:type="dxa" w:w="3888"/>
          </w:tcPr>
          <w:p>
            <w:pPr>
              <w:spacing w:after="40"/>
            </w:pPr>
            <w:r>
              <w:rPr>
                <w:b w:val="0"/>
                <w:i w:val="0"/>
                <w:sz w:val="20"/>
              </w:rPr>
              <w:t>Claude reading orders and invoices</w:t>
            </w:r>
          </w:p>
        </w:tc>
        <w:tc>
          <w:tcPr>
            <w:tcW w:type="dxa" w:w="2304"/>
          </w:tcPr>
          <w:p>
            <w:pPr>
              <w:spacing w:after="40"/>
            </w:pPr>
            <w:r>
              <w:rPr>
                <w:b w:val="0"/>
                <w:i w:val="0"/>
                <w:sz w:val="20"/>
              </w:rPr>
              <w:t>Rules-only reading. Everything else works</w:t>
            </w:r>
          </w:p>
        </w:tc>
      </w:tr>
      <w:tr>
        <w:tc>
          <w:tcPr>
            <w:tcW w:type="dxa" w:w="3168"/>
            <w:shd w:val="clear" w:color="auto" w:fill="F4F7FB"/>
          </w:tcPr>
          <w:p>
            <w:pPr>
              <w:spacing w:after="40"/>
            </w:pPr>
            <w:r>
              <w:rPr>
                <w:rFonts w:ascii="Consolas" w:hAnsi="Consolas" w:eastAsia="Consolas"/>
                <w:b w:val="0"/>
                <w:i w:val="0"/>
                <w:color w:val="9A3412"/>
                <w:sz w:val="18"/>
              </w:rPr>
              <w:t>SMTP_*</w:t>
            </w:r>
          </w:p>
        </w:tc>
        <w:tc>
          <w:tcPr>
            <w:tcW w:type="dxa" w:w="3888"/>
            <w:shd w:val="clear" w:color="auto" w:fill="F4F7FB"/>
          </w:tcPr>
          <w:p>
            <w:pPr>
              <w:spacing w:after="40"/>
            </w:pPr>
            <w:r>
              <w:rPr>
                <w:b w:val="0"/>
                <w:i w:val="0"/>
                <w:sz w:val="20"/>
              </w:rPr>
              <w:t>Sending customer emails from the desk</w:t>
            </w:r>
          </w:p>
        </w:tc>
        <w:tc>
          <w:tcPr>
            <w:tcW w:type="dxa" w:w="2304"/>
            <w:shd w:val="clear" w:color="auto" w:fill="F4F7FB"/>
          </w:tcPr>
          <w:p>
            <w:pPr>
              <w:spacing w:after="40"/>
            </w:pPr>
            <w:r>
              <w:rPr>
                <w:b w:val="0"/>
                <w:i w:val="0"/>
                <w:sz w:val="20"/>
              </w:rPr>
              <w:t>Replies are prepared but not emailed</w:t>
            </w:r>
          </w:p>
        </w:tc>
      </w:tr>
      <w:tr>
        <w:tc>
          <w:tcPr>
            <w:tcW w:type="dxa" w:w="3168"/>
          </w:tcPr>
          <w:p>
            <w:pPr>
              <w:spacing w:after="40"/>
            </w:pPr>
            <w:r>
              <w:rPr>
                <w:rFonts w:ascii="Consolas" w:hAnsi="Consolas" w:eastAsia="Consolas"/>
                <w:b w:val="0"/>
                <w:i w:val="0"/>
                <w:color w:val="9A3412"/>
                <w:sz w:val="18"/>
              </w:rPr>
              <w:t>CRON_SECRET</w:t>
            </w:r>
            <w:r>
              <w:rPr>
                <w:b w:val="0"/>
                <w:i w:val="0"/>
                <w:sz w:val="20"/>
              </w:rPr>
              <w:t xml:space="preserve">, </w:t>
            </w:r>
            <w:r>
              <w:rPr>
                <w:rFonts w:ascii="Consolas" w:hAnsi="Consolas" w:eastAsia="Consolas"/>
                <w:b w:val="0"/>
                <w:i w:val="0"/>
                <w:color w:val="9A3412"/>
                <w:sz w:val="18"/>
              </w:rPr>
              <w:t>APP_BASE_URL</w:t>
            </w:r>
          </w:p>
        </w:tc>
        <w:tc>
          <w:tcPr>
            <w:tcW w:type="dxa" w:w="3888"/>
          </w:tcPr>
          <w:p>
            <w:pPr>
              <w:spacing w:after="40"/>
            </w:pPr>
            <w:r>
              <w:rPr>
                <w:b w:val="0"/>
                <w:i w:val="0"/>
                <w:sz w:val="20"/>
              </w:rPr>
              <w:t>The hourly automatic agent run</w:t>
            </w:r>
          </w:p>
        </w:tc>
        <w:tc>
          <w:tcPr>
            <w:tcW w:type="dxa" w:w="2304"/>
          </w:tcPr>
          <w:p>
            <w:pPr>
              <w:spacing w:after="40"/>
            </w:pPr>
            <w:r>
              <w:rPr>
                <w:b w:val="0"/>
                <w:i w:val="0"/>
                <w:sz w:val="20"/>
              </w:rPr>
              <w:t xml:space="preserve">Agents run only when someone presses </w:t>
            </w:r>
            <w:r>
              <w:rPr>
                <w:b/>
                <w:i w:val="0"/>
                <w:sz w:val="20"/>
              </w:rPr>
              <w:t>Run all now</w:t>
            </w:r>
          </w:p>
        </w:tc>
      </w:tr>
      <w:tr>
        <w:tc>
          <w:tcPr>
            <w:tcW w:type="dxa" w:w="3168"/>
            <w:shd w:val="clear" w:color="auto" w:fill="F4F7FB"/>
          </w:tcPr>
          <w:p>
            <w:pPr>
              <w:spacing w:after="40"/>
            </w:pPr>
            <w:r>
              <w:rPr>
                <w:rFonts w:ascii="Consolas" w:hAnsi="Consolas" w:eastAsia="Consolas"/>
                <w:b w:val="0"/>
                <w:i w:val="0"/>
                <w:color w:val="9A3412"/>
                <w:sz w:val="18"/>
              </w:rPr>
              <w:t>INTEGRATION_KEY</w:t>
            </w:r>
          </w:p>
        </w:tc>
        <w:tc>
          <w:tcPr>
            <w:tcW w:type="dxa" w:w="3888"/>
            <w:shd w:val="clear" w:color="auto" w:fill="F4F7FB"/>
          </w:tcPr>
          <w:p>
            <w:pPr>
              <w:spacing w:after="40"/>
            </w:pPr>
            <w:r>
              <w:rPr>
                <w:b w:val="0"/>
                <w:i w:val="0"/>
                <w:sz w:val="20"/>
              </w:rPr>
              <w:t>Posting orders, messages and shipment events from other systems</w:t>
            </w:r>
          </w:p>
        </w:tc>
        <w:tc>
          <w:tcPr>
            <w:tcW w:type="dxa" w:w="2304"/>
            <w:shd w:val="clear" w:color="auto" w:fill="F4F7FB"/>
          </w:tcPr>
          <w:p>
            <w:pPr>
              <w:spacing w:after="40"/>
            </w:pPr>
            <w:r>
              <w:rPr>
                <w:b w:val="0"/>
                <w:i w:val="0"/>
                <w:sz w:val="20"/>
              </w:rPr>
              <w:t>Outside systems cannot connect</w:t>
            </w:r>
          </w:p>
        </w:tc>
      </w:tr>
      <w:tr>
        <w:tc>
          <w:tcPr>
            <w:tcW w:type="dxa" w:w="3168"/>
          </w:tcPr>
          <w:p>
            <w:pPr>
              <w:spacing w:after="40"/>
            </w:pPr>
            <w:r>
              <w:rPr>
                <w:rFonts w:ascii="Consolas" w:hAnsi="Consolas" w:eastAsia="Consolas"/>
                <w:b w:val="0"/>
                <w:i w:val="0"/>
                <w:color w:val="9A3412"/>
                <w:sz w:val="18"/>
              </w:rPr>
              <w:t>DESK_COMPANY_NAME</w:t>
            </w:r>
          </w:p>
        </w:tc>
        <w:tc>
          <w:tcPr>
            <w:tcW w:type="dxa" w:w="3888"/>
          </w:tcPr>
          <w:p>
            <w:pPr>
              <w:spacing w:after="40"/>
            </w:pPr>
            <w:r>
              <w:rPr>
                <w:b w:val="0"/>
                <w:i w:val="0"/>
                <w:sz w:val="20"/>
              </w:rPr>
              <w:t>The company name that signs customer replies</w:t>
            </w:r>
          </w:p>
        </w:tc>
        <w:tc>
          <w:tcPr>
            <w:tcW w:type="dxa" w:w="2304"/>
          </w:tcPr>
          <w:p>
            <w:pPr>
              <w:spacing w:after="40"/>
            </w:pPr>
            <w:r>
              <w:rPr>
                <w:b w:val="0"/>
                <w:i w:val="0"/>
                <w:sz w:val="20"/>
              </w:rPr>
              <w:t>A generic name is used</w:t>
            </w:r>
          </w:p>
        </w:tc>
      </w:tr>
      <w:tr>
        <w:tc>
          <w:tcPr>
            <w:tcW w:type="dxa" w:w="3168"/>
            <w:shd w:val="clear" w:color="auto" w:fill="F4F7FB"/>
          </w:tcPr>
          <w:p>
            <w:pPr>
              <w:spacing w:after="40"/>
            </w:pPr>
            <w:r>
              <w:rPr>
                <w:rFonts w:ascii="Consolas" w:hAnsi="Consolas" w:eastAsia="Consolas"/>
                <w:b w:val="0"/>
                <w:i w:val="0"/>
                <w:color w:val="9A3412"/>
                <w:sz w:val="18"/>
              </w:rPr>
              <w:t>DESK_AUTO_SEND=off</w:t>
            </w:r>
          </w:p>
        </w:tc>
        <w:tc>
          <w:tcPr>
            <w:tcW w:type="dxa" w:w="3888"/>
            <w:shd w:val="clear" w:color="auto" w:fill="F4F7FB"/>
          </w:tcPr>
          <w:p>
            <w:pPr>
              <w:spacing w:after="40"/>
            </w:pPr>
            <w:r>
              <w:rPr>
                <w:b w:val="0"/>
                <w:i w:val="0"/>
                <w:sz w:val="20"/>
              </w:rPr>
              <w:t>Turns off all automatic customer replies</w:t>
            </w:r>
          </w:p>
        </w:tc>
        <w:tc>
          <w:tcPr>
            <w:tcW w:type="dxa" w:w="2304"/>
            <w:shd w:val="clear" w:color="auto" w:fill="F4F7FB"/>
          </w:tcPr>
          <w:p>
            <w:pPr>
              <w:spacing w:after="40"/>
            </w:pPr>
            <w:r>
              <w:rPr>
                <w:b w:val="0"/>
                <w:i w:val="0"/>
                <w:sz w:val="20"/>
              </w:rPr>
              <w:t>Automatic replies are on</w:t>
            </w:r>
          </w:p>
        </w:tc>
      </w:tr>
      <w:tr>
        <w:tc>
          <w:tcPr>
            <w:tcW w:type="dxa" w:w="3168"/>
          </w:tcPr>
          <w:p>
            <w:pPr>
              <w:spacing w:after="40"/>
            </w:pPr>
            <w:r>
              <w:rPr>
                <w:rFonts w:ascii="Consolas" w:hAnsi="Consolas" w:eastAsia="Consolas"/>
                <w:b w:val="0"/>
                <w:i w:val="0"/>
                <w:color w:val="9A3412"/>
                <w:sz w:val="18"/>
              </w:rPr>
              <w:t>DESK_LLM=off</w:t>
            </w:r>
          </w:p>
        </w:tc>
        <w:tc>
          <w:tcPr>
            <w:tcW w:type="dxa" w:w="3888"/>
          </w:tcPr>
          <w:p>
            <w:pPr>
              <w:spacing w:after="40"/>
            </w:pPr>
            <w:r>
              <w:rPr>
                <w:b w:val="0"/>
                <w:i w:val="0"/>
                <w:sz w:val="20"/>
              </w:rPr>
              <w:t>Turns off Claude on the order desk</w:t>
            </w:r>
          </w:p>
        </w:tc>
        <w:tc>
          <w:tcPr>
            <w:tcW w:type="dxa" w:w="2304"/>
          </w:tcPr>
          <w:p>
            <w:pPr>
              <w:spacing w:after="40"/>
            </w:pPr>
            <w:r>
              <w:rPr>
                <w:b w:val="0"/>
                <w:i w:val="0"/>
                <w:sz w:val="20"/>
              </w:rPr>
              <w:t>Claude is used if a key is set</w:t>
            </w:r>
          </w:p>
        </w:tc>
      </w:tr>
    </w:tbl>
    <w:p>
      <w:pPr>
        <w:spacing w:after="40"/>
      </w:pPr>
    </w:p>
    <w:p>
      <w:r>
        <w:rPr>
          <w:b w:val="0"/>
          <w:i w:val="0"/>
        </w:rPr>
        <w:t xml:space="preserve">Set these in your hosting provider’s environment-variables page (the Netlify project’s </w:t>
      </w:r>
      <w:r>
        <w:rPr>
          <w:b/>
          <w:i w:val="0"/>
        </w:rPr>
        <w:t>Environment variables</w:t>
      </w:r>
      <w:r>
        <w:rPr>
          <w:b w:val="0"/>
          <w:i w:val="0"/>
        </w:rPr>
        <w:t xml:space="preserve">). The scheduled jobs on GitHub also need the </w:t>
      </w:r>
      <w:r>
        <w:rPr>
          <w:b/>
          <w:i w:val="0"/>
        </w:rPr>
        <w:t>DATABASE_URL</w:t>
      </w:r>
      <w:r>
        <w:rPr>
          <w:b w:val="0"/>
          <w:i w:val="0"/>
        </w:rPr>
        <w:t xml:space="preserve">, </w:t>
      </w:r>
      <w:r>
        <w:rPr>
          <w:b/>
          <w:i w:val="0"/>
        </w:rPr>
        <w:t>APP_BASE_URL</w:t>
      </w:r>
      <w:r>
        <w:rPr>
          <w:b w:val="0"/>
          <w:i w:val="0"/>
        </w:rPr>
        <w:t xml:space="preserve"> and </w:t>
      </w:r>
      <w:r>
        <w:rPr>
          <w:b/>
          <w:i w:val="0"/>
        </w:rPr>
        <w:t>CRON_SECRET</w:t>
      </w:r>
      <w:r>
        <w:rPr>
          <w:b w:val="0"/>
          <w:i w:val="0"/>
        </w:rPr>
        <w:t xml:space="preserve"> repository secrets.</w:t>
      </w:r>
    </w:p>
    <w:p>
      <w:pPr>
        <w:pStyle w:val="Heading2"/>
      </w:pPr>
      <w:r>
        <w:t>10.2 Changing the passphrase</w:t>
      </w:r>
    </w:p>
    <w:p>
      <w:pPr>
        <w:pStyle w:val="ListNumber"/>
        <w:numPr>
          <w:ilvl w:val="0"/>
          <w:numId w:val="22"/>
        </w:numPr>
      </w:pPr>
      <w:r>
        <w:rPr>
          <w:b w:val="0"/>
          <w:i w:val="0"/>
        </w:rPr>
        <w:t xml:space="preserve">Change </w:t>
      </w:r>
      <w:r>
        <w:rPr>
          <w:rFonts w:ascii="Consolas" w:hAnsi="Consolas" w:eastAsia="Consolas"/>
          <w:b w:val="0"/>
          <w:i w:val="0"/>
          <w:color w:val="9A3412"/>
          <w:sz w:val="20"/>
        </w:rPr>
        <w:t>APP_PASSWORD</w:t>
      </w:r>
      <w:r>
        <w:rPr>
          <w:b w:val="0"/>
          <w:i w:val="0"/>
        </w:rPr>
        <w:t xml:space="preserve"> in the environment variables.</w:t>
      </w:r>
    </w:p>
    <w:p>
      <w:pPr>
        <w:pStyle w:val="ListNumber"/>
        <w:numPr>
          <w:ilvl w:val="0"/>
          <w:numId w:val="22"/>
        </w:numPr>
      </w:pPr>
      <w:r>
        <w:rPr>
          <w:b w:val="0"/>
          <w:i w:val="0"/>
        </w:rPr>
        <w:t>Trigger a new deployment so it takes effect.</w:t>
      </w:r>
    </w:p>
    <w:p>
      <w:pPr>
        <w:pStyle w:val="ListNumber"/>
        <w:numPr>
          <w:ilvl w:val="0"/>
          <w:numId w:val="22"/>
        </w:numPr>
      </w:pPr>
      <w:r>
        <w:rPr>
          <w:b w:val="0"/>
          <w:i w:val="0"/>
        </w:rPr>
        <w:t>Tell everyone the new passphrase through a private channel. Everyone will be signed out.</w:t>
      </w:r>
    </w:p>
    <w:p>
      <w:pPr>
        <w:pStyle w:val="Heading2"/>
      </w:pPr>
      <w:r>
        <w:t>10.3 Database updates</w:t>
      </w:r>
    </w:p>
    <w:p>
      <w:r>
        <w:rPr>
          <w:b w:val="0"/>
          <w:i w:val="0"/>
        </w:rPr>
        <w:t xml:space="preserve">When a new version of the application adds data tables, the database must be updated before its pages work. In GitHub, open </w:t>
      </w:r>
      <w:r>
        <w:rPr>
          <w:b/>
          <w:i w:val="0"/>
        </w:rPr>
        <w:t>Actions → Run database migrations → Run workflow</w:t>
      </w:r>
      <w:r>
        <w:rPr>
          <w:b w:val="0"/>
          <w:i w:val="0"/>
        </w:rPr>
        <w:t xml:space="preserve">. It is safe to run more than once. Then open https://globlexus.globlexai.com/api/health. It should say </w:t>
      </w:r>
      <w:r>
        <w:rPr>
          <w:rFonts w:ascii="Consolas" w:hAnsi="Consolas" w:eastAsia="Consolas"/>
          <w:b w:val="0"/>
          <w:i w:val="0"/>
          <w:color w:val="9A3412"/>
          <w:sz w:val="20"/>
        </w:rPr>
        <w:t>"schema":"ok"</w:t>
      </w:r>
      <w:r>
        <w:rPr>
          <w:b w:val="0"/>
          <w:i w:val="0"/>
        </w:rPr>
        <w:t>.</w:t>
      </w:r>
    </w:p>
    <w:p>
      <w:pPr>
        <w:pStyle w:val="Heading2"/>
      </w:pPr>
      <w:r>
        <w:t>10.4 Loading the tariff and screening lists</w:t>
      </w:r>
    </w:p>
    <w:p>
      <w:r>
        <w:rPr>
          <w:b w:val="0"/>
          <w:i w:val="0"/>
        </w:rPr>
        <w:t xml:space="preserve">Press </w:t>
      </w:r>
      <w:r>
        <w:rPr>
          <w:b/>
          <w:i w:val="0"/>
        </w:rPr>
        <w:t>Sync now</w:t>
      </w:r>
      <w:r>
        <w:rPr>
          <w:b w:val="0"/>
          <w:i w:val="0"/>
        </w:rPr>
        <w:t xml:space="preserve"> on the AI agents page, or run the </w:t>
      </w:r>
      <w:r>
        <w:rPr>
          <w:b/>
          <w:i w:val="0"/>
        </w:rPr>
        <w:t>Sync tariff and screening list</w:t>
      </w:r>
      <w:r>
        <w:rPr>
          <w:b w:val="0"/>
          <w:i w:val="0"/>
        </w:rPr>
        <w:t xml:space="preserve"> workflow on GitHub. It runs daily by itself once the </w:t>
      </w:r>
      <w:r>
        <w:rPr>
          <w:b/>
          <w:i w:val="0"/>
        </w:rPr>
        <w:t>DATABASE_URL</w:t>
      </w:r>
      <w:r>
        <w:rPr>
          <w:b w:val="0"/>
          <w:i w:val="0"/>
        </w:rPr>
        <w:t xml:space="preserve"> secret is set.</w:t>
      </w:r>
    </w:p>
    <w:p>
      <w:pPr>
        <w:pStyle w:val="Heading2"/>
      </w:pPr>
      <w:r>
        <w:t>10.5 The health check</w:t>
      </w:r>
    </w:p>
    <w:p>
      <w:r>
        <w:rPr>
          <w:b/>
          <w:i w:val="0"/>
        </w:rPr>
        <w:t>https://globlexus.globlexai.com/api/health</w:t>
      </w:r>
      <w:r>
        <w:rPr>
          <w:b w:val="0"/>
          <w:i w:val="0"/>
        </w:rPr>
        <w:t xml:space="preserve"> needs no sign-in and reports whether the database is reachable and the tables are up to date. Use it first whenever something looks wrong.</w:t>
      </w:r>
    </w:p>
    <w:p>
      <w:r>
        <w:br w:type="page"/>
      </w:r>
    </w:p>
    <w:p>
      <w:pPr>
        <w:pStyle w:val="Heading1"/>
      </w:pPr>
      <w:r>
        <w:t>Part 11 · Troubleshooting</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3168"/>
            <w:shd w:val="clear" w:color="auto" w:fill="0F2A4A"/>
          </w:tcPr>
          <w:p>
            <w:r>
              <w:rPr>
                <w:b/>
                <w:color w:val="FFFFFF"/>
                <w:sz w:val="20"/>
              </w:rPr>
              <w:t>What you see</w:t>
            </w:r>
          </w:p>
        </w:tc>
        <w:tc>
          <w:tcPr>
            <w:tcW w:type="dxa" w:w="2880"/>
            <w:shd w:val="clear" w:color="auto" w:fill="0F2A4A"/>
          </w:tcPr>
          <w:p>
            <w:r>
              <w:rPr>
                <w:b/>
                <w:color w:val="FFFFFF"/>
                <w:sz w:val="20"/>
              </w:rPr>
              <w:t>Likely cause</w:t>
            </w:r>
          </w:p>
        </w:tc>
        <w:tc>
          <w:tcPr>
            <w:tcW w:type="dxa" w:w="3312"/>
            <w:shd w:val="clear" w:color="auto" w:fill="0F2A4A"/>
          </w:tcPr>
          <w:p>
            <w:r>
              <w:rPr>
                <w:b/>
                <w:color w:val="FFFFFF"/>
                <w:sz w:val="20"/>
              </w:rPr>
              <w:t>What to do</w:t>
            </w:r>
          </w:p>
        </w:tc>
      </w:tr>
      <w:tr>
        <w:tc>
          <w:tcPr>
            <w:tcW w:type="dxa" w:w="3168"/>
          </w:tcPr>
          <w:p>
            <w:pPr>
              <w:spacing w:after="40"/>
            </w:pPr>
            <w:r>
              <w:rPr>
                <w:b w:val="0"/>
                <w:i w:val="0"/>
                <w:sz w:val="20"/>
              </w:rPr>
              <w:t>Page says “Couldn’t load…” and “relation … does not exist”</w:t>
            </w:r>
          </w:p>
        </w:tc>
        <w:tc>
          <w:tcPr>
            <w:tcW w:type="dxa" w:w="2880"/>
          </w:tcPr>
          <w:p>
            <w:pPr>
              <w:spacing w:after="40"/>
            </w:pPr>
            <w:r>
              <w:rPr>
                <w:b w:val="0"/>
                <w:i w:val="0"/>
                <w:sz w:val="20"/>
              </w:rPr>
              <w:t>The database has not been updated for this version</w:t>
            </w:r>
          </w:p>
        </w:tc>
        <w:tc>
          <w:tcPr>
            <w:tcW w:type="dxa" w:w="3312"/>
          </w:tcPr>
          <w:p>
            <w:pPr>
              <w:spacing w:after="40"/>
            </w:pPr>
            <w:r>
              <w:rPr>
                <w:b w:val="0"/>
                <w:i w:val="0"/>
                <w:sz w:val="20"/>
              </w:rPr>
              <w:t xml:space="preserve">Ask your administrator to run </w:t>
            </w:r>
            <w:r>
              <w:rPr>
                <w:b/>
                <w:i w:val="0"/>
                <w:sz w:val="20"/>
              </w:rPr>
              <w:t>Run database migrations</w:t>
            </w:r>
            <w:r>
              <w:rPr>
                <w:b w:val="0"/>
                <w:i w:val="0"/>
                <w:sz w:val="20"/>
              </w:rPr>
              <w:t xml:space="preserve"> (10.3)</w:t>
            </w:r>
          </w:p>
        </w:tc>
      </w:tr>
      <w:tr>
        <w:tc>
          <w:tcPr>
            <w:tcW w:type="dxa" w:w="3168"/>
            <w:shd w:val="clear" w:color="auto" w:fill="F4F7FB"/>
          </w:tcPr>
          <w:p>
            <w:pPr>
              <w:spacing w:after="40"/>
            </w:pPr>
            <w:r>
              <w:rPr>
                <w:b w:val="0"/>
                <w:i w:val="0"/>
                <w:sz w:val="20"/>
              </w:rPr>
              <w:t>“Inactivity Timeout” or a very slow first load</w:t>
            </w:r>
          </w:p>
        </w:tc>
        <w:tc>
          <w:tcPr>
            <w:tcW w:type="dxa" w:w="2880"/>
            <w:shd w:val="clear" w:color="auto" w:fill="F4F7FB"/>
          </w:tcPr>
          <w:p>
            <w:pPr>
              <w:spacing w:after="40"/>
            </w:pPr>
            <w:r>
              <w:rPr>
                <w:b w:val="0"/>
                <w:i w:val="0"/>
                <w:sz w:val="20"/>
              </w:rPr>
              <w:t>The database was slow to respond</w:t>
            </w:r>
          </w:p>
        </w:tc>
        <w:tc>
          <w:tcPr>
            <w:tcW w:type="dxa" w:w="3312"/>
            <w:shd w:val="clear" w:color="auto" w:fill="F4F7FB"/>
          </w:tcPr>
          <w:p>
            <w:pPr>
              <w:spacing w:after="40"/>
            </w:pPr>
            <w:r>
              <w:rPr>
                <w:b w:val="0"/>
                <w:i w:val="0"/>
                <w:sz w:val="20"/>
              </w:rPr>
              <w:t xml:space="preserve">Reload once. If it persists, check </w:t>
            </w:r>
            <w:r>
              <w:rPr>
                <w:rFonts w:ascii="Consolas" w:hAnsi="Consolas" w:eastAsia="Consolas"/>
                <w:b w:val="0"/>
                <w:i w:val="0"/>
                <w:color w:val="9A3412"/>
                <w:sz w:val="18"/>
              </w:rPr>
              <w:t>/api/health</w:t>
            </w:r>
            <w:r>
              <w:rPr>
                <w:b w:val="0"/>
                <w:i w:val="0"/>
                <w:sz w:val="20"/>
              </w:rPr>
              <w:t xml:space="preserve"> and tell your administrator</w:t>
            </w:r>
          </w:p>
        </w:tc>
      </w:tr>
      <w:tr>
        <w:tc>
          <w:tcPr>
            <w:tcW w:type="dxa" w:w="3168"/>
          </w:tcPr>
          <w:p>
            <w:pPr>
              <w:spacing w:after="40"/>
            </w:pPr>
            <w:r>
              <w:rPr>
                <w:b w:val="0"/>
                <w:i w:val="0"/>
                <w:sz w:val="20"/>
              </w:rPr>
              <w:t>Cannot sign in</w:t>
            </w:r>
          </w:p>
        </w:tc>
        <w:tc>
          <w:tcPr>
            <w:tcW w:type="dxa" w:w="2880"/>
          </w:tcPr>
          <w:p>
            <w:pPr>
              <w:spacing w:after="40"/>
            </w:pPr>
            <w:r>
              <w:rPr>
                <w:b w:val="0"/>
                <w:i w:val="0"/>
                <w:sz w:val="20"/>
              </w:rPr>
              <w:t>Wrong passphrase, or too many attempts</w:t>
            </w:r>
          </w:p>
        </w:tc>
        <w:tc>
          <w:tcPr>
            <w:tcW w:type="dxa" w:w="3312"/>
          </w:tcPr>
          <w:p>
            <w:pPr>
              <w:spacing w:after="40"/>
            </w:pPr>
            <w:r>
              <w:rPr>
                <w:b w:val="0"/>
                <w:i w:val="0"/>
                <w:sz w:val="20"/>
              </w:rPr>
              <w:t>Wait a few minutes. Check caps lock. Ask for the current passphrase</w:t>
            </w:r>
          </w:p>
        </w:tc>
      </w:tr>
      <w:tr>
        <w:tc>
          <w:tcPr>
            <w:tcW w:type="dxa" w:w="3168"/>
            <w:shd w:val="clear" w:color="auto" w:fill="F4F7FB"/>
          </w:tcPr>
          <w:p>
            <w:pPr>
              <w:spacing w:after="40"/>
            </w:pPr>
            <w:r>
              <w:rPr>
                <w:b w:val="0"/>
                <w:i w:val="0"/>
                <w:sz w:val="20"/>
              </w:rPr>
              <w:t xml:space="preserve">AI agents panel says </w:t>
            </w:r>
            <w:r>
              <w:rPr>
                <w:b/>
                <w:i w:val="0"/>
                <w:sz w:val="20"/>
              </w:rPr>
              <w:t>Not synced</w:t>
            </w:r>
          </w:p>
        </w:tc>
        <w:tc>
          <w:tcPr>
            <w:tcW w:type="dxa" w:w="2880"/>
            <w:shd w:val="clear" w:color="auto" w:fill="F4F7FB"/>
          </w:tcPr>
          <w:p>
            <w:pPr>
              <w:spacing w:after="40"/>
            </w:pPr>
            <w:r>
              <w:rPr>
                <w:b w:val="0"/>
                <w:i w:val="0"/>
                <w:sz w:val="20"/>
              </w:rPr>
              <w:t>Tariff and screening lists not loaded</w:t>
            </w:r>
          </w:p>
        </w:tc>
        <w:tc>
          <w:tcPr>
            <w:tcW w:type="dxa" w:w="3312"/>
            <w:shd w:val="clear" w:color="auto" w:fill="F4F7FB"/>
          </w:tcPr>
          <w:p>
            <w:pPr>
              <w:spacing w:after="40"/>
            </w:pPr>
            <w:r>
              <w:rPr>
                <w:b w:val="0"/>
                <w:i w:val="0"/>
                <w:sz w:val="20"/>
              </w:rPr>
              <w:t xml:space="preserve">Press </w:t>
            </w:r>
            <w:r>
              <w:rPr>
                <w:b/>
                <w:i w:val="0"/>
                <w:sz w:val="20"/>
              </w:rPr>
              <w:t>Sync now</w:t>
            </w:r>
          </w:p>
        </w:tc>
      </w:tr>
      <w:tr>
        <w:tc>
          <w:tcPr>
            <w:tcW w:type="dxa" w:w="3168"/>
          </w:tcPr>
          <w:p>
            <w:pPr>
              <w:spacing w:after="40"/>
            </w:pPr>
            <w:r>
              <w:rPr>
                <w:b w:val="0"/>
                <w:i w:val="0"/>
                <w:sz w:val="20"/>
              </w:rPr>
              <w:t>Agents seem not to have run</w:t>
            </w:r>
          </w:p>
        </w:tc>
        <w:tc>
          <w:tcPr>
            <w:tcW w:type="dxa" w:w="2880"/>
          </w:tcPr>
          <w:p>
            <w:pPr>
              <w:spacing w:after="40"/>
            </w:pPr>
            <w:r>
              <w:rPr>
                <w:b w:val="0"/>
                <w:i w:val="0"/>
                <w:sz w:val="20"/>
              </w:rPr>
              <w:t>The hourly run is not set up, or the page is stale</w:t>
            </w:r>
          </w:p>
        </w:tc>
        <w:tc>
          <w:tcPr>
            <w:tcW w:type="dxa" w:w="3312"/>
          </w:tcPr>
          <w:p>
            <w:pPr>
              <w:spacing w:after="40"/>
            </w:pPr>
            <w:r>
              <w:rPr>
                <w:b w:val="0"/>
                <w:i w:val="0"/>
                <w:sz w:val="20"/>
              </w:rPr>
              <w:t xml:space="preserve">Reload, then press </w:t>
            </w:r>
            <w:r>
              <w:rPr>
                <w:b/>
                <w:i w:val="0"/>
                <w:sz w:val="20"/>
              </w:rPr>
              <w:t>Run all now</w:t>
            </w:r>
            <w:r>
              <w:rPr>
                <w:b w:val="0"/>
                <w:i w:val="0"/>
                <w:sz w:val="20"/>
              </w:rPr>
              <w:t xml:space="preserve">. Ask your administrator to check </w:t>
            </w:r>
            <w:r>
              <w:rPr>
                <w:b/>
                <w:i w:val="0"/>
                <w:sz w:val="20"/>
              </w:rPr>
              <w:t>CRON_SECRET</w:t>
            </w:r>
          </w:p>
        </w:tc>
      </w:tr>
      <w:tr>
        <w:tc>
          <w:tcPr>
            <w:tcW w:type="dxa" w:w="3168"/>
            <w:shd w:val="clear" w:color="auto" w:fill="F4F7FB"/>
          </w:tcPr>
          <w:p>
            <w:pPr>
              <w:spacing w:after="40"/>
            </w:pPr>
            <w:r>
              <w:rPr>
                <w:b w:val="0"/>
                <w:i w:val="0"/>
                <w:sz w:val="20"/>
              </w:rPr>
              <w:t>Customer replies are prepared but never emailed</w:t>
            </w:r>
          </w:p>
        </w:tc>
        <w:tc>
          <w:tcPr>
            <w:tcW w:type="dxa" w:w="2880"/>
            <w:shd w:val="clear" w:color="auto" w:fill="F4F7FB"/>
          </w:tcPr>
          <w:p>
            <w:pPr>
              <w:spacing w:after="40"/>
            </w:pPr>
            <w:r>
              <w:rPr>
                <w:b w:val="0"/>
                <w:i w:val="0"/>
                <w:sz w:val="20"/>
              </w:rPr>
              <w:t>Email settings are missing</w:t>
            </w:r>
          </w:p>
        </w:tc>
        <w:tc>
          <w:tcPr>
            <w:tcW w:type="dxa" w:w="3312"/>
            <w:shd w:val="clear" w:color="auto" w:fill="F4F7FB"/>
          </w:tcPr>
          <w:p>
            <w:pPr>
              <w:spacing w:after="40"/>
            </w:pPr>
            <w:r>
              <w:rPr>
                <w:b w:val="0"/>
                <w:i w:val="0"/>
                <w:sz w:val="20"/>
              </w:rPr>
              <w:t xml:space="preserve">Administrator: set the </w:t>
            </w:r>
            <w:r>
              <w:rPr>
                <w:b/>
                <w:i w:val="0"/>
                <w:sz w:val="20"/>
              </w:rPr>
              <w:t>SMTP_</w:t>
            </w:r>
            <w:r>
              <w:rPr>
                <w:b w:val="0"/>
                <w:i w:val="0"/>
                <w:sz w:val="20"/>
              </w:rPr>
              <w:t>* settings</w:t>
            </w:r>
          </w:p>
        </w:tc>
      </w:tr>
      <w:tr>
        <w:tc>
          <w:tcPr>
            <w:tcW w:type="dxa" w:w="3168"/>
          </w:tcPr>
          <w:p>
            <w:pPr>
              <w:spacing w:after="40"/>
            </w:pPr>
            <w:r>
              <w:rPr>
                <w:b w:val="0"/>
                <w:i w:val="0"/>
                <w:sz w:val="20"/>
              </w:rPr>
              <w:t>Invoice reading is not offered or fails</w:t>
            </w:r>
          </w:p>
        </w:tc>
        <w:tc>
          <w:tcPr>
            <w:tcW w:type="dxa" w:w="2880"/>
          </w:tcPr>
          <w:p>
            <w:pPr>
              <w:spacing w:after="40"/>
            </w:pPr>
            <w:r>
              <w:rPr>
                <w:b w:val="0"/>
                <w:i w:val="0"/>
                <w:sz w:val="20"/>
              </w:rPr>
              <w:t>Claude is not switched on, or the file is unreadable</w:t>
            </w:r>
          </w:p>
        </w:tc>
        <w:tc>
          <w:tcPr>
            <w:tcW w:type="dxa" w:w="3312"/>
          </w:tcPr>
          <w:p>
            <w:pPr>
              <w:spacing w:after="40"/>
            </w:pPr>
            <w:r>
              <w:rPr>
                <w:b w:val="0"/>
                <w:i w:val="0"/>
                <w:sz w:val="20"/>
              </w:rPr>
              <w:t>Enter the values by hand</w:t>
            </w:r>
          </w:p>
        </w:tc>
      </w:tr>
      <w:tr>
        <w:tc>
          <w:tcPr>
            <w:tcW w:type="dxa" w:w="3168"/>
            <w:shd w:val="clear" w:color="auto" w:fill="F4F7FB"/>
          </w:tcPr>
          <w:p>
            <w:pPr>
              <w:spacing w:after="40"/>
            </w:pPr>
            <w:r>
              <w:rPr>
                <w:b w:val="0"/>
                <w:i w:val="0"/>
                <w:sz w:val="20"/>
              </w:rPr>
              <w:t>A finding will not go away</w:t>
            </w:r>
          </w:p>
        </w:tc>
        <w:tc>
          <w:tcPr>
            <w:tcW w:type="dxa" w:w="2880"/>
            <w:shd w:val="clear" w:color="auto" w:fill="F4F7FB"/>
          </w:tcPr>
          <w:p>
            <w:pPr>
              <w:spacing w:after="40"/>
            </w:pPr>
            <w:r>
              <w:rPr>
                <w:b w:val="0"/>
                <w:i w:val="0"/>
                <w:sz w:val="20"/>
              </w:rPr>
              <w:t>Its cause is still present</w:t>
            </w:r>
          </w:p>
        </w:tc>
        <w:tc>
          <w:tcPr>
            <w:tcW w:type="dxa" w:w="3312"/>
            <w:shd w:val="clear" w:color="auto" w:fill="F4F7FB"/>
          </w:tcPr>
          <w:p>
            <w:pPr>
              <w:spacing w:after="40"/>
            </w:pPr>
            <w:r>
              <w:rPr>
                <w:b w:val="0"/>
                <w:i w:val="0"/>
                <w:sz w:val="20"/>
              </w:rPr>
              <w:t>Fix the cause, for example file the ISF or add the document</w:t>
            </w:r>
          </w:p>
        </w:tc>
      </w:tr>
      <w:tr>
        <w:tc>
          <w:tcPr>
            <w:tcW w:type="dxa" w:w="3168"/>
          </w:tcPr>
          <w:p>
            <w:pPr>
              <w:spacing w:after="40"/>
            </w:pPr>
            <w:r>
              <w:rPr>
                <w:b w:val="0"/>
                <w:i w:val="0"/>
                <w:sz w:val="20"/>
              </w:rPr>
              <w:t>Payroll or payments look like demo numbers</w:t>
            </w:r>
          </w:p>
        </w:tc>
        <w:tc>
          <w:tcPr>
            <w:tcW w:type="dxa" w:w="2880"/>
          </w:tcPr>
          <w:p>
            <w:pPr>
              <w:spacing w:after="40"/>
            </w:pPr>
            <w:r>
              <w:rPr>
                <w:b w:val="0"/>
                <w:i w:val="0"/>
                <w:sz w:val="20"/>
              </w:rPr>
              <w:t>The live provider is not connected</w:t>
            </w:r>
          </w:p>
        </w:tc>
        <w:tc>
          <w:tcPr>
            <w:tcW w:type="dxa" w:w="3312"/>
          </w:tcPr>
          <w:p>
            <w:pPr>
              <w:spacing w:after="40"/>
            </w:pPr>
            <w:r>
              <w:rPr>
                <w:b w:val="0"/>
                <w:i w:val="0"/>
                <w:sz w:val="20"/>
              </w:rPr>
              <w:t>Check the sample-data badge. Ask your administrator</w:t>
            </w:r>
          </w:p>
        </w:tc>
      </w:tr>
      <w:tr>
        <w:tc>
          <w:tcPr>
            <w:tcW w:type="dxa" w:w="3168"/>
            <w:shd w:val="clear" w:color="auto" w:fill="F4F7FB"/>
          </w:tcPr>
          <w:p>
            <w:pPr>
              <w:spacing w:after="40"/>
            </w:pPr>
            <w:r>
              <w:rPr>
                <w:b w:val="0"/>
                <w:i w:val="0"/>
                <w:sz w:val="20"/>
              </w:rPr>
              <w:t>The installed app shows an offline page</w:t>
            </w:r>
          </w:p>
        </w:tc>
        <w:tc>
          <w:tcPr>
            <w:tcW w:type="dxa" w:w="2880"/>
            <w:shd w:val="clear" w:color="auto" w:fill="F4F7FB"/>
          </w:tcPr>
          <w:p>
            <w:pPr>
              <w:spacing w:after="40"/>
            </w:pPr>
            <w:r>
              <w:rPr>
                <w:b w:val="0"/>
                <w:i w:val="0"/>
                <w:sz w:val="20"/>
              </w:rPr>
              <w:t>No internet connection</w:t>
            </w:r>
          </w:p>
        </w:tc>
        <w:tc>
          <w:tcPr>
            <w:tcW w:type="dxa" w:w="3312"/>
            <w:shd w:val="clear" w:color="auto" w:fill="F4F7FB"/>
          </w:tcPr>
          <w:p>
            <w:pPr>
              <w:spacing w:after="40"/>
            </w:pPr>
            <w:r>
              <w:rPr>
                <w:b w:val="0"/>
                <w:i w:val="0"/>
                <w:sz w:val="20"/>
              </w:rPr>
              <w:t>Reconnect. Your data is not stored on the device</w:t>
            </w:r>
          </w:p>
        </w:tc>
      </w:tr>
    </w:tbl>
    <w:p>
      <w:pPr>
        <w:spacing w:after="40"/>
      </w:pPr>
    </w:p>
    <w:p>
      <w:pPr>
        <w:pStyle w:val="Heading2"/>
      </w:pPr>
      <w:r>
        <w:t>When to ask for help</w:t>
      </w:r>
    </w:p>
    <w:p>
      <w:pPr>
        <w:pStyle w:val="ListBullet"/>
      </w:pPr>
      <w:r>
        <w:rPr>
          <w:b w:val="0"/>
          <w:i w:val="0"/>
        </w:rPr>
        <w:t xml:space="preserve">Anything that looks like </w:t>
      </w:r>
      <w:r>
        <w:rPr>
          <w:b/>
          <w:i w:val="0"/>
        </w:rPr>
        <w:t>money going to the wrong place</w:t>
      </w:r>
      <w:r>
        <w:rPr>
          <w:b w:val="0"/>
          <w:i w:val="0"/>
        </w:rPr>
        <w:t xml:space="preserve"> or a </w:t>
      </w:r>
      <w:r>
        <w:rPr>
          <w:b/>
          <w:i w:val="0"/>
        </w:rPr>
        <w:t>customer receiving the wrong message</w:t>
      </w:r>
      <w:r>
        <w:rPr>
          <w:b w:val="0"/>
          <w:i w:val="0"/>
        </w:rPr>
        <w:t>. Stop and tell your administrator before doing anything else.</w:t>
      </w:r>
    </w:p>
    <w:p>
      <w:pPr>
        <w:pStyle w:val="ListBullet"/>
      </w:pPr>
      <w:r>
        <w:rPr>
          <w:b w:val="0"/>
          <w:i w:val="0"/>
        </w:rPr>
        <w:t xml:space="preserve">A restricted-party match you cannot explain. </w:t>
      </w:r>
      <w:r>
        <w:rPr>
          <w:b/>
          <w:i w:val="0"/>
        </w:rPr>
        <w:t>Do not ship.</w:t>
      </w:r>
      <w:r>
        <w:rPr>
          <w:b w:val="0"/>
          <w:i w:val="0"/>
        </w:rPr>
        <w:t xml:space="preserve"> Escalate to compliance.</w:t>
      </w:r>
    </w:p>
    <w:p>
      <w:pPr>
        <w:pStyle w:val="ListBullet"/>
      </w:pPr>
      <w:r>
        <w:rPr>
          <w:b w:val="0"/>
          <w:i w:val="0"/>
        </w:rPr>
        <w:t>A filing deadline you will miss. Tell your customs broker immediately.</w:t>
      </w:r>
    </w:p>
    <w:p>
      <w:r>
        <w:br w:type="page"/>
      </w:r>
    </w:p>
    <w:p>
      <w:pPr>
        <w:pStyle w:val="Heading1"/>
      </w:pPr>
      <w:r>
        <w:t>Appendix A · Quick-reference card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4320"/>
            <w:shd w:val="clear" w:color="auto" w:fill="0F2A4A"/>
          </w:tcPr>
          <w:p>
            <w:r>
              <w:rPr>
                <w:b/>
                <w:color w:val="FFFFFF"/>
                <w:sz w:val="20"/>
              </w:rPr>
              <w:t>I want to…</w:t>
            </w:r>
          </w:p>
        </w:tc>
        <w:tc>
          <w:tcPr>
            <w:tcW w:type="dxa" w:w="5040"/>
            <w:shd w:val="clear" w:color="auto" w:fill="0F2A4A"/>
          </w:tcPr>
          <w:p>
            <w:r>
              <w:rPr>
                <w:b/>
                <w:color w:val="FFFFFF"/>
                <w:sz w:val="20"/>
              </w:rPr>
              <w:t>Go to</w:t>
            </w:r>
          </w:p>
        </w:tc>
      </w:tr>
      <w:tr>
        <w:tc>
          <w:tcPr>
            <w:tcW w:type="dxa" w:w="4320"/>
          </w:tcPr>
          <w:p>
            <w:pPr>
              <w:spacing w:after="40"/>
            </w:pPr>
            <w:r>
              <w:rPr>
                <w:b w:val="0"/>
                <w:i w:val="0"/>
                <w:sz w:val="20"/>
              </w:rPr>
              <w:t>See what needs attention today</w:t>
            </w:r>
          </w:p>
        </w:tc>
        <w:tc>
          <w:tcPr>
            <w:tcW w:type="dxa" w:w="5040"/>
          </w:tcPr>
          <w:p>
            <w:pPr>
              <w:spacing w:after="40"/>
            </w:pPr>
            <w:r>
              <w:rPr>
                <w:b/>
                <w:i w:val="0"/>
                <w:sz w:val="20"/>
              </w:rPr>
              <w:t>AI agents</w:t>
            </w:r>
            <w:r>
              <w:rPr>
                <w:b w:val="0"/>
                <w:i w:val="0"/>
                <w:sz w:val="20"/>
              </w:rPr>
              <w:t xml:space="preserve"> → Critical and High findings</w:t>
            </w:r>
          </w:p>
        </w:tc>
      </w:tr>
      <w:tr>
        <w:tc>
          <w:tcPr>
            <w:tcW w:type="dxa" w:w="4320"/>
            <w:shd w:val="clear" w:color="auto" w:fill="F4F7FB"/>
          </w:tcPr>
          <w:p>
            <w:pPr>
              <w:spacing w:after="40"/>
            </w:pPr>
            <w:r>
              <w:rPr>
                <w:b w:val="0"/>
                <w:i w:val="0"/>
                <w:sz w:val="20"/>
              </w:rPr>
              <w:t>Handle a customer message</w:t>
            </w:r>
          </w:p>
        </w:tc>
        <w:tc>
          <w:tcPr>
            <w:tcW w:type="dxa" w:w="5040"/>
            <w:shd w:val="clear" w:color="auto" w:fill="F4F7FB"/>
          </w:tcPr>
          <w:p>
            <w:pPr>
              <w:spacing w:after="40"/>
            </w:pPr>
            <w:r>
              <w:rPr>
                <w:b/>
                <w:i w:val="0"/>
                <w:sz w:val="20"/>
              </w:rPr>
              <w:t>Order desk</w:t>
            </w:r>
            <w:r>
              <w:rPr>
                <w:b w:val="0"/>
                <w:i w:val="0"/>
                <w:sz w:val="20"/>
              </w:rPr>
              <w:t xml:space="preserve"> → messages → </w:t>
            </w:r>
            <w:r>
              <w:rPr>
                <w:b/>
                <w:i w:val="0"/>
                <w:sz w:val="20"/>
              </w:rPr>
              <w:t>Send reply</w:t>
            </w:r>
          </w:p>
        </w:tc>
      </w:tr>
      <w:tr>
        <w:tc>
          <w:tcPr>
            <w:tcW w:type="dxa" w:w="4320"/>
          </w:tcPr>
          <w:p>
            <w:pPr>
              <w:spacing w:after="40"/>
            </w:pPr>
            <w:r>
              <w:rPr>
                <w:b w:val="0"/>
                <w:i w:val="0"/>
                <w:sz w:val="20"/>
              </w:rPr>
              <w:t>Approve a held order</w:t>
            </w:r>
          </w:p>
        </w:tc>
        <w:tc>
          <w:tcPr>
            <w:tcW w:type="dxa" w:w="5040"/>
          </w:tcPr>
          <w:p>
            <w:pPr>
              <w:spacing w:after="40"/>
            </w:pPr>
            <w:r>
              <w:rPr>
                <w:b/>
                <w:i w:val="0"/>
                <w:sz w:val="20"/>
              </w:rPr>
              <w:t>Order desk</w:t>
            </w:r>
            <w:r>
              <w:rPr>
                <w:b w:val="0"/>
                <w:i w:val="0"/>
                <w:sz w:val="20"/>
              </w:rPr>
              <w:t xml:space="preserve"> → </w:t>
            </w:r>
            <w:r>
              <w:rPr>
                <w:b/>
                <w:i w:val="0"/>
                <w:sz w:val="20"/>
              </w:rPr>
              <w:t>Approve</w:t>
            </w:r>
          </w:p>
        </w:tc>
      </w:tr>
      <w:tr>
        <w:tc>
          <w:tcPr>
            <w:tcW w:type="dxa" w:w="4320"/>
            <w:shd w:val="clear" w:color="auto" w:fill="F4F7FB"/>
          </w:tcPr>
          <w:p>
            <w:pPr>
              <w:spacing w:after="40"/>
            </w:pPr>
            <w:r>
              <w:rPr>
                <w:b w:val="0"/>
                <w:i w:val="0"/>
                <w:sz w:val="20"/>
              </w:rPr>
              <w:t>Record that an order shipped</w:t>
            </w:r>
          </w:p>
        </w:tc>
        <w:tc>
          <w:tcPr>
            <w:tcW w:type="dxa" w:w="5040"/>
            <w:shd w:val="clear" w:color="auto" w:fill="F4F7FB"/>
          </w:tcPr>
          <w:p>
            <w:pPr>
              <w:spacing w:after="40"/>
            </w:pPr>
            <w:r>
              <w:rPr>
                <w:b/>
                <w:i w:val="0"/>
                <w:sz w:val="20"/>
              </w:rPr>
              <w:t>Order desk</w:t>
            </w:r>
            <w:r>
              <w:rPr>
                <w:b w:val="0"/>
                <w:i w:val="0"/>
                <w:sz w:val="20"/>
              </w:rPr>
              <w:t xml:space="preserve"> → carrier, tracking → </w:t>
            </w:r>
            <w:r>
              <w:rPr>
                <w:b/>
                <w:i w:val="0"/>
                <w:sz w:val="20"/>
              </w:rPr>
              <w:t>Mark shipped</w:t>
            </w:r>
          </w:p>
        </w:tc>
      </w:tr>
      <w:tr>
        <w:tc>
          <w:tcPr>
            <w:tcW w:type="dxa" w:w="4320"/>
          </w:tcPr>
          <w:p>
            <w:pPr>
              <w:spacing w:after="40"/>
            </w:pPr>
            <w:r>
              <w:rPr>
                <w:b w:val="0"/>
                <w:i w:val="0"/>
                <w:sz w:val="20"/>
              </w:rPr>
              <w:t>Create an import or export file</w:t>
            </w:r>
          </w:p>
        </w:tc>
        <w:tc>
          <w:tcPr>
            <w:tcW w:type="dxa" w:w="5040"/>
          </w:tcPr>
          <w:p>
            <w:pPr>
              <w:spacing w:after="40"/>
            </w:pPr>
            <w:r>
              <w:rPr>
                <w:b/>
                <w:i w:val="0"/>
                <w:sz w:val="20"/>
              </w:rPr>
              <w:t>Shipments</w:t>
            </w:r>
            <w:r>
              <w:rPr>
                <w:b w:val="0"/>
                <w:i w:val="0"/>
                <w:sz w:val="20"/>
              </w:rPr>
              <w:t xml:space="preserve"> → </w:t>
            </w:r>
            <w:r>
              <w:rPr>
                <w:b/>
                <w:i w:val="0"/>
                <w:sz w:val="20"/>
              </w:rPr>
              <w:t>New shipment</w:t>
            </w:r>
          </w:p>
        </w:tc>
      </w:tr>
      <w:tr>
        <w:tc>
          <w:tcPr>
            <w:tcW w:type="dxa" w:w="4320"/>
            <w:shd w:val="clear" w:color="auto" w:fill="F4F7FB"/>
          </w:tcPr>
          <w:p>
            <w:pPr>
              <w:spacing w:after="40"/>
            </w:pPr>
            <w:r>
              <w:rPr>
                <w:b w:val="0"/>
                <w:i w:val="0"/>
                <w:sz w:val="20"/>
              </w:rPr>
              <w:t>Record a customs filing</w:t>
            </w:r>
          </w:p>
        </w:tc>
        <w:tc>
          <w:tcPr>
            <w:tcW w:type="dxa" w:w="5040"/>
            <w:shd w:val="clear" w:color="auto" w:fill="F4F7FB"/>
          </w:tcPr>
          <w:p>
            <w:pPr>
              <w:spacing w:after="40"/>
            </w:pPr>
            <w:r>
              <w:rPr>
                <w:b/>
                <w:i w:val="0"/>
                <w:sz w:val="20"/>
              </w:rPr>
              <w:t>Shipments</w:t>
            </w:r>
            <w:r>
              <w:rPr>
                <w:b w:val="0"/>
                <w:i w:val="0"/>
                <w:sz w:val="20"/>
              </w:rPr>
              <w:t xml:space="preserve"> → open the file → </w:t>
            </w:r>
            <w:r>
              <w:rPr>
                <w:b/>
                <w:i w:val="0"/>
                <w:sz w:val="20"/>
              </w:rPr>
              <w:t>Filings</w:t>
            </w:r>
          </w:p>
        </w:tc>
      </w:tr>
      <w:tr>
        <w:tc>
          <w:tcPr>
            <w:tcW w:type="dxa" w:w="4320"/>
          </w:tcPr>
          <w:p>
            <w:pPr>
              <w:spacing w:after="40"/>
            </w:pPr>
            <w:r>
              <w:rPr>
                <w:b w:val="0"/>
                <w:i w:val="0"/>
                <w:sz w:val="20"/>
              </w:rPr>
              <w:t>Record goods arriving</w:t>
            </w:r>
          </w:p>
        </w:tc>
        <w:tc>
          <w:tcPr>
            <w:tcW w:type="dxa" w:w="5040"/>
          </w:tcPr>
          <w:p>
            <w:pPr>
              <w:spacing w:after="40"/>
            </w:pPr>
            <w:r>
              <w:rPr>
                <w:b/>
                <w:i w:val="0"/>
                <w:sz w:val="20"/>
              </w:rPr>
              <w:t>Shipments</w:t>
            </w:r>
            <w:r>
              <w:rPr>
                <w:b w:val="0"/>
                <w:i w:val="0"/>
                <w:sz w:val="20"/>
              </w:rPr>
              <w:t xml:space="preserve"> → open the file → </w:t>
            </w:r>
            <w:r>
              <w:rPr>
                <w:b/>
                <w:i w:val="0"/>
                <w:sz w:val="20"/>
              </w:rPr>
              <w:t>Warehouse</w:t>
            </w:r>
          </w:p>
        </w:tc>
      </w:tr>
      <w:tr>
        <w:tc>
          <w:tcPr>
            <w:tcW w:type="dxa" w:w="4320"/>
            <w:shd w:val="clear" w:color="auto" w:fill="F4F7FB"/>
          </w:tcPr>
          <w:p>
            <w:pPr>
              <w:spacing w:after="40"/>
            </w:pPr>
            <w:r>
              <w:rPr>
                <w:b w:val="0"/>
                <w:i w:val="0"/>
                <w:sz w:val="20"/>
              </w:rPr>
              <w:t>See where a file is stuck</w:t>
            </w:r>
          </w:p>
        </w:tc>
        <w:tc>
          <w:tcPr>
            <w:tcW w:type="dxa" w:w="5040"/>
            <w:shd w:val="clear" w:color="auto" w:fill="F4F7FB"/>
          </w:tcPr>
          <w:p>
            <w:pPr>
              <w:spacing w:after="40"/>
            </w:pPr>
            <w:r>
              <w:rPr>
                <w:b/>
                <w:i w:val="0"/>
                <w:sz w:val="20"/>
              </w:rPr>
              <w:t>Operations board</w:t>
            </w:r>
          </w:p>
        </w:tc>
      </w:tr>
      <w:tr>
        <w:tc>
          <w:tcPr>
            <w:tcW w:type="dxa" w:w="4320"/>
          </w:tcPr>
          <w:p>
            <w:pPr>
              <w:spacing w:after="40"/>
            </w:pPr>
            <w:r>
              <w:rPr>
                <w:b w:val="0"/>
                <w:i w:val="0"/>
                <w:sz w:val="20"/>
              </w:rPr>
              <w:t>Have an invoice read</w:t>
            </w:r>
          </w:p>
        </w:tc>
        <w:tc>
          <w:tcPr>
            <w:tcW w:type="dxa" w:w="5040"/>
          </w:tcPr>
          <w:p>
            <w:pPr>
              <w:spacing w:after="40"/>
            </w:pPr>
            <w:r>
              <w:rPr>
                <w:b/>
                <w:i w:val="0"/>
                <w:sz w:val="20"/>
              </w:rPr>
              <w:t>Shipments</w:t>
            </w:r>
            <w:r>
              <w:rPr>
                <w:b w:val="0"/>
                <w:i w:val="0"/>
                <w:sz w:val="20"/>
              </w:rPr>
              <w:t xml:space="preserve"> → file → </w:t>
            </w:r>
            <w:r>
              <w:rPr>
                <w:b/>
                <w:i w:val="0"/>
                <w:sz w:val="20"/>
              </w:rPr>
              <w:t>Read an invoice with Claude</w:t>
            </w:r>
          </w:p>
        </w:tc>
      </w:tr>
      <w:tr>
        <w:tc>
          <w:tcPr>
            <w:tcW w:type="dxa" w:w="4320"/>
            <w:shd w:val="clear" w:color="auto" w:fill="F4F7FB"/>
          </w:tcPr>
          <w:p>
            <w:pPr>
              <w:spacing w:after="40"/>
            </w:pPr>
            <w:r>
              <w:rPr>
                <w:b w:val="0"/>
                <w:i w:val="0"/>
                <w:sz w:val="20"/>
              </w:rPr>
              <w:t>Load tariff and screening lists</w:t>
            </w:r>
          </w:p>
        </w:tc>
        <w:tc>
          <w:tcPr>
            <w:tcW w:type="dxa" w:w="5040"/>
            <w:shd w:val="clear" w:color="auto" w:fill="F4F7FB"/>
          </w:tcPr>
          <w:p>
            <w:pPr>
              <w:spacing w:after="40"/>
            </w:pPr>
            <w:r>
              <w:rPr>
                <w:b/>
                <w:i w:val="0"/>
                <w:sz w:val="20"/>
              </w:rPr>
              <w:t>AI agents</w:t>
            </w:r>
            <w:r>
              <w:rPr>
                <w:b w:val="0"/>
                <w:i w:val="0"/>
                <w:sz w:val="20"/>
              </w:rPr>
              <w:t xml:space="preserve"> → </w:t>
            </w:r>
            <w:r>
              <w:rPr>
                <w:b/>
                <w:i w:val="0"/>
                <w:sz w:val="20"/>
              </w:rPr>
              <w:t>Sync now</w:t>
            </w:r>
          </w:p>
        </w:tc>
      </w:tr>
      <w:tr>
        <w:tc>
          <w:tcPr>
            <w:tcW w:type="dxa" w:w="4320"/>
          </w:tcPr>
          <w:p>
            <w:pPr>
              <w:spacing w:after="40"/>
            </w:pPr>
            <w:r>
              <w:rPr>
                <w:b w:val="0"/>
                <w:i w:val="0"/>
                <w:sz w:val="20"/>
              </w:rPr>
              <w:t>Send an invoice</w:t>
            </w:r>
          </w:p>
        </w:tc>
        <w:tc>
          <w:tcPr>
            <w:tcW w:type="dxa" w:w="5040"/>
          </w:tcPr>
          <w:p>
            <w:pPr>
              <w:spacing w:after="40"/>
            </w:pPr>
            <w:r>
              <w:rPr>
                <w:b/>
                <w:i w:val="0"/>
                <w:sz w:val="20"/>
              </w:rPr>
              <w:t>Invoices</w:t>
            </w:r>
            <w:r>
              <w:rPr>
                <w:b w:val="0"/>
                <w:i w:val="0"/>
                <w:sz w:val="20"/>
              </w:rPr>
              <w:t xml:space="preserve"> → </w:t>
            </w:r>
            <w:r>
              <w:rPr>
                <w:b/>
                <w:i w:val="0"/>
                <w:sz w:val="20"/>
              </w:rPr>
              <w:t>New</w:t>
            </w:r>
          </w:p>
        </w:tc>
      </w:tr>
      <w:tr>
        <w:tc>
          <w:tcPr>
            <w:tcW w:type="dxa" w:w="4320"/>
            <w:shd w:val="clear" w:color="auto" w:fill="F4F7FB"/>
          </w:tcPr>
          <w:p>
            <w:pPr>
              <w:spacing w:after="40"/>
            </w:pPr>
            <w:r>
              <w:rPr>
                <w:b w:val="0"/>
                <w:i w:val="0"/>
                <w:sz w:val="20"/>
              </w:rPr>
              <w:t>Pay a vendor bill</w:t>
            </w:r>
          </w:p>
        </w:tc>
        <w:tc>
          <w:tcPr>
            <w:tcW w:type="dxa" w:w="5040"/>
            <w:shd w:val="clear" w:color="auto" w:fill="F4F7FB"/>
          </w:tcPr>
          <w:p>
            <w:pPr>
              <w:spacing w:after="40"/>
            </w:pPr>
            <w:r>
              <w:rPr>
                <w:b/>
                <w:i w:val="0"/>
                <w:sz w:val="20"/>
              </w:rPr>
              <w:t>Bills</w:t>
            </w:r>
            <w:r>
              <w:rPr>
                <w:b w:val="0"/>
                <w:i w:val="0"/>
                <w:sz w:val="20"/>
              </w:rPr>
              <w:t xml:space="preserve"> → approve → record payment</w:t>
            </w:r>
          </w:p>
        </w:tc>
      </w:tr>
      <w:tr>
        <w:tc>
          <w:tcPr>
            <w:tcW w:type="dxa" w:w="4320"/>
          </w:tcPr>
          <w:p>
            <w:pPr>
              <w:spacing w:after="40"/>
            </w:pPr>
            <w:r>
              <w:rPr>
                <w:b w:val="0"/>
                <w:i w:val="0"/>
                <w:sz w:val="20"/>
              </w:rPr>
              <w:t>Find duplicates and odd amounts</w:t>
            </w:r>
          </w:p>
        </w:tc>
        <w:tc>
          <w:tcPr>
            <w:tcW w:type="dxa" w:w="5040"/>
          </w:tcPr>
          <w:p>
            <w:pPr>
              <w:spacing w:after="40"/>
            </w:pPr>
            <w:r>
              <w:rPr>
                <w:b/>
                <w:i w:val="0"/>
                <w:sz w:val="20"/>
              </w:rPr>
              <w:t>Anomaly detection</w:t>
            </w:r>
          </w:p>
        </w:tc>
      </w:tr>
      <w:tr>
        <w:tc>
          <w:tcPr>
            <w:tcW w:type="dxa" w:w="4320"/>
            <w:shd w:val="clear" w:color="auto" w:fill="F4F7FB"/>
          </w:tcPr>
          <w:p>
            <w:pPr>
              <w:spacing w:after="40"/>
            </w:pPr>
            <w:r>
              <w:rPr>
                <w:b w:val="0"/>
                <w:i w:val="0"/>
                <w:sz w:val="20"/>
              </w:rPr>
              <w:t>Install the app</w:t>
            </w:r>
          </w:p>
        </w:tc>
        <w:tc>
          <w:tcPr>
            <w:tcW w:type="dxa" w:w="5040"/>
            <w:shd w:val="clear" w:color="auto" w:fill="F4F7FB"/>
          </w:tcPr>
          <w:p>
            <w:pPr>
              <w:spacing w:after="40"/>
            </w:pPr>
            <w:r>
              <w:rPr>
                <w:b/>
                <w:i w:val="0"/>
                <w:sz w:val="20"/>
              </w:rPr>
              <w:t>Install the app</w:t>
            </w:r>
            <w:r>
              <w:rPr>
                <w:b w:val="0"/>
                <w:i w:val="0"/>
                <w:sz w:val="20"/>
              </w:rPr>
              <w:t xml:space="preserve"> (bottom of the menu)</w:t>
            </w:r>
          </w:p>
        </w:tc>
      </w:tr>
      <w:tr>
        <w:tc>
          <w:tcPr>
            <w:tcW w:type="dxa" w:w="4320"/>
          </w:tcPr>
          <w:p>
            <w:pPr>
              <w:spacing w:after="40"/>
            </w:pPr>
            <w:r>
              <w:rPr>
                <w:b w:val="0"/>
                <w:i w:val="0"/>
                <w:sz w:val="20"/>
              </w:rPr>
              <w:t>Check the system is healthy</w:t>
            </w:r>
          </w:p>
        </w:tc>
        <w:tc>
          <w:tcPr>
            <w:tcW w:type="dxa" w:w="5040"/>
          </w:tcPr>
          <w:p>
            <w:pPr>
              <w:spacing w:after="40"/>
            </w:pPr>
            <w:r>
              <w:rPr>
                <w:b w:val="0"/>
                <w:i w:val="0"/>
                <w:sz w:val="20"/>
              </w:rPr>
              <w:t>https://globlexus.globlexai.com/api/health</w:t>
            </w:r>
          </w:p>
        </w:tc>
      </w:tr>
    </w:tbl>
    <w:p>
      <w:pPr>
        <w:spacing w:after="40"/>
      </w:pPr>
    </w:p>
    <w:p>
      <w:pPr>
        <w:pStyle w:val="Heading1"/>
      </w:pPr>
      <w:r>
        <w:t>Appendix B · Glossary</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4680"/>
        <w:gridCol w:w="4680"/>
      </w:tblGrid>
      <w:tr>
        <w:trPr>
          <w:tblHeader w:val="true"/>
        </w:trPr>
        <w:tc>
          <w:tcPr>
            <w:tcW w:type="dxa" w:w="2304"/>
            <w:shd w:val="clear" w:color="auto" w:fill="0F2A4A"/>
          </w:tcPr>
          <w:p>
            <w:r>
              <w:rPr>
                <w:b/>
                <w:color w:val="FFFFFF"/>
                <w:sz w:val="20"/>
              </w:rPr>
              <w:t>Term</w:t>
            </w:r>
          </w:p>
        </w:tc>
        <w:tc>
          <w:tcPr>
            <w:tcW w:type="dxa" w:w="7056"/>
            <w:shd w:val="clear" w:color="auto" w:fill="0F2A4A"/>
          </w:tcPr>
          <w:p>
            <w:r>
              <w:rPr>
                <w:b/>
                <w:color w:val="FFFFFF"/>
                <w:sz w:val="20"/>
              </w:rPr>
              <w:t>Meaning</w:t>
            </w:r>
          </w:p>
        </w:tc>
      </w:tr>
      <w:tr>
        <w:tc>
          <w:tcPr>
            <w:tcW w:type="dxa" w:w="2304"/>
          </w:tcPr>
          <w:p>
            <w:pPr>
              <w:spacing w:after="40"/>
            </w:pPr>
            <w:r>
              <w:rPr>
                <w:b/>
                <w:i w:val="0"/>
                <w:sz w:val="20"/>
              </w:rPr>
              <w:t>AWB</w:t>
            </w:r>
          </w:p>
        </w:tc>
        <w:tc>
          <w:tcPr>
            <w:tcW w:type="dxa" w:w="7056"/>
          </w:tcPr>
          <w:p>
            <w:pPr>
              <w:spacing w:after="40"/>
            </w:pPr>
            <w:r>
              <w:rPr>
                <w:b w:val="0"/>
                <w:i w:val="0"/>
                <w:sz w:val="20"/>
              </w:rPr>
              <w:t>Air waybill: the transport document for air freight</w:t>
            </w:r>
          </w:p>
        </w:tc>
      </w:tr>
      <w:tr>
        <w:tc>
          <w:tcPr>
            <w:tcW w:type="dxa" w:w="2304"/>
            <w:shd w:val="clear" w:color="auto" w:fill="F4F7FB"/>
          </w:tcPr>
          <w:p>
            <w:pPr>
              <w:spacing w:after="40"/>
            </w:pPr>
            <w:r>
              <w:rPr>
                <w:b/>
                <w:i w:val="0"/>
                <w:sz w:val="20"/>
              </w:rPr>
              <w:t>B/L</w:t>
            </w:r>
          </w:p>
        </w:tc>
        <w:tc>
          <w:tcPr>
            <w:tcW w:type="dxa" w:w="7056"/>
            <w:shd w:val="clear" w:color="auto" w:fill="F4F7FB"/>
          </w:tcPr>
          <w:p>
            <w:pPr>
              <w:spacing w:after="40"/>
            </w:pPr>
            <w:r>
              <w:rPr>
                <w:b w:val="0"/>
                <w:i w:val="0"/>
                <w:sz w:val="20"/>
              </w:rPr>
              <w:t>Bill of lading: the transport document for sea freight</w:t>
            </w:r>
          </w:p>
        </w:tc>
      </w:tr>
      <w:tr>
        <w:tc>
          <w:tcPr>
            <w:tcW w:type="dxa" w:w="2304"/>
          </w:tcPr>
          <w:p>
            <w:pPr>
              <w:spacing w:after="40"/>
            </w:pPr>
            <w:r>
              <w:rPr>
                <w:b/>
                <w:i w:val="0"/>
                <w:sz w:val="20"/>
              </w:rPr>
              <w:t>CBP</w:t>
            </w:r>
          </w:p>
        </w:tc>
        <w:tc>
          <w:tcPr>
            <w:tcW w:type="dxa" w:w="7056"/>
          </w:tcPr>
          <w:p>
            <w:pPr>
              <w:spacing w:after="40"/>
            </w:pPr>
            <w:r>
              <w:rPr>
                <w:b w:val="0"/>
                <w:i w:val="0"/>
                <w:sz w:val="20"/>
              </w:rPr>
              <w:t>U.S. Customs and Border Protection</w:t>
            </w:r>
          </w:p>
        </w:tc>
      </w:tr>
      <w:tr>
        <w:tc>
          <w:tcPr>
            <w:tcW w:type="dxa" w:w="2304"/>
            <w:shd w:val="clear" w:color="auto" w:fill="F4F7FB"/>
          </w:tcPr>
          <w:p>
            <w:pPr>
              <w:spacing w:after="40"/>
            </w:pPr>
            <w:r>
              <w:rPr>
                <w:b/>
                <w:i w:val="0"/>
                <w:sz w:val="20"/>
              </w:rPr>
              <w:t>CSL</w:t>
            </w:r>
          </w:p>
        </w:tc>
        <w:tc>
          <w:tcPr>
            <w:tcW w:type="dxa" w:w="7056"/>
            <w:shd w:val="clear" w:color="auto" w:fill="F4F7FB"/>
          </w:tcPr>
          <w:p>
            <w:pPr>
              <w:spacing w:after="40"/>
            </w:pPr>
            <w:r>
              <w:rPr>
                <w:b w:val="0"/>
                <w:i w:val="0"/>
                <w:sz w:val="20"/>
              </w:rPr>
              <w:t>Consolidated Screening List: the U.S. government’s combined restricted-party lists</w:t>
            </w:r>
          </w:p>
        </w:tc>
      </w:tr>
      <w:tr>
        <w:tc>
          <w:tcPr>
            <w:tcW w:type="dxa" w:w="2304"/>
          </w:tcPr>
          <w:p>
            <w:pPr>
              <w:spacing w:after="40"/>
            </w:pPr>
            <w:r>
              <w:rPr>
                <w:b/>
                <w:i w:val="0"/>
                <w:sz w:val="20"/>
              </w:rPr>
              <w:t>ECCN</w:t>
            </w:r>
          </w:p>
        </w:tc>
        <w:tc>
          <w:tcPr>
            <w:tcW w:type="dxa" w:w="7056"/>
          </w:tcPr>
          <w:p>
            <w:pPr>
              <w:spacing w:after="40"/>
            </w:pPr>
            <w:r>
              <w:rPr>
                <w:b w:val="0"/>
                <w:i w:val="0"/>
                <w:sz w:val="20"/>
              </w:rPr>
              <w:t>Export Control Classification Number: says whether an export item is controlled</w:t>
            </w:r>
          </w:p>
        </w:tc>
      </w:tr>
      <w:tr>
        <w:tc>
          <w:tcPr>
            <w:tcW w:type="dxa" w:w="2304"/>
            <w:shd w:val="clear" w:color="auto" w:fill="F4F7FB"/>
          </w:tcPr>
          <w:p>
            <w:pPr>
              <w:spacing w:after="40"/>
            </w:pPr>
            <w:r>
              <w:rPr>
                <w:b/>
                <w:i w:val="0"/>
                <w:sz w:val="20"/>
              </w:rPr>
              <w:t>EEI</w:t>
            </w:r>
          </w:p>
        </w:tc>
        <w:tc>
          <w:tcPr>
            <w:tcW w:type="dxa" w:w="7056"/>
            <w:shd w:val="clear" w:color="auto" w:fill="F4F7FB"/>
          </w:tcPr>
          <w:p>
            <w:pPr>
              <w:spacing w:after="40"/>
            </w:pPr>
            <w:r>
              <w:rPr>
                <w:b w:val="0"/>
                <w:i w:val="0"/>
                <w:sz w:val="20"/>
              </w:rPr>
              <w:t>Electronic Export Information: the export filing</w:t>
            </w:r>
          </w:p>
        </w:tc>
      </w:tr>
      <w:tr>
        <w:tc>
          <w:tcPr>
            <w:tcW w:type="dxa" w:w="2304"/>
          </w:tcPr>
          <w:p>
            <w:pPr>
              <w:spacing w:after="40"/>
            </w:pPr>
            <w:r>
              <w:rPr>
                <w:b/>
                <w:i w:val="0"/>
                <w:sz w:val="20"/>
              </w:rPr>
              <w:t>Entry</w:t>
            </w:r>
          </w:p>
        </w:tc>
        <w:tc>
          <w:tcPr>
            <w:tcW w:type="dxa" w:w="7056"/>
          </w:tcPr>
          <w:p>
            <w:pPr>
              <w:spacing w:after="40"/>
            </w:pPr>
            <w:r>
              <w:rPr>
                <w:b w:val="0"/>
                <w:i w:val="0"/>
                <w:sz w:val="20"/>
              </w:rPr>
              <w:t>The customs filing that brings imported goods into the country</w:t>
            </w:r>
          </w:p>
        </w:tc>
      </w:tr>
      <w:tr>
        <w:tc>
          <w:tcPr>
            <w:tcW w:type="dxa" w:w="2304"/>
            <w:shd w:val="clear" w:color="auto" w:fill="F4F7FB"/>
          </w:tcPr>
          <w:p>
            <w:pPr>
              <w:spacing w:after="40"/>
            </w:pPr>
            <w:r>
              <w:rPr>
                <w:b/>
                <w:i w:val="0"/>
                <w:sz w:val="20"/>
              </w:rPr>
              <w:t>Exposure score</w:t>
            </w:r>
          </w:p>
        </w:tc>
        <w:tc>
          <w:tcPr>
            <w:tcW w:type="dxa" w:w="7056"/>
            <w:shd w:val="clear" w:color="auto" w:fill="F4F7FB"/>
          </w:tcPr>
          <w:p>
            <w:pPr>
              <w:spacing w:after="40"/>
            </w:pPr>
            <w:r>
              <w:rPr>
                <w:b w:val="0"/>
                <w:i w:val="0"/>
                <w:sz w:val="20"/>
              </w:rPr>
              <w:t>Risk Radar’s 0–100 score for a file, built from its open issues</w:t>
            </w:r>
          </w:p>
        </w:tc>
      </w:tr>
      <w:tr>
        <w:tc>
          <w:tcPr>
            <w:tcW w:type="dxa" w:w="2304"/>
          </w:tcPr>
          <w:p>
            <w:pPr>
              <w:spacing w:after="40"/>
            </w:pPr>
            <w:r>
              <w:rPr>
                <w:b/>
                <w:i w:val="0"/>
                <w:sz w:val="20"/>
              </w:rPr>
              <w:t>Finding</w:t>
            </w:r>
          </w:p>
        </w:tc>
        <w:tc>
          <w:tcPr>
            <w:tcW w:type="dxa" w:w="7056"/>
          </w:tcPr>
          <w:p>
            <w:pPr>
              <w:spacing w:after="40"/>
            </w:pPr>
            <w:r>
              <w:rPr>
                <w:b w:val="0"/>
                <w:i w:val="0"/>
                <w:sz w:val="20"/>
              </w:rPr>
              <w:t>An issue or reminder raised by an agent</w:t>
            </w:r>
          </w:p>
        </w:tc>
      </w:tr>
      <w:tr>
        <w:tc>
          <w:tcPr>
            <w:tcW w:type="dxa" w:w="2304"/>
            <w:shd w:val="clear" w:color="auto" w:fill="F4F7FB"/>
          </w:tcPr>
          <w:p>
            <w:pPr>
              <w:spacing w:after="40"/>
            </w:pPr>
            <w:r>
              <w:rPr>
                <w:b/>
                <w:i w:val="0"/>
                <w:sz w:val="20"/>
              </w:rPr>
              <w:t>HTS</w:t>
            </w:r>
          </w:p>
        </w:tc>
        <w:tc>
          <w:tcPr>
            <w:tcW w:type="dxa" w:w="7056"/>
            <w:shd w:val="clear" w:color="auto" w:fill="F4F7FB"/>
          </w:tcPr>
          <w:p>
            <w:pPr>
              <w:spacing w:after="40"/>
            </w:pPr>
            <w:r>
              <w:rPr>
                <w:b w:val="0"/>
                <w:i w:val="0"/>
                <w:sz w:val="20"/>
              </w:rPr>
              <w:t>Harmonized Tariff Schedule: the tariff code system for imports</w:t>
            </w:r>
          </w:p>
        </w:tc>
      </w:tr>
      <w:tr>
        <w:tc>
          <w:tcPr>
            <w:tcW w:type="dxa" w:w="2304"/>
          </w:tcPr>
          <w:p>
            <w:pPr>
              <w:spacing w:after="40"/>
            </w:pPr>
            <w:r>
              <w:rPr>
                <w:b/>
                <w:i w:val="0"/>
                <w:sz w:val="20"/>
              </w:rPr>
              <w:t>ISF (10+2)</w:t>
            </w:r>
          </w:p>
        </w:tc>
        <w:tc>
          <w:tcPr>
            <w:tcW w:type="dxa" w:w="7056"/>
          </w:tcPr>
          <w:p>
            <w:pPr>
              <w:spacing w:after="40"/>
            </w:pPr>
            <w:r>
              <w:rPr>
                <w:b w:val="0"/>
                <w:i w:val="0"/>
                <w:sz w:val="20"/>
              </w:rPr>
              <w:t>Importer Security Filing, due at least 24 hours before cargo loads</w:t>
            </w:r>
          </w:p>
        </w:tc>
      </w:tr>
      <w:tr>
        <w:tc>
          <w:tcPr>
            <w:tcW w:type="dxa" w:w="2304"/>
            <w:shd w:val="clear" w:color="auto" w:fill="F4F7FB"/>
          </w:tcPr>
          <w:p>
            <w:pPr>
              <w:spacing w:after="40"/>
            </w:pPr>
            <w:r>
              <w:rPr>
                <w:b/>
                <w:i w:val="0"/>
                <w:sz w:val="20"/>
              </w:rPr>
              <w:t>Last free day</w:t>
            </w:r>
          </w:p>
        </w:tc>
        <w:tc>
          <w:tcPr>
            <w:tcW w:type="dxa" w:w="7056"/>
            <w:shd w:val="clear" w:color="auto" w:fill="F4F7FB"/>
          </w:tcPr>
          <w:p>
            <w:pPr>
              <w:spacing w:after="40"/>
            </w:pPr>
            <w:r>
              <w:rPr>
                <w:b w:val="0"/>
                <w:i w:val="0"/>
                <w:sz w:val="20"/>
              </w:rPr>
              <w:t>The last day goods can sit at the port or warehouse without storage charges</w:t>
            </w:r>
          </w:p>
        </w:tc>
      </w:tr>
      <w:tr>
        <w:tc>
          <w:tcPr>
            <w:tcW w:type="dxa" w:w="2304"/>
          </w:tcPr>
          <w:p>
            <w:pPr>
              <w:spacing w:after="40"/>
            </w:pPr>
            <w:r>
              <w:rPr>
                <w:b/>
                <w:i w:val="0"/>
                <w:sz w:val="20"/>
              </w:rPr>
              <w:t>PWA</w:t>
            </w:r>
          </w:p>
        </w:tc>
        <w:tc>
          <w:tcPr>
            <w:tcW w:type="dxa" w:w="7056"/>
          </w:tcPr>
          <w:p>
            <w:pPr>
              <w:spacing w:after="40"/>
            </w:pPr>
            <w:r>
              <w:rPr>
                <w:b w:val="0"/>
                <w:i w:val="0"/>
                <w:sz w:val="20"/>
              </w:rPr>
              <w:t>The installable-app technology the application uses</w:t>
            </w:r>
          </w:p>
        </w:tc>
      </w:tr>
      <w:tr>
        <w:tc>
          <w:tcPr>
            <w:tcW w:type="dxa" w:w="2304"/>
            <w:shd w:val="clear" w:color="auto" w:fill="F4F7FB"/>
          </w:tcPr>
          <w:p>
            <w:pPr>
              <w:spacing w:after="40"/>
            </w:pPr>
            <w:r>
              <w:rPr>
                <w:b/>
                <w:i w:val="0"/>
                <w:sz w:val="20"/>
              </w:rPr>
              <w:t>Restricted party</w:t>
            </w:r>
          </w:p>
        </w:tc>
        <w:tc>
          <w:tcPr>
            <w:tcW w:type="dxa" w:w="7056"/>
            <w:shd w:val="clear" w:color="auto" w:fill="F4F7FB"/>
          </w:tcPr>
          <w:p>
            <w:pPr>
              <w:spacing w:after="40"/>
            </w:pPr>
            <w:r>
              <w:rPr>
                <w:b w:val="0"/>
                <w:i w:val="0"/>
                <w:sz w:val="20"/>
              </w:rPr>
              <w:t>A person or company you may not do business with, or may only deal with under a license</w:t>
            </w:r>
          </w:p>
        </w:tc>
      </w:tr>
      <w:tr>
        <w:tc>
          <w:tcPr>
            <w:tcW w:type="dxa" w:w="2304"/>
          </w:tcPr>
          <w:p>
            <w:pPr>
              <w:spacing w:after="40"/>
            </w:pPr>
            <w:r>
              <w:rPr>
                <w:b/>
                <w:i w:val="0"/>
                <w:sz w:val="20"/>
              </w:rPr>
              <w:t>Shipment file</w:t>
            </w:r>
          </w:p>
        </w:tc>
        <w:tc>
          <w:tcPr>
            <w:tcW w:type="dxa" w:w="7056"/>
          </w:tcPr>
          <w:p>
            <w:pPr>
              <w:spacing w:after="40"/>
            </w:pPr>
            <w:r>
              <w:rPr>
                <w:b w:val="0"/>
                <w:i w:val="0"/>
                <w:sz w:val="20"/>
              </w:rPr>
              <w:t>One import or export movement and its records</w:t>
            </w:r>
          </w:p>
        </w:tc>
      </w:tr>
    </w:tbl>
    <w:p>
      <w:pPr>
        <w:spacing w:after="40"/>
      </w:pPr>
    </w:p>
    <w:p>
      <w:pPr>
        <w:pStyle w:val="Heading1"/>
      </w:pPr>
      <w:r>
        <w:t>Appendix C · Practice exercises</w:t>
      </w:r>
    </w:p>
    <w:p>
      <w:r>
        <w:rPr>
          <w:b w:val="0"/>
          <w:i w:val="0"/>
        </w:rPr>
        <w:t>Do these in your first week. Use test names so real records are not mixed up, and ask your administrator to remove them afterward.</w:t>
      </w:r>
    </w:p>
    <w:tbl>
      <w:tblPr>
        <w:tblW w:type="auto" w:w="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firstColumn="1" w:firstRow="1" w:lastColumn="0" w:lastRow="0" w:noHBand="0" w:noVBand="1" w:val="04A0"/>
      </w:tblPr>
      <w:tblGrid>
        <w:gridCol w:w="3120"/>
        <w:gridCol w:w="3120"/>
        <w:gridCol w:w="3120"/>
      </w:tblGrid>
      <w:tr>
        <w:trPr>
          <w:tblHeader w:val="true"/>
        </w:trPr>
        <w:tc>
          <w:tcPr>
            <w:tcW w:type="dxa" w:w="576"/>
            <w:shd w:val="clear" w:color="auto" w:fill="0F2A4A"/>
          </w:tcPr>
          <w:p>
            <w:r>
              <w:rPr>
                <w:b/>
                <w:color w:val="FFFFFF"/>
                <w:sz w:val="20"/>
              </w:rPr>
              <w:t>#</w:t>
            </w:r>
          </w:p>
        </w:tc>
        <w:tc>
          <w:tcPr>
            <w:tcW w:type="dxa" w:w="5616"/>
            <w:shd w:val="clear" w:color="auto" w:fill="0F2A4A"/>
          </w:tcPr>
          <w:p>
            <w:r>
              <w:rPr>
                <w:b/>
                <w:color w:val="FFFFFF"/>
                <w:sz w:val="20"/>
              </w:rPr>
              <w:t>Exercise</w:t>
            </w:r>
          </w:p>
        </w:tc>
        <w:tc>
          <w:tcPr>
            <w:tcW w:type="dxa" w:w="3168"/>
            <w:shd w:val="clear" w:color="auto" w:fill="0F2A4A"/>
          </w:tcPr>
          <w:p>
            <w:r>
              <w:rPr>
                <w:b/>
                <w:color w:val="FFFFFF"/>
                <w:sz w:val="20"/>
              </w:rPr>
              <w:t>You should see</w:t>
            </w:r>
          </w:p>
        </w:tc>
      </w:tr>
      <w:tr>
        <w:tc>
          <w:tcPr>
            <w:tcW w:type="dxa" w:w="576"/>
          </w:tcPr>
          <w:p>
            <w:pPr>
              <w:spacing w:after="40"/>
            </w:pPr>
            <w:r>
              <w:rPr>
                <w:b w:val="0"/>
                <w:i w:val="0"/>
                <w:sz w:val="20"/>
              </w:rPr>
              <w:t>1</w:t>
            </w:r>
          </w:p>
        </w:tc>
        <w:tc>
          <w:tcPr>
            <w:tcW w:type="dxa" w:w="5616"/>
          </w:tcPr>
          <w:p>
            <w:pPr>
              <w:spacing w:after="40"/>
            </w:pPr>
            <w:r>
              <w:rPr>
                <w:b w:val="0"/>
                <w:i w:val="0"/>
                <w:sz w:val="20"/>
              </w:rPr>
              <w:t>Sign in, open the dashboard, and open three tiles. Sign out and in again.</w:t>
            </w:r>
          </w:p>
        </w:tc>
        <w:tc>
          <w:tcPr>
            <w:tcW w:type="dxa" w:w="3168"/>
          </w:tcPr>
          <w:p>
            <w:pPr>
              <w:spacing w:after="40"/>
            </w:pPr>
            <w:r>
              <w:rPr>
                <w:b w:val="0"/>
                <w:i w:val="0"/>
                <w:sz w:val="20"/>
              </w:rPr>
              <w:t>You can find your way around and sign out</w:t>
            </w:r>
          </w:p>
        </w:tc>
      </w:tr>
      <w:tr>
        <w:tc>
          <w:tcPr>
            <w:tcW w:type="dxa" w:w="576"/>
            <w:shd w:val="clear" w:color="auto" w:fill="F4F7FB"/>
          </w:tcPr>
          <w:p>
            <w:pPr>
              <w:spacing w:after="40"/>
            </w:pPr>
            <w:r>
              <w:rPr>
                <w:b w:val="0"/>
                <w:i w:val="0"/>
                <w:sz w:val="20"/>
              </w:rPr>
              <w:t>2</w:t>
            </w:r>
          </w:p>
        </w:tc>
        <w:tc>
          <w:tcPr>
            <w:tcW w:type="dxa" w:w="5616"/>
            <w:shd w:val="clear" w:color="auto" w:fill="F4F7FB"/>
          </w:tcPr>
          <w:p>
            <w:pPr>
              <w:spacing w:after="40"/>
            </w:pPr>
            <w:r>
              <w:rPr>
                <w:b w:val="0"/>
                <w:i w:val="0"/>
                <w:sz w:val="20"/>
              </w:rPr>
              <w:t>Add an order for “Test Customer” using your own email, with one item. Wait a few minutes.</w:t>
            </w:r>
          </w:p>
        </w:tc>
        <w:tc>
          <w:tcPr>
            <w:tcW w:type="dxa" w:w="3168"/>
            <w:shd w:val="clear" w:color="auto" w:fill="F4F7FB"/>
          </w:tcPr>
          <w:p>
            <w:pPr>
              <w:spacing w:after="40"/>
            </w:pPr>
            <w:r>
              <w:rPr>
                <w:b w:val="0"/>
                <w:i w:val="0"/>
                <w:sz w:val="20"/>
              </w:rPr>
              <w:t>The order moves to Confirmed or Needs review</w:t>
            </w:r>
          </w:p>
        </w:tc>
      </w:tr>
      <w:tr>
        <w:tc>
          <w:tcPr>
            <w:tcW w:type="dxa" w:w="576"/>
          </w:tcPr>
          <w:p>
            <w:pPr>
              <w:spacing w:after="40"/>
            </w:pPr>
            <w:r>
              <w:rPr>
                <w:b w:val="0"/>
                <w:i w:val="0"/>
                <w:sz w:val="20"/>
              </w:rPr>
              <w:t>3</w:t>
            </w:r>
          </w:p>
        </w:tc>
        <w:tc>
          <w:tcPr>
            <w:tcW w:type="dxa" w:w="5616"/>
          </w:tcPr>
          <w:p>
            <w:pPr>
              <w:spacing w:after="40"/>
            </w:pPr>
            <w:r>
              <w:rPr>
                <w:b w:val="0"/>
                <w:i w:val="0"/>
                <w:sz w:val="20"/>
              </w:rPr>
              <w:t>Add a message from that email asking “where is my order?”</w:t>
            </w:r>
          </w:p>
        </w:tc>
        <w:tc>
          <w:tcPr>
            <w:tcW w:type="dxa" w:w="3168"/>
          </w:tcPr>
          <w:p>
            <w:pPr>
              <w:spacing w:after="40"/>
            </w:pPr>
            <w:r>
              <w:rPr>
                <w:b w:val="0"/>
                <w:i w:val="0"/>
                <w:sz w:val="20"/>
              </w:rPr>
              <w:t>An automatic status reply is prepared</w:t>
            </w:r>
          </w:p>
        </w:tc>
      </w:tr>
      <w:tr>
        <w:tc>
          <w:tcPr>
            <w:tcW w:type="dxa" w:w="576"/>
            <w:shd w:val="clear" w:color="auto" w:fill="F4F7FB"/>
          </w:tcPr>
          <w:p>
            <w:pPr>
              <w:spacing w:after="40"/>
            </w:pPr>
            <w:r>
              <w:rPr>
                <w:b w:val="0"/>
                <w:i w:val="0"/>
                <w:sz w:val="20"/>
              </w:rPr>
              <w:t>4</w:t>
            </w:r>
          </w:p>
        </w:tc>
        <w:tc>
          <w:tcPr>
            <w:tcW w:type="dxa" w:w="5616"/>
            <w:shd w:val="clear" w:color="auto" w:fill="F4F7FB"/>
          </w:tcPr>
          <w:p>
            <w:pPr>
              <w:spacing w:after="40"/>
            </w:pPr>
            <w:r>
              <w:rPr>
                <w:b w:val="0"/>
                <w:i w:val="0"/>
                <w:sz w:val="20"/>
              </w:rPr>
              <w:t>Add a message from a different email asking the same thing.</w:t>
            </w:r>
          </w:p>
        </w:tc>
        <w:tc>
          <w:tcPr>
            <w:tcW w:type="dxa" w:w="3168"/>
            <w:shd w:val="clear" w:color="auto" w:fill="F4F7FB"/>
          </w:tcPr>
          <w:p>
            <w:pPr>
              <w:spacing w:after="40"/>
            </w:pPr>
            <w:r>
              <w:rPr>
                <w:b w:val="0"/>
                <w:i w:val="0"/>
                <w:sz w:val="20"/>
              </w:rPr>
              <w:t>A reply that reveals nothing about the order</w:t>
            </w:r>
          </w:p>
        </w:tc>
      </w:tr>
      <w:tr>
        <w:tc>
          <w:tcPr>
            <w:tcW w:type="dxa" w:w="576"/>
          </w:tcPr>
          <w:p>
            <w:pPr>
              <w:spacing w:after="40"/>
            </w:pPr>
            <w:r>
              <w:rPr>
                <w:b w:val="0"/>
                <w:i w:val="0"/>
                <w:sz w:val="20"/>
              </w:rPr>
              <w:t>5</w:t>
            </w:r>
          </w:p>
        </w:tc>
        <w:tc>
          <w:tcPr>
            <w:tcW w:type="dxa" w:w="5616"/>
          </w:tcPr>
          <w:p>
            <w:pPr>
              <w:spacing w:after="40"/>
            </w:pPr>
            <w:r>
              <w:rPr>
                <w:b w:val="0"/>
                <w:i w:val="0"/>
                <w:sz w:val="20"/>
              </w:rPr>
              <w:t>Ask to cancel the order before it ships.</w:t>
            </w:r>
          </w:p>
        </w:tc>
        <w:tc>
          <w:tcPr>
            <w:tcW w:type="dxa" w:w="3168"/>
          </w:tcPr>
          <w:p>
            <w:pPr>
              <w:spacing w:after="40"/>
            </w:pPr>
            <w:r>
              <w:rPr>
                <w:b w:val="0"/>
                <w:i w:val="0"/>
                <w:sz w:val="20"/>
              </w:rPr>
              <w:t>The order is cancelled and the customer is told</w:t>
            </w:r>
          </w:p>
        </w:tc>
      </w:tr>
      <w:tr>
        <w:tc>
          <w:tcPr>
            <w:tcW w:type="dxa" w:w="576"/>
            <w:shd w:val="clear" w:color="auto" w:fill="F4F7FB"/>
          </w:tcPr>
          <w:p>
            <w:pPr>
              <w:spacing w:after="40"/>
            </w:pPr>
            <w:r>
              <w:rPr>
                <w:b w:val="0"/>
                <w:i w:val="0"/>
                <w:sz w:val="20"/>
              </w:rPr>
              <w:t>6</w:t>
            </w:r>
          </w:p>
        </w:tc>
        <w:tc>
          <w:tcPr>
            <w:tcW w:type="dxa" w:w="5616"/>
            <w:shd w:val="clear" w:color="auto" w:fill="F4F7FB"/>
          </w:tcPr>
          <w:p>
            <w:pPr>
              <w:spacing w:after="40"/>
            </w:pPr>
            <w:r>
              <w:rPr>
                <w:b w:val="0"/>
                <w:i w:val="0"/>
                <w:sz w:val="20"/>
              </w:rPr>
              <w:t xml:space="preserve">Create an import shipment loading tomorrow with no ISF filed. Press </w:t>
            </w:r>
            <w:r>
              <w:rPr>
                <w:b/>
                <w:i w:val="0"/>
                <w:sz w:val="20"/>
              </w:rPr>
              <w:t>Run all now</w:t>
            </w:r>
            <w:r>
              <w:rPr>
                <w:b w:val="0"/>
                <w:i w:val="0"/>
                <w:sz w:val="20"/>
              </w:rPr>
              <w:t>.</w:t>
            </w:r>
          </w:p>
        </w:tc>
        <w:tc>
          <w:tcPr>
            <w:tcW w:type="dxa" w:w="3168"/>
            <w:shd w:val="clear" w:color="auto" w:fill="F4F7FB"/>
          </w:tcPr>
          <w:p>
            <w:pPr>
              <w:spacing w:after="40"/>
            </w:pPr>
            <w:r>
              <w:rPr>
                <w:b w:val="0"/>
                <w:i w:val="0"/>
                <w:sz w:val="20"/>
              </w:rPr>
              <w:t>A Critical or High ISF finding appears</w:t>
            </w:r>
          </w:p>
        </w:tc>
      </w:tr>
      <w:tr>
        <w:tc>
          <w:tcPr>
            <w:tcW w:type="dxa" w:w="576"/>
          </w:tcPr>
          <w:p>
            <w:pPr>
              <w:spacing w:after="40"/>
            </w:pPr>
            <w:r>
              <w:rPr>
                <w:b w:val="0"/>
                <w:i w:val="0"/>
                <w:sz w:val="20"/>
              </w:rPr>
              <w:t>7</w:t>
            </w:r>
          </w:p>
        </w:tc>
        <w:tc>
          <w:tcPr>
            <w:tcW w:type="dxa" w:w="5616"/>
          </w:tcPr>
          <w:p>
            <w:pPr>
              <w:spacing w:after="40"/>
            </w:pPr>
            <w:r>
              <w:rPr>
                <w:b w:val="0"/>
                <w:i w:val="0"/>
                <w:sz w:val="20"/>
              </w:rPr>
              <w:t>Record the ISF as filed on the shipment page and run again.</w:t>
            </w:r>
          </w:p>
        </w:tc>
        <w:tc>
          <w:tcPr>
            <w:tcW w:type="dxa" w:w="3168"/>
          </w:tcPr>
          <w:p>
            <w:pPr>
              <w:spacing w:after="40"/>
            </w:pPr>
            <w:r>
              <w:rPr>
                <w:b w:val="0"/>
                <w:i w:val="0"/>
                <w:sz w:val="20"/>
              </w:rPr>
              <w:t>The finding closes</w:t>
            </w:r>
          </w:p>
        </w:tc>
      </w:tr>
      <w:tr>
        <w:tc>
          <w:tcPr>
            <w:tcW w:type="dxa" w:w="576"/>
            <w:shd w:val="clear" w:color="auto" w:fill="F4F7FB"/>
          </w:tcPr>
          <w:p>
            <w:pPr>
              <w:spacing w:after="40"/>
            </w:pPr>
            <w:r>
              <w:rPr>
                <w:b w:val="0"/>
                <w:i w:val="0"/>
                <w:sz w:val="20"/>
              </w:rPr>
              <w:t>8</w:t>
            </w:r>
          </w:p>
        </w:tc>
        <w:tc>
          <w:tcPr>
            <w:tcW w:type="dxa" w:w="5616"/>
            <w:shd w:val="clear" w:color="auto" w:fill="F4F7FB"/>
          </w:tcPr>
          <w:p>
            <w:pPr>
              <w:spacing w:after="40"/>
            </w:pPr>
            <w:r>
              <w:rPr>
                <w:b w:val="0"/>
                <w:i w:val="0"/>
                <w:sz w:val="20"/>
              </w:rPr>
              <w:t>Add a line with no HTS code and run again.</w:t>
            </w:r>
          </w:p>
        </w:tc>
        <w:tc>
          <w:tcPr>
            <w:tcW w:type="dxa" w:w="3168"/>
            <w:shd w:val="clear" w:color="auto" w:fill="F4F7FB"/>
          </w:tcPr>
          <w:p>
            <w:pPr>
              <w:spacing w:after="40"/>
            </w:pPr>
            <w:r>
              <w:rPr>
                <w:b w:val="0"/>
                <w:i w:val="0"/>
                <w:sz w:val="20"/>
              </w:rPr>
              <w:t>A finding with a suggested starting code</w:t>
            </w:r>
          </w:p>
        </w:tc>
      </w:tr>
      <w:tr>
        <w:tc>
          <w:tcPr>
            <w:tcW w:type="dxa" w:w="576"/>
          </w:tcPr>
          <w:p>
            <w:pPr>
              <w:spacing w:after="40"/>
            </w:pPr>
            <w:r>
              <w:rPr>
                <w:b w:val="0"/>
                <w:i w:val="0"/>
                <w:sz w:val="20"/>
              </w:rPr>
              <w:t>9</w:t>
            </w:r>
          </w:p>
        </w:tc>
        <w:tc>
          <w:tcPr>
            <w:tcW w:type="dxa" w:w="5616"/>
          </w:tcPr>
          <w:p>
            <w:pPr>
              <w:spacing w:after="40"/>
            </w:pPr>
            <w:r>
              <w:rPr>
                <w:b w:val="0"/>
                <w:i w:val="0"/>
                <w:sz w:val="20"/>
              </w:rPr>
              <w:t>Add events: Departed, Arrived, Customs released.</w:t>
            </w:r>
          </w:p>
        </w:tc>
        <w:tc>
          <w:tcPr>
            <w:tcW w:type="dxa" w:w="3168"/>
          </w:tcPr>
          <w:p>
            <w:pPr>
              <w:spacing w:after="40"/>
            </w:pPr>
            <w:r>
              <w:rPr>
                <w:b w:val="0"/>
                <w:i w:val="0"/>
                <w:sz w:val="20"/>
              </w:rPr>
              <w:t>The file moves across the Operations board</w:t>
            </w:r>
          </w:p>
        </w:tc>
      </w:tr>
      <w:tr>
        <w:tc>
          <w:tcPr>
            <w:tcW w:type="dxa" w:w="576"/>
            <w:shd w:val="clear" w:color="auto" w:fill="F4F7FB"/>
          </w:tcPr>
          <w:p>
            <w:pPr>
              <w:spacing w:after="40"/>
            </w:pPr>
            <w:r>
              <w:rPr>
                <w:b w:val="0"/>
                <w:i w:val="0"/>
                <w:sz w:val="20"/>
              </w:rPr>
              <w:t>10</w:t>
            </w:r>
          </w:p>
        </w:tc>
        <w:tc>
          <w:tcPr>
            <w:tcW w:type="dxa" w:w="5616"/>
            <w:shd w:val="clear" w:color="auto" w:fill="F4F7FB"/>
          </w:tcPr>
          <w:p>
            <w:pPr>
              <w:spacing w:after="40"/>
            </w:pPr>
            <w:r>
              <w:rPr>
                <w:b w:val="0"/>
                <w:i w:val="0"/>
                <w:sz w:val="20"/>
              </w:rPr>
              <w:t xml:space="preserve">Create an invoice for a test customer and look at </w:t>
            </w:r>
            <w:r>
              <w:rPr>
                <w:b/>
                <w:i w:val="0"/>
                <w:sz w:val="20"/>
              </w:rPr>
              <w:t>A/R &amp; A/P aging</w:t>
            </w:r>
            <w:r>
              <w:rPr>
                <w:b w:val="0"/>
                <w:i w:val="0"/>
                <w:sz w:val="20"/>
              </w:rPr>
              <w:t>.</w:t>
            </w:r>
          </w:p>
        </w:tc>
        <w:tc>
          <w:tcPr>
            <w:tcW w:type="dxa" w:w="3168"/>
            <w:shd w:val="clear" w:color="auto" w:fill="F4F7FB"/>
          </w:tcPr>
          <w:p>
            <w:pPr>
              <w:spacing w:after="40"/>
            </w:pPr>
            <w:r>
              <w:rPr>
                <w:b w:val="0"/>
                <w:i w:val="0"/>
                <w:sz w:val="20"/>
              </w:rPr>
              <w:t>The invoice appears as receivable</w:t>
            </w:r>
          </w:p>
        </w:tc>
      </w:tr>
    </w:tbl>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8"/>
      </w:rPr>
      <w:t xml:space="preserve">Accounts Copilot · Standard Operations &amp; Training Guide · Page </w:t>
    </w:r>
    <w:r>
      <w:rPr>
        <w:color w:val="555F6D"/>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F2A4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eastAsia="Calibri"/>
      <w:b/>
      <w:bCs/>
      <w:color w:val="0F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Copilot — Standard Operations &amp; Training Guide</dc:title>
  <dc:subject>New-user training and standard operating procedures</dc:subject>
  <dc:creator>Globlex AI</dc:creator>
  <cp:keywords/>
  <dc:description>generated by python-docx</dc:description>
  <cp:lastModifiedBy/>
  <cp:revision>1</cp:revision>
  <dcterms:created xsi:type="dcterms:W3CDTF">2013-12-23T23:15:00Z</dcterms:created>
  <dcterms:modified xsi:type="dcterms:W3CDTF">2013-12-23T23:15:00Z</dcterms:modified>
  <cp:category/>
</cp:coreProperties>
</file>