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1.2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 xml:space="preserve">This guide takes you from your first sign-in to running a normal day in the application. Read Parts 1 to 3 once. Use Parts 4 to 12 as a reference for the area you work in, and Part 13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456"/>
        <w:gridCol w:w="5904"/>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 xml:space="preserve">A new user of any role</w:t>
            </w:r>
          </w:p>
        </w:tc>
        <w:tc>
          <w:tcPr>
            <w:tcW w:type="dxa" w:w="5904"/>
          </w:tcPr>
          <w:p>
            <w:pPr>
              <w:spacing w:after="40"/>
            </w:pPr>
            <w:r>
              <w:rPr>
                <w:b w:val="0"/>
                <w:i w:val="0"/>
                <w:sz w:val="20"/>
              </w:rPr>
              <w:t xml:space="preserve">Parts 1, 2 and 3, then the quick-reference card in Appendix A</w:t>
            </w:r>
          </w:p>
        </w:tc>
      </w:tr>
      <w:tr>
        <w:tc>
          <w:tcPr>
            <w:tcW w:type="dxa" w:w="3456"/>
            <w:shd w:val="clear" w:color="auto" w:fill="F4F7FB"/>
          </w:tcPr>
          <w:p>
            <w:pPr>
              <w:spacing w:after="40"/>
            </w:pPr>
            <w:r>
              <w:rPr>
                <w:b w:val="0"/>
                <w:i w:val="0"/>
                <w:sz w:val="20"/>
              </w:rPr>
              <w:t xml:space="preserve">Customer service or order desk</w:t>
            </w:r>
          </w:p>
        </w:tc>
        <w:tc>
          <w:tcPr>
            <w:tcW w:type="dxa" w:w="5904"/>
            <w:shd w:val="clear" w:color="auto" w:fill="F4F7FB"/>
          </w:tcPr>
          <w:p>
            <w:pPr>
              <w:spacing w:after="40"/>
            </w:pPr>
            <w:r>
              <w:rPr>
                <w:b w:val="0"/>
                <w:i w:val="0"/>
                <w:sz w:val="20"/>
              </w:rPr>
              <w:t xml:space="preserve">Part 4 (Order desk)</w:t>
            </w:r>
          </w:p>
        </w:tc>
      </w:tr>
      <w:tr>
        <w:tc>
          <w:tcPr>
            <w:tcW w:type="dxa" w:w="3456"/>
          </w:tcPr>
          <w:p>
            <w:pPr>
              <w:spacing w:after="40"/>
            </w:pPr>
            <w:r>
              <w:rPr>
                <w:b w:val="0"/>
                <w:i w:val="0"/>
                <w:sz w:val="20"/>
              </w:rPr>
              <w:t xml:space="preserve">Logistics, customs, warehouse</w:t>
            </w:r>
          </w:p>
        </w:tc>
        <w:tc>
          <w:tcPr>
            <w:tcW w:type="dxa" w:w="5904"/>
          </w:tcPr>
          <w:p>
            <w:pPr>
              <w:spacing w:after="40"/>
            </w:pPr>
            <w:r>
              <w:rPr>
                <w:b w:val="0"/>
                <w:i w:val="0"/>
                <w:sz w:val="20"/>
              </w:rPr>
              <w:t xml:space="preserve">Parts 5, 6 and 7 (Shipments, Operations board, AI agents)</w:t>
            </w:r>
          </w:p>
        </w:tc>
      </w:tr>
      <w:tr>
        <w:tc>
          <w:tcPr>
            <w:tcW w:type="dxa" w:w="3456"/>
            <w:shd w:val="clear" w:color="auto" w:fill="F4F7FB"/>
          </w:tcPr>
          <w:p>
            <w:pPr>
              <w:spacing w:after="40"/>
            </w:pPr>
            <w:r>
              <w:rPr>
                <w:b w:val="0"/>
                <w:i w:val="0"/>
                <w:sz w:val="20"/>
              </w:rPr>
              <w:t xml:space="preserve">Estimator or sales</w:t>
            </w:r>
          </w:p>
        </w:tc>
        <w:tc>
          <w:tcPr>
            <w:tcW w:type="dxa" w:w="5904"/>
            <w:shd w:val="clear" w:color="auto" w:fill="F4F7FB"/>
          </w:tcPr>
          <w:p>
            <w:pPr>
              <w:spacing w:after="40"/>
            </w:pPr>
            <w:r>
              <w:rPr>
                <w:b w:val="0"/>
                <w:i w:val="0"/>
                <w:sz w:val="20"/>
              </w:rPr>
              <w:t xml:space="preserve">Part 8 (RFQs to quotes)</w:t>
            </w:r>
          </w:p>
        </w:tc>
      </w:tr>
      <w:tr>
        <w:tc>
          <w:tcPr>
            <w:tcW w:type="dxa" w:w="3456"/>
          </w:tcPr>
          <w:p>
            <w:pPr>
              <w:spacing w:after="40"/>
            </w:pPr>
            <w:r>
              <w:rPr>
                <w:b w:val="0"/>
                <w:i w:val="0"/>
                <w:sz w:val="20"/>
              </w:rPr>
              <w:t xml:space="preserve">Accounting or finance</w:t>
            </w:r>
          </w:p>
        </w:tc>
        <w:tc>
          <w:tcPr>
            <w:tcW w:type="dxa" w:w="5904"/>
          </w:tcPr>
          <w:p>
            <w:pPr>
              <w:spacing w:after="40"/>
            </w:pPr>
            <w:r>
              <w:rPr>
                <w:b w:val="0"/>
                <w:i w:val="0"/>
                <w:sz w:val="20"/>
              </w:rPr>
              <w:t xml:space="preserve">Part 10 (Accounting tabs), Part 11 (AI bookkeeping) and Part 13 (routines)</w:t>
            </w:r>
          </w:p>
        </w:tc>
      </w:tr>
      <w:tr>
        <w:tc>
          <w:tcPr>
            <w:tcW w:type="dxa" w:w="3456"/>
            <w:shd w:val="clear" w:color="auto" w:fill="F4F7FB"/>
          </w:tcPr>
          <w:p>
            <w:pPr>
              <w:spacing w:after="40"/>
            </w:pPr>
            <w:r>
              <w:rPr>
                <w:b w:val="0"/>
                <w:i w:val="0"/>
                <w:sz w:val="20"/>
              </w:rPr>
              <w:t xml:space="preserve">Owner or manager</w:t>
            </w:r>
          </w:p>
        </w:tc>
        <w:tc>
          <w:tcPr>
            <w:tcW w:type="dxa" w:w="5904"/>
            <w:shd w:val="clear" w:color="auto" w:fill="F4F7FB"/>
          </w:tcPr>
          <w:p>
            <w:pPr>
              <w:spacing w:after="40"/>
            </w:pPr>
            <w:r>
              <w:rPr>
                <w:b w:val="0"/>
                <w:i w:val="0"/>
                <w:sz w:val="20"/>
              </w:rPr>
              <w:t xml:space="preserve">Part 9 (Counsel) and Part 13 (routines)</w:t>
            </w:r>
          </w:p>
        </w:tc>
      </w:tr>
      <w:tr>
        <w:tc>
          <w:tcPr>
            <w:tcW w:type="dxa" w:w="3456"/>
          </w:tcPr>
          <w:p>
            <w:pPr>
              <w:spacing w:after="40"/>
            </w:pPr>
            <w:r>
              <w:rPr>
                <w:b w:val="0"/>
                <w:i w:val="0"/>
                <w:sz w:val="20"/>
              </w:rPr>
              <w:t xml:space="preserve">Anyone preparing a tax return</w:t>
            </w:r>
          </w:p>
        </w:tc>
        <w:tc>
          <w:tcPr>
            <w:tcW w:type="dxa" w:w="5904"/>
          </w:tcPr>
          <w:p>
            <w:pPr>
              <w:spacing w:after="40"/>
            </w:pPr>
            <w:r>
              <w:rPr>
                <w:b w:val="0"/>
                <w:i w:val="0"/>
                <w:sz w:val="20"/>
              </w:rPr>
              <w:t xml:space="preserve">Part 12 (Tax filing)</w:t>
            </w:r>
          </w:p>
        </w:tc>
      </w:tr>
      <w:tr>
        <w:tc>
          <w:tcPr>
            <w:tcW w:type="dxa" w:w="3456"/>
            <w:shd w:val="clear" w:color="auto" w:fill="F4F7FB"/>
          </w:tcPr>
          <w:p>
            <w:pPr>
              <w:spacing w:after="40"/>
            </w:pPr>
            <w:r>
              <w:rPr>
                <w:b w:val="0"/>
                <w:i w:val="0"/>
                <w:sz w:val="20"/>
              </w:rPr>
              <w:t xml:space="preserve">Administrator</w:t>
            </w:r>
          </w:p>
        </w:tc>
        <w:tc>
          <w:tcPr>
            <w:tcW w:type="dxa" w:w="5904"/>
            <w:shd w:val="clear" w:color="auto" w:fill="F4F7FB"/>
          </w:tcPr>
          <w:p>
            <w:pPr>
              <w:spacing w:after="40"/>
            </w:pPr>
            <w:r>
              <w:rPr>
                <w:b w:val="0"/>
                <w:i w:val="0"/>
                <w:sz w:val="20"/>
              </w:rPr>
              <w:t xml:space="preserve">Part 14 (Administration) and Part 15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pPr>
        <w:pStyle w:val="Heading2"/>
      </w:pPr>
      <w:r>
        <w:t>What is new in version 1.2</w:t>
      </w:r>
    </w:p>
    <w:p>
      <w:pPr>
        <w:pStyle w:val="ListBullet"/>
      </w:pPr>
      <w:r>
        <w:rPr>
          <w:b w:val="0"/>
          <w:i w:val="0"/>
        </w:rPr>
        <w:t xml:space="preserve">New Part 12, Tax filing. Prepare a personal or business income tax return for the United States or Canada one question at a time and watch the refund or balance as you go.</w:t>
      </w:r>
    </w:p>
    <w:p>
      <w:pPr>
        <w:pStyle w:val="ListBullet"/>
      </w:pPr>
      <w:r>
        <w:rPr>
          <w:b w:val="0"/>
          <w:i w:val="0"/>
        </w:rPr>
        <w:t xml:space="preserve">Provincial and state tax are included as estimates, along with the earned income credit and education credits. W-2 and T4 slips can be read from a photo.</w:t>
      </w:r>
    </w:p>
    <w:p>
      <w:pPr>
        <w:pStyle w:val="ListBullet"/>
      </w:pPr>
      <w:r>
        <w:rPr>
          <w:b w:val="0"/>
          <w:i w:val="0"/>
        </w:rPr>
        <w:t xml:space="preserve">Later parts are renumbered: routines are now Part 13, administration Part 14 and troubleshooting Part 15.</w:t>
      </w:r>
    </w:p>
    <w:p>
      <w:pPr>
        <w:pStyle w:val="Heading2"/>
      </w:pPr>
      <w:r>
        <w:rPr>
          <w:b w:val="0"/>
          <w:i w:val="0"/>
        </w:rPr>
        <w:t xml:space="preserve">What was new in version 1.1</w:t>
      </w:r>
    </w:p>
    <w:p>
      <w:pPr>
        <w:pStyle w:val="ListBullet"/>
      </w:pPr>
      <w:r>
        <w:rPr>
          <w:b/>
          <w:i w:val="0"/>
        </w:rPr>
        <w:t xml:space="preserve">New Part 8, RFQs to quotes.</w:t>
      </w:r>
      <w:r>
        <w:rPr>
          <w:b w:val="0"/>
          <w:i w:val="0"/>
        </w:rPr>
        <w:t xml:space="preserve"> Read a customer’s request for quote, cost it with your own rules and approve it as an estimator.</w:t>
      </w:r>
    </w:p>
    <w:p>
      <w:pPr>
        <w:pStyle w:val="ListBullet"/>
      </w:pPr>
      <w:r>
        <w:rPr>
          <w:b/>
          <w:i w:val="0"/>
        </w:rPr>
        <w:t xml:space="preserve">New Part 9, Counsel.</w:t>
      </w:r>
      <w:r>
        <w:rPr>
          <w:b w:val="0"/>
          <w:i w:val="0"/>
        </w:rPr>
        <w:t xml:space="preserve"> Legal questions, contract review and drafting. It is an assistant, not a lawyer.</w:t>
      </w:r>
    </w:p>
    <w:p>
      <w:pPr>
        <w:pStyle w:val="ListBullet"/>
      </w:pPr>
      <w:r>
        <w:rPr>
          <w:b/>
          <w:i w:val="0"/>
        </w:rPr>
        <w:t xml:space="preserve">New Part 11, AI bookkeeping.</w:t>
      </w:r>
      <w:r>
        <w:rPr>
          <w:b w:val="0"/>
          <w:i w:val="0"/>
        </w:rPr>
        <w:t xml:space="preserve"> Sort a bank or card statement into expenses for your approval.</w:t>
      </w:r>
    </w:p>
    <w:p>
      <w:pPr>
        <w:pStyle w:val="ListBullet"/>
      </w:pPr>
      <w:r>
        <w:rPr>
          <w:b w:val="0"/>
          <w:i w:val="0"/>
        </w:rPr>
        <w:t xml:space="preserve">The left menu now has ten groups, and the routines in Part 13 include the new tabs.</w:t>
      </w:r>
    </w:p>
    <w:p>
      <w:pPr>
        <w:pStyle w:val="ListBullet"/>
      </w:pPr>
      <w:r>
        <w:rPr>
          <w:b w:val="0"/>
          <w:i w:val="0"/>
        </w:rPr>
        <w:t xml:space="preserve">Correction: the Audit log records what changed and when. It does not record who, because everyone shares one sign-in.</w:t>
      </w:r>
    </w:p>
    <w:p>
      <w:r>
        <w:br w:type="page"/>
      </w:r>
    </w:p>
    <w:p>
      <w:pPr>
        <w:pStyle w:val="Heading1"/>
      </w:pPr>
      <w:r>
        <w:t>Part 1 · What the application does</w:t>
      </w:r>
    </w:p>
    <w:p>
      <w:r>
        <w:rPr>
          <w:b w:val="0"/>
          <w:i w:val="0"/>
        </w:rPr>
        <w:t xml:space="preserve">GloblexAI Office ERP combines day-to-day accounting (invoices, bills, banking, reporting), a trade and fulfilment workspace (orders, shipments, customs filings, warehouse receipts), quoting for manufacturers, and two assistants you can ask directly: Counsel for legal questions and AI bookkeeping for bank statements. AI agents watch the trade and order work and tell you what needs attention, so you start each day with a short list instead of a search.</w:t>
      </w:r>
    </w:p>
    <w:p>
      <w:pPr>
        <w:pStyle w:val="Heading2"/>
      </w:pPr>
      <w:r>
        <w:t>What is in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Area</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 xml:space="preserve">Invoices, estimates, customers, products, bills, vendors, chart of accounts, journal entries, banking, insights and AI bookkeeping of bank statements</w:t>
            </w:r>
          </w:p>
        </w:tc>
        <w:tc>
          <w:tcPr>
            <w:tcW w:type="dxa" w:w="2592"/>
            <w:shd w:val="clear" w:color="auto" w:fill="F4F7FB"/>
          </w:tcPr>
          <w:p>
            <w:pPr>
              <w:spacing w:after="40"/>
            </w:pPr>
            <w:r>
              <w:rPr>
                <w:b w:val="0"/>
                <w:i w:val="0"/>
                <w:sz w:val="20"/>
              </w:rPr>
              <w:t xml:space="preserve">Insights, Actions, Payables, Accounting, Banking, People &amp; money</w:t>
            </w:r>
          </w:p>
        </w:tc>
      </w:tr>
      <w:tr>
        <w:tc>
          <w:tcPr>
            <w:tcW w:type="dxa" w:w="2160"/>
          </w:tcPr>
          <w:p>
            <w:pPr>
              <w:spacing w:after="40"/>
            </w:pPr>
            <w:r>
              <w:rPr>
                <w:b/>
                <w:i w:val="0"/>
                <w:sz w:val="20"/>
              </w:rPr>
              <w:t xml:space="preserve">Quoting</w:t>
            </w:r>
          </w:p>
        </w:tc>
        <w:tc>
          <w:tcPr>
            <w:tcW w:type="dxa" w:w="4608"/>
          </w:tcPr>
          <w:p>
            <w:pPr>
              <w:spacing w:after="40"/>
            </w:pPr>
            <w:r>
              <w:rPr>
                <w:b w:val="0"/>
                <w:i w:val="0"/>
                <w:sz w:val="20"/>
              </w:rPr>
              <w:t xml:space="preserve">Incoming requests for quote are read, costed with your pricing rules, flagged and approved by an estimator</w:t>
            </w:r>
          </w:p>
        </w:tc>
        <w:tc>
          <w:tcPr>
            <w:tcW w:type="dxa" w:w="2592"/>
          </w:tcPr>
          <w:p>
            <w:pPr>
              <w:spacing w:after="40"/>
            </w:pPr>
            <w:r>
              <w:rPr>
                <w:b w:val="0"/>
                <w:i w:val="0"/>
                <w:sz w:val="20"/>
              </w:rPr>
              <w:t xml:space="preserve">RFQs to quotes, Quoting rules</w:t>
            </w:r>
          </w:p>
        </w:tc>
      </w:tr>
      <w:tr>
        <w:tc>
          <w:tcPr>
            <w:tcW w:type="dxa" w:w="2160"/>
            <w:shd w:val="clear" w:color="auto" w:fill="F4F7FB"/>
          </w:tcPr>
          <w:p>
            <w:pPr>
              <w:spacing w:after="40"/>
            </w:pPr>
            <w:r>
              <w:rPr>
                <w:b/>
                <w:i w:val="0"/>
                <w:sz w:val="20"/>
              </w:rPr>
              <w:t xml:space="preserve">Counsel</w:t>
            </w:r>
          </w:p>
        </w:tc>
        <w:tc>
          <w:tcPr>
            <w:tcW w:type="dxa" w:w="4608"/>
            <w:shd w:val="clear" w:color="auto" w:fill="F4F7FB"/>
          </w:tcPr>
          <w:p>
            <w:pPr>
              <w:spacing w:after="40"/>
            </w:pPr>
            <w:r>
              <w:rPr>
                <w:b w:val="0"/>
                <w:i w:val="0"/>
                <w:sz w:val="20"/>
              </w:rPr>
              <w:t xml:space="preserve">Legal research, contract review and drafting for business, finance, customs and trade, family and civil matters</w:t>
            </w:r>
          </w:p>
        </w:tc>
        <w:tc>
          <w:tcPr>
            <w:tcW w:type="dxa" w:w="2592"/>
            <w:shd w:val="clear" w:color="auto" w:fill="F4F7FB"/>
          </w:tcPr>
          <w:p>
            <w:pPr>
              <w:spacing w:after="40"/>
            </w:pPr>
            <w:r>
              <w:rPr>
                <w:b w:val="0"/>
                <w:i w:val="0"/>
                <w:sz w:val="20"/>
              </w:rPr>
              <w:t xml:space="preserve">Counsel (AI lawyer)</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14), the agents run automatically every hour. You can also press </w:t>
            </w:r>
            <w:r>
              <w:rPr>
                <w:b/>
                <w:i w:val="0"/>
              </w:rPr>
              <w:t>Run all now</w:t>
            </w:r>
            <w:r>
              <w:rPr>
                <w:b w:val="0"/>
                <w:i w:val="0"/>
              </w:rPr>
              <w:t xml:space="preserve"> on the AI agents page at any time.</w:t>
            </w:r>
          </w:p>
        </w:tc>
      </w:tr>
    </w:tbl>
    <w:p>
      <w:pPr>
        <w:spacing w:after="40"/>
      </w:pPr>
    </w:p>
    <w:p>
      <w:pPr>
        <w:pStyle w:val="Heading2"/>
      </w:pPr>
      <w:r>
        <w:t>Assistants you start yourself</w:t>
      </w:r>
    </w:p>
    <w:p>
      <w:r>
        <w:rPr>
          <w:b w:val="0"/>
          <w:i w:val="0"/>
        </w:rPr>
        <w:t xml:space="preserve">Three tools do not run on a schedule. You start them and review the result: </w:t>
      </w:r>
      <w:r>
        <w:rPr>
          <w:b/>
          <w:i w:val="0"/>
        </w:rPr>
        <w:t xml:space="preserve">RFQs to quotes</w:t>
      </w:r>
      <w:r>
        <w:rPr>
          <w:b w:val="0"/>
          <w:i w:val="0"/>
        </w:rPr>
        <w:t xml:space="preserve"> (Part 8), </w:t>
      </w:r>
      <w:r>
        <w:rPr>
          <w:b/>
          <w:i w:val="0"/>
        </w:rPr>
        <w:t xml:space="preserve">Counsel</w:t>
      </w:r>
      <w:r>
        <w:rPr>
          <w:b w:val="0"/>
          <w:i w:val="0"/>
        </w:rPr>
        <w:t xml:space="preserve"> (Part 9) and </w:t>
      </w:r>
      <w:r>
        <w:rPr>
          <w:b/>
          <w:i w:val="0"/>
        </w:rPr>
        <w:t xml:space="preserve">AI bookkeeping</w:t>
      </w:r>
      <w:r>
        <w:rPr>
          <w:b w:val="0"/>
          <w:i w:val="0"/>
        </w:rPr>
        <w:t xml:space="preserve"> (Part 11). Like the agents, they prepare work. They never change money, prices or your legal position on their own.</w:t>
      </w: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Select a group name, or its arrow, to fold that group open or closed. The menu remembers what you chose on this device. It has ten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 xml:space="preserve">Order desk · Operations board · AI agents · Counsel (AI lawyer) · Shipments</w:t>
            </w:r>
          </w:p>
        </w:tc>
      </w:tr>
      <w:tr>
        <w:tc>
          <w:tcPr>
            <w:tcW w:type="dxa" w:w="2448"/>
            <w:shd w:val="clear" w:color="auto" w:fill="F4F7FB"/>
          </w:tcPr>
          <w:p>
            <w:pPr>
              <w:spacing w:after="40"/>
            </w:pPr>
            <w:r>
              <w:rPr>
                <w:b w:val="0"/>
                <w:i w:val="0"/>
                <w:sz w:val="20"/>
              </w:rPr>
              <w:t xml:space="preserve">Quoting</w:t>
            </w:r>
          </w:p>
        </w:tc>
        <w:tc>
          <w:tcPr>
            <w:tcW w:type="dxa" w:w="6912"/>
            <w:shd w:val="clear" w:color="auto" w:fill="F4F7FB"/>
          </w:tcPr>
          <w:p>
            <w:pPr>
              <w:spacing w:after="40"/>
            </w:pPr>
            <w:r>
              <w:rPr>
                <w:b w:val="0"/>
                <w:i w:val="0"/>
                <w:sz w:val="20"/>
              </w:rPr>
              <w:t xml:space="preserve">RFQs to quotes · Quoting rules</w:t>
            </w:r>
          </w:p>
        </w:tc>
      </w:tr>
      <w:tr>
        <w:tc>
          <w:tcPr>
            <w:tcW w:type="dxa" w:w="2448"/>
          </w:tcPr>
          <w:p>
            <w:pPr>
              <w:spacing w:after="40"/>
            </w:pPr>
            <w:r>
              <w:rPr>
                <w:b w:val="0"/>
                <w:i w:val="0"/>
                <w:sz w:val="20"/>
              </w:rPr>
              <w:t>Insights</w:t>
            </w:r>
          </w:p>
        </w:tc>
        <w:tc>
          <w:tcPr>
            <w:tcW w:type="dxa" w:w="6912"/>
          </w:tcPr>
          <w:p>
            <w:pPr>
              <w:spacing w:after="40"/>
            </w:pPr>
            <w:r>
              <w:rPr>
                <w:b w:val="0"/>
                <w:i w:val="0"/>
                <w:sz w:val="20"/>
              </w:rPr>
              <w:t>Overview · A/R &amp; A/P aging · Sales breakdown · Anomaly detection · Flux analysis</w:t>
            </w:r>
          </w:p>
        </w:tc>
      </w:tr>
      <w:tr>
        <w:tc>
          <w:tcPr>
            <w:tcW w:type="dxa" w:w="2448"/>
            <w:shd w:val="clear" w:color="auto" w:fill="F4F7FB"/>
          </w:tcPr>
          <w:p>
            <w:pPr>
              <w:spacing w:after="40"/>
            </w:pPr>
            <w:r>
              <w:rPr>
                <w:b w:val="0"/>
                <w:i w:val="0"/>
                <w:sz w:val="20"/>
              </w:rPr>
              <w:t>Actions</w:t>
            </w:r>
          </w:p>
        </w:tc>
        <w:tc>
          <w:tcPr>
            <w:tcW w:type="dxa" w:w="6912"/>
            <w:shd w:val="clear" w:color="auto" w:fill="F4F7FB"/>
          </w:tcPr>
          <w:p>
            <w:pPr>
              <w:spacing w:after="40"/>
            </w:pPr>
            <w:r>
              <w:rPr>
                <w:b w:val="0"/>
                <w:i w:val="0"/>
                <w:sz w:val="20"/>
              </w:rPr>
              <w:t>Invoices · Estimates · Customers · Products &amp; services · Payment links &amp; reminders</w:t>
            </w:r>
          </w:p>
        </w:tc>
      </w:tr>
      <w:tr>
        <w:tc>
          <w:tcPr>
            <w:tcW w:type="dxa" w:w="2448"/>
          </w:tcPr>
          <w:p>
            <w:pPr>
              <w:spacing w:after="40"/>
            </w:pPr>
            <w:r>
              <w:rPr>
                <w:b w:val="0"/>
                <w:i w:val="0"/>
                <w:sz w:val="20"/>
              </w:rPr>
              <w:t>Payables</w:t>
            </w:r>
          </w:p>
        </w:tc>
        <w:tc>
          <w:tcPr>
            <w:tcW w:type="dxa" w:w="6912"/>
          </w:tcPr>
          <w:p>
            <w:pPr>
              <w:spacing w:after="40"/>
            </w:pPr>
            <w:r>
              <w:rPr>
                <w:b w:val="0"/>
                <w:i w:val="0"/>
                <w:sz w:val="20"/>
              </w:rPr>
              <w:t>Vendors · Bills</w:t>
            </w:r>
          </w:p>
        </w:tc>
      </w:tr>
      <w:tr>
        <w:tc>
          <w:tcPr>
            <w:tcW w:type="dxa" w:w="2448"/>
            <w:shd w:val="clear" w:color="auto" w:fill="F4F7FB"/>
          </w:tcPr>
          <w:p>
            <w:pPr>
              <w:spacing w:after="40"/>
            </w:pPr>
            <w:r>
              <w:rPr>
                <w:b w:val="0"/>
                <w:i w:val="0"/>
                <w:sz w:val="20"/>
              </w:rPr>
              <w:t>Accounting</w:t>
            </w:r>
          </w:p>
        </w:tc>
        <w:tc>
          <w:tcPr>
            <w:tcW w:type="dxa" w:w="6912"/>
            <w:shd w:val="clear" w:color="auto" w:fill="F4F7FB"/>
          </w:tcPr>
          <w:p>
            <w:pPr>
              <w:spacing w:after="40"/>
            </w:pPr>
            <w:r>
              <w:rPr>
                <w:b w:val="0"/>
                <w:i w:val="0"/>
                <w:sz w:val="20"/>
              </w:rPr>
              <w:t xml:space="preserve">AI bookkeeping · Chart of accounts · Journal entries · Audit log</w:t>
            </w:r>
          </w:p>
        </w:tc>
      </w:tr>
      <w:tr>
        <w:tc>
          <w:tcPr>
            <w:tcW w:type="dxa" w:w="2448"/>
          </w:tcPr>
          <w:p>
            <w:pPr>
              <w:spacing w:after="40"/>
            </w:pPr>
            <w:r>
              <w:rPr>
                <w:b w:val="0"/>
                <w:i w:val="0"/>
                <w:sz w:val="20"/>
              </w:rPr>
              <w:t>Banking</w:t>
            </w:r>
          </w:p>
        </w:tc>
        <w:tc>
          <w:tcPr>
            <w:tcW w:type="dxa" w:w="6912"/>
          </w:tcPr>
          <w:p>
            <w:pPr>
              <w:spacing w:after="40"/>
            </w:pPr>
            <w:r>
              <w:rPr>
                <w:b w:val="0"/>
                <w:i w:val="0"/>
                <w:sz w:val="20"/>
              </w:rPr>
              <w:t>Expenses · Transfers · Reconciliation</w:t>
            </w:r>
          </w:p>
        </w:tc>
      </w:tr>
      <w:tr>
        <w:tc>
          <w:tcPr>
            <w:tcW w:type="dxa" w:w="2448"/>
            <w:shd w:val="clear" w:color="auto" w:fill="F4F7FB"/>
          </w:tcPr>
          <w:p>
            <w:pPr>
              <w:spacing w:after="40"/>
            </w:pPr>
            <w:r>
              <w:rPr>
                <w:b w:val="0"/>
                <w:i w:val="0"/>
                <w:sz w:val="20"/>
              </w:rPr>
              <w:t xml:space="preserve">Tax</w:t>
            </w:r>
          </w:p>
        </w:tc>
        <w:tc>
          <w:tcPr>
            <w:tcW w:type="dxa" w:w="6912"/>
            <w:shd w:val="clear" w:color="auto" w:fill="F4F7FB"/>
          </w:tcPr>
          <w:p>
            <w:pPr>
              <w:spacing w:after="40"/>
            </w:pPr>
            <w:r>
              <w:rPr>
                <w:b w:val="0"/>
                <w:i w:val="0"/>
                <w:sz w:val="20"/>
              </w:rPr>
              <w:t xml:space="preserve">Tax filing</w:t>
            </w:r>
          </w:p>
        </w:tc>
      </w:tr>
      <w:tr>
        <w:tc>
          <w:tcPr>
            <w:tcW w:type="dxa" w:w="2448"/>
          </w:tcPr>
          <w:p>
            <w:pPr>
              <w:spacing w:after="40"/>
            </w:pPr>
            <w:r>
              <w:rPr>
                <w:b w:val="0"/>
                <w:i w:val="0"/>
                <w:sz w:val="20"/>
              </w:rPr>
              <w:t>People &amp; money</w:t>
            </w:r>
          </w:p>
        </w:tc>
        <w:tc>
          <w:tcPr>
            <w:tcW w:type="dxa" w:w="6912"/>
          </w:tcPr>
          <w:p>
            <w:pPr>
              <w:spacing w:after="40"/>
            </w:pPr>
            <w:r>
              <w:rPr>
                <w:b w:val="0"/>
                <w:i w:val="0"/>
                <w:sz w:val="20"/>
              </w:rPr>
              <w:t>Payroll · QuickBooks Capital</w:t>
            </w:r>
          </w:p>
        </w:tc>
      </w:tr>
      <w:tr>
        <w:tc>
          <w:tcPr>
            <w:tcW w:type="dxa" w:w="2448"/>
            <w:shd w:val="clear" w:color="auto" w:fill="F4F7FB"/>
          </w:tcPr>
          <w:p>
            <w:pPr>
              <w:spacing w:after="40"/>
            </w:pPr>
            <w:r>
              <w:rPr>
                <w:b w:val="0"/>
                <w:i w:val="0"/>
                <w:sz w:val="20"/>
              </w:rPr>
              <w:t>App</w:t>
            </w:r>
          </w:p>
        </w:tc>
        <w:tc>
          <w:tcPr>
            <w:tcW w:type="dxa" w:w="6912"/>
            <w:shd w:val="clear" w:color="auto" w:fill="F4F7FB"/>
          </w:tcPr>
          <w:p>
            <w:pPr>
              <w:spacing w:after="40"/>
            </w:pPr>
            <w:r>
              <w:rPr>
                <w:b w:val="0"/>
                <w:i w:val="0"/>
                <w:sz w:val="20"/>
              </w:rPr>
              <w:t xml:space="preserve">Settings &amp; connection · Training guide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RFQs to quotes</w:t>
      </w:r>
    </w:p>
    <w:p>
      <w:r>
        <w:rPr>
          <w:b w:val="0"/>
          <w:i w:val="0"/>
        </w:rPr>
        <w:t xml:space="preserve">The </w:t>
      </w:r>
      <w:r>
        <w:rPr>
          <w:b/>
          <w:i w:val="0"/>
        </w:rPr>
        <w:t xml:space="preserve">RFQs to quotes</w:t>
      </w:r>
      <w:r>
        <w:rPr>
          <w:b w:val="0"/>
          <w:i w:val="0"/>
        </w:rPr>
        <w:t xml:space="preserve"> tab (Quoting → RFQs to quotes) takes a customer’s request for quote, reads it, costs each part with your own rules, flags anything doubtful and gives an estimator a quote to approve. </w:t>
      </w:r>
      <w:r>
        <w:rPr>
          <w:b/>
          <w:i w:val="0"/>
        </w:rPr>
        <w:t xml:space="preserve">Nothing is sent to the customer from this tab.</w:t>
      </w:r>
      <w:r>
        <w:rPr>
          <w:b w:val="0"/>
          <w:i w:val="0"/>
        </w:rPr>
        <w:t xml:space="preserve"> Approving locks the price. You then turn it into a draft estimate.</w:t>
      </w:r>
    </w:p>
    <w:p>
      <w:pPr>
        <w:pStyle w:val="Heading2"/>
      </w:pPr>
      <w:r>
        <w:t>8.1 Set up your pricing rules first</w:t>
      </w:r>
    </w:p>
    <w:p>
      <w:r>
        <w:rPr>
          <w:b w:val="0"/>
          <w:i w:val="0"/>
        </w:rPr>
        <w:t xml:space="preserve">A quote is only as good as the rules behind it. Open </w:t>
      </w:r>
      <w:r>
        <w:rPr>
          <w:b/>
          <w:i w:val="0"/>
        </w:rPr>
        <w:t xml:space="preserve">Quoting rules</w:t>
      </w:r>
      <w:r>
        <w:rPr>
          <w:b w:val="0"/>
          <w:i w:val="0"/>
        </w:rPr>
        <w:t xml:space="preserve"> (or press </w:t>
      </w:r>
      <w:r>
        <w:rPr>
          <w:b/>
          <w:i w:val="0"/>
        </w:rPr>
        <w:t xml:space="preserve">Quoting rules</w:t>
      </w:r>
      <w:r>
        <w:rPr>
          <w:b w:val="0"/>
          <w:i w:val="0"/>
        </w:rPr>
        <w:t xml:space="preserve"> on the RFQs page) and fill in four things.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Section</w:t>
            </w:r>
          </w:p>
        </w:tc>
        <w:tc>
          <w:tcPr>
            <w:tcW w:type="dxa" w:w="6960"/>
            <w:shd w:val="clear" w:color="auto" w:fill="0F2A4A"/>
          </w:tcPr>
          <w:p>
            <w:r>
              <w:rPr>
                <w:b/>
                <w:color w:val="FFFFFF"/>
                <w:sz w:val="20"/>
              </w:rPr>
              <w:t>What you enter</w:t>
            </w:r>
          </w:p>
        </w:tc>
      </w:tr>
      <w:tr>
        <w:tc>
          <w:tcPr>
            <w:tcW w:type="dxa" w:w="2400"/>
          </w:tcPr>
          <w:p>
            <w:pPr>
              <w:spacing w:after="40"/>
            </w:pPr>
            <w:r>
              <w:rPr>
                <w:b/>
                <w:i w:val="0"/>
                <w:sz w:val="20"/>
              </w:rPr>
              <w:t xml:space="preserve">Pricing policy</w:t>
            </w:r>
          </w:p>
        </w:tc>
        <w:tc>
          <w:tcPr>
            <w:tcW w:type="dxa" w:w="6960"/>
          </w:tcPr>
          <w:p>
            <w:pPr>
              <w:spacing w:after="40"/>
            </w:pPr>
            <w:r>
              <w:rPr>
                <w:b w:val="0"/>
                <w:i w:val="0"/>
                <w:sz w:val="20"/>
              </w:rPr>
              <w:t xml:space="preserve">Target margin, overhead, scrap allowance, how many days old a material price may be before it is flagged, the fewest days you need between receiving an order and shipping it, how many days a quote stays valid, and the </w:t>
            </w:r>
            <w:r>
              <w:rPr>
                <w:b/>
                <w:i w:val="0"/>
                <w:sz w:val="20"/>
              </w:rPr>
              <w:t xml:space="preserve">certifications you hold</w:t>
            </w:r>
            <w:r>
              <w:rPr>
                <w:b w:val="0"/>
                <w:i w:val="0"/>
                <w:sz w:val="20"/>
              </w:rPr>
              <w:t xml:space="preserve"> (for example ISO 9001:2015, AS9100D). The starting values are 28% margin, 12% overhead, 5% scrap, 30 days for prices, 10 days of lead time and 30 days of validity.</w:t>
            </w:r>
          </w:p>
        </w:tc>
      </w:tr>
      <w:tr>
        <w:tc>
          <w:tcPr>
            <w:tcW w:type="dxa" w:w="2400"/>
            <w:shd w:val="clear" w:color="auto" w:fill="F4F7FB"/>
          </w:tcPr>
          <w:p>
            <w:pPr>
              <w:spacing w:after="40"/>
            </w:pPr>
            <w:r>
              <w:rPr>
                <w:b/>
                <w:i w:val="0"/>
                <w:sz w:val="20"/>
              </w:rPr>
              <w:t xml:space="preserve">Material prices</w:t>
            </w:r>
          </w:p>
        </w:tc>
        <w:tc>
          <w:tcPr>
            <w:tcW w:type="dxa" w:w="6960"/>
            <w:shd w:val="clear" w:color="auto" w:fill="F4F7FB"/>
          </w:tcPr>
          <w:p>
            <w:pPr>
              <w:spacing w:after="40"/>
            </w:pPr>
            <w:r>
              <w:rPr>
                <w:b w:val="0"/>
                <w:i w:val="0"/>
                <w:sz w:val="20"/>
              </w:rPr>
              <w:t xml:space="preserve">Material, vendor, price per unit (usually per pound) and the </w:t>
            </w:r>
            <w:r>
              <w:rPr>
                <w:b/>
                <w:i w:val="0"/>
                <w:sz w:val="20"/>
              </w:rPr>
              <w:t xml:space="preserve">price date</w:t>
            </w:r>
            <w:r>
              <w:rPr>
                <w:b w:val="0"/>
                <w:i w:val="0"/>
                <w:sz w:val="20"/>
              </w:rPr>
              <w:t xml:space="preserve">. The date matters: a price older than your limit is flagged.</w:t>
            </w:r>
          </w:p>
        </w:tc>
      </w:tr>
      <w:tr>
        <w:tc>
          <w:tcPr>
            <w:tcW w:type="dxa" w:w="2400"/>
          </w:tcPr>
          <w:p>
            <w:pPr>
              <w:spacing w:after="40"/>
            </w:pPr>
            <w:r>
              <w:rPr>
                <w:b/>
                <w:i w:val="0"/>
                <w:sz w:val="20"/>
              </w:rPr>
              <w:t xml:space="preserve">Routing rules</w:t>
            </w:r>
          </w:p>
        </w:tc>
        <w:tc>
          <w:tcPr>
            <w:tcW w:type="dxa" w:w="6960"/>
          </w:tcPr>
          <w:p>
            <w:pPr>
              <w:spacing w:after="40"/>
            </w:pPr>
            <w:r>
              <w:rPr>
                <w:b w:val="0"/>
                <w:i w:val="0"/>
                <w:sz w:val="20"/>
              </w:rPr>
              <w:t xml:space="preserve">Each operation (milling, drilling, finishing and so on), the words customers use for it, </w:t>
            </w:r>
            <w:r>
              <w:rPr>
                <w:b/>
                <w:i w:val="0"/>
                <w:sz w:val="20"/>
              </w:rPr>
              <w:t xml:space="preserve">setup hours</w:t>
            </w:r>
            <w:r>
              <w:rPr>
                <w:b w:val="0"/>
                <w:i w:val="0"/>
                <w:sz w:val="20"/>
              </w:rPr>
              <w:t xml:space="preserve">, </w:t>
            </w:r>
            <w:r>
              <w:rPr>
                <w:b/>
                <w:i w:val="0"/>
                <w:sz w:val="20"/>
              </w:rPr>
              <w:t xml:space="preserve">run minutes per part</w:t>
            </w:r>
            <w:r>
              <w:rPr>
                <w:b w:val="0"/>
                <w:i w:val="0"/>
                <w:sz w:val="20"/>
              </w:rPr>
              <w:t xml:space="preserve"> and the </w:t>
            </w:r>
            <w:r>
              <w:rPr>
                <w:b/>
                <w:i w:val="0"/>
                <w:sz w:val="20"/>
              </w:rPr>
              <w:t xml:space="preserve">rate per hour</w:t>
            </w:r>
            <w:r>
              <w:rPr>
                <w:b w:val="0"/>
                <w:i w:val="0"/>
                <w:sz w:val="20"/>
              </w:rPr>
              <w:t xml:space="preserve">.</w:t>
            </w:r>
          </w:p>
        </w:tc>
      </w:tr>
      <w:tr>
        <w:tc>
          <w:tcPr>
            <w:tcW w:type="dxa" w:w="2400"/>
            <w:shd w:val="clear" w:color="auto" w:fill="F4F7FB"/>
          </w:tcPr>
          <w:p>
            <w:pPr>
              <w:spacing w:after="40"/>
            </w:pPr>
            <w:r>
              <w:rPr>
                <w:b/>
                <w:i w:val="0"/>
                <w:sz w:val="20"/>
              </w:rPr>
              <w:t xml:space="preserve">Prior jobs</w:t>
            </w:r>
          </w:p>
        </w:tc>
        <w:tc>
          <w:tcPr>
            <w:tcW w:type="dxa" w:w="6960"/>
            <w:shd w:val="clear" w:color="auto" w:fill="F4F7FB"/>
          </w:tcPr>
          <w:p>
            <w:pPr>
              <w:spacing w:after="40"/>
            </w:pPr>
            <w:r>
              <w:rPr>
                <w:b w:val="0"/>
                <w:i w:val="0"/>
                <w:sz w:val="20"/>
              </w:rPr>
              <w:t xml:space="preserve">Past jobs with part number, material, operations, quantity, labor hours per part and the unit price you charged. A new quote is compared with similar past jobs.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 a first visit press </w:t>
            </w:r>
            <w:r>
              <w:rPr>
                <w:b/>
                <w:i w:val="0"/>
              </w:rPr>
              <w:t xml:space="preserve">Load sample shop data</w:t>
            </w:r>
            <w:r>
              <w:rPr>
                <w:b w:val="0"/>
                <w:i w:val="0"/>
              </w:rPr>
              <w:t xml:space="preserve"> on the RFQs page to see a working example. Prices and jobs can also be pasted in as CSV, with the column names in the first row.</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Sample rows are examples, not your prices. Replace or delete them before anyone relies on a quote.</w:t>
            </w:r>
          </w:p>
        </w:tc>
      </w:tr>
    </w:tbl>
    <w:p>
      <w:pPr>
        <w:spacing w:after="40"/>
      </w:pPr>
    </w:p>
    <w:p>
      <w:pPr>
        <w:pStyle w:val="Heading2"/>
      </w:pPr>
      <w:r>
        <w:t>8.2 Add an RFQ</w:t>
      </w:r>
    </w:p>
    <w:p>
      <w:pPr>
        <w:pStyle w:val="ListNumber"/>
        <w:numPr>
          <w:ilvl w:val="0"/>
          <w:numId w:val="23"/>
        </w:numPr>
      </w:pPr>
      <w:r>
        <w:rPr>
          <w:b w:val="0"/>
          <w:i w:val="0"/>
        </w:rPr>
        <w:t xml:space="preserve">Open </w:t>
      </w:r>
      <w:r>
        <w:rPr>
          <w:b/>
          <w:i w:val="0"/>
        </w:rPr>
        <w:t xml:space="preserve">RFQs to quotes</w:t>
      </w:r>
      <w:r>
        <w:rPr>
          <w:b w:val="0"/>
          <w:i w:val="0"/>
        </w:rPr>
        <w:t xml:space="preserve"> and press </w:t>
      </w:r>
      <w:r>
        <w:rPr>
          <w:b/>
          <w:i w:val="0"/>
        </w:rPr>
        <w:t xml:space="preserve">+ New RFQ</w:t>
      </w:r>
      <w:r>
        <w:rPr>
          <w:b w:val="0"/>
          <w:i w:val="0"/>
        </w:rPr>
        <w:t xml:space="preserve">.</w:t>
      </w:r>
    </w:p>
    <w:p>
      <w:pPr>
        <w:pStyle w:val="ListNumber"/>
        <w:numPr>
          <w:ilvl w:val="0"/>
          <w:numId w:val="23"/>
        </w:numPr>
      </w:pPr>
      <w:r>
        <w:rPr>
          <w:b w:val="0"/>
          <w:i w:val="0"/>
        </w:rPr>
        <w:t xml:space="preserve">Enter the </w:t>
      </w:r>
      <w:r>
        <w:rPr>
          <w:b/>
          <w:i w:val="0"/>
        </w:rPr>
        <w:t xml:space="preserve">Customer name</w:t>
      </w:r>
      <w:r>
        <w:rPr>
          <w:b w:val="0"/>
          <w:i w:val="0"/>
        </w:rPr>
        <w:t xml:space="preserve"> and </w:t>
      </w:r>
      <w:r>
        <w:rPr>
          <w:b/>
          <w:i w:val="0"/>
        </w:rPr>
        <w:t xml:space="preserve">Contact email</w:t>
      </w:r>
      <w:r>
        <w:rPr>
          <w:b w:val="0"/>
          <w:i w:val="0"/>
        </w:rPr>
        <w:t xml:space="preserve">, a </w:t>
      </w:r>
      <w:r>
        <w:rPr>
          <w:b/>
          <w:i w:val="0"/>
        </w:rPr>
        <w:t xml:space="preserve">Subject</w:t>
      </w:r>
      <w:r>
        <w:rPr>
          <w:b w:val="0"/>
          <w:i w:val="0"/>
        </w:rPr>
        <w:t xml:space="preserve">, and paste the customer’s message into </w:t>
      </w:r>
      <w:r>
        <w:rPr>
          <w:b/>
          <w:i w:val="0"/>
        </w:rPr>
        <w:t xml:space="preserve">Request text</w:t>
      </w:r>
      <w:r>
        <w:rPr>
          <w:b w:val="0"/>
          <w:i w:val="0"/>
        </w:rPr>
        <w:t xml:space="preserve">. Pick a </w:t>
      </w:r>
      <w:r>
        <w:rPr>
          <w:b/>
          <w:i w:val="0"/>
        </w:rPr>
        <w:t xml:space="preserve">Customer on file</w:t>
      </w:r>
      <w:r>
        <w:rPr>
          <w:b w:val="0"/>
          <w:i w:val="0"/>
        </w:rPr>
        <w:t xml:space="preserve"> if there is one.</w:t>
      </w:r>
    </w:p>
    <w:p>
      <w:pPr>
        <w:pStyle w:val="ListNumber"/>
        <w:numPr>
          <w:ilvl w:val="0"/>
          <w:numId w:val="23"/>
        </w:numPr>
      </w:pPr>
      <w:r>
        <w:rPr>
          <w:b w:val="0"/>
          <w:i w:val="0"/>
        </w:rPr>
        <w:t xml:space="preserve">Add the </w:t>
      </w:r>
      <w:r>
        <w:rPr>
          <w:b/>
          <w:i w:val="0"/>
        </w:rPr>
        <w:t xml:space="preserve">Due date</w:t>
      </w:r>
      <w:r>
        <w:rPr>
          <w:b w:val="0"/>
          <w:i w:val="0"/>
        </w:rPr>
        <w:t xml:space="preserve"> if it is not in the text, and attach the drawings, models and specifications (up to 5 MB in total).</w:t>
      </w:r>
    </w:p>
    <w:p>
      <w:pPr>
        <w:pStyle w:val="ListNumber"/>
        <w:numPr>
          <w:ilvl w:val="0"/>
          <w:numId w:val="23"/>
        </w:numPr>
      </w:pPr>
      <w:r>
        <w:rPr>
          <w:b w:val="0"/>
          <w:i w:val="0"/>
        </w:rPr>
        <w:t xml:space="preserve">Save. The tab reads the request and builds a costed quote. You will see “RFQ read and costed. Review it before anything goes out.”</w:t>
      </w:r>
    </w:p>
    <w:p>
      <w:r>
        <w:rPr>
          <w:b w:val="0"/>
          <w:i w:val="0"/>
        </w:rPr>
        <w:t xml:space="preserve">With Claude switched on (Part 14), it reads the request text and any PDF or image drawings. Without it, plain rules pick out the parts, quantities, material, operations, due date and certifications. Either way, anything it cannot find is left blank for you to fill in. Other files, such as 3D models, are kept with the RFQ but are not read automatically, and the quote carries a note telling you to check them.</w:t>
      </w:r>
    </w:p>
    <w:p>
      <w:pPr>
        <w:pStyle w:val="Heading2"/>
      </w:pPr>
      <w:r>
        <w:t>8.3 The quote page</w:t>
      </w:r>
    </w:p>
    <w:p>
      <w:r>
        <w:rPr>
          <w:b w:val="0"/>
          <w:i w:val="0"/>
        </w:rPr>
        <w:t xml:space="preserve">Open any RFQ. A progress bar shows </w:t>
      </w:r>
      <w:r>
        <w:rPr>
          <w:b/>
          <w:i w:val="0"/>
        </w:rPr>
        <w:t xml:space="preserve">RFQ received → Review package → Cost &amp; quote → Estimator review → Approved</w:t>
      </w:r>
      <w:r>
        <w:rPr>
          <w:b w:val="0"/>
          <w:i w:val="0"/>
        </w:rPr>
        <w:t xml:space="preserve">. Below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880"/>
        <w:gridCol w:w="6480"/>
      </w:tblGrid>
      <w:tr>
        <w:trPr>
          <w:tblHeader w:val="true"/>
        </w:trPr>
        <w:tc>
          <w:tcPr>
            <w:tcW w:type="dxa" w:w="2880"/>
            <w:shd w:val="clear" w:color="auto" w:fill="0F2A4A"/>
          </w:tcPr>
          <w:p>
            <w:r>
              <w:rPr>
                <w:b/>
                <w:color w:val="FFFFFF"/>
                <w:sz w:val="20"/>
              </w:rPr>
              <w:t>Section</w:t>
            </w:r>
          </w:p>
        </w:tc>
        <w:tc>
          <w:tcPr>
            <w:tcW w:type="dxa" w:w="6480"/>
            <w:shd w:val="clear" w:color="auto" w:fill="0F2A4A"/>
          </w:tcPr>
          <w:p>
            <w:r>
              <w:rPr>
                <w:b/>
                <w:color w:val="FFFFFF"/>
                <w:sz w:val="20"/>
              </w:rPr>
              <w:t>What you do there</w:t>
            </w:r>
          </w:p>
        </w:tc>
      </w:tr>
      <w:tr>
        <w:tc>
          <w:tcPr>
            <w:tcW w:type="dxa" w:w="2880"/>
          </w:tcPr>
          <w:p>
            <w:pPr>
              <w:spacing w:after="40"/>
            </w:pPr>
            <w:r>
              <w:rPr>
                <w:b/>
                <w:i w:val="0"/>
                <w:sz w:val="20"/>
              </w:rPr>
              <w:t xml:space="preserve">Incoming package</w:t>
            </w:r>
          </w:p>
        </w:tc>
        <w:tc>
          <w:tcPr>
            <w:tcW w:type="dxa" w:w="6480"/>
          </w:tcPr>
          <w:p>
            <w:pPr>
              <w:spacing w:after="40"/>
            </w:pPr>
            <w:r>
              <w:rPr>
                <w:b w:val="0"/>
                <w:i w:val="0"/>
                <w:sz w:val="20"/>
              </w:rPr>
              <w:t xml:space="preserve">See the files that came with the request and how they arrived</w:t>
            </w:r>
          </w:p>
        </w:tc>
      </w:tr>
      <w:tr>
        <w:tc>
          <w:tcPr>
            <w:tcW w:type="dxa" w:w="2880"/>
            <w:shd w:val="clear" w:color="auto" w:fill="F4F7FB"/>
          </w:tcPr>
          <w:p>
            <w:pPr>
              <w:spacing w:after="40"/>
            </w:pPr>
            <w:r>
              <w:rPr>
                <w:b/>
                <w:i w:val="0"/>
                <w:sz w:val="20"/>
              </w:rPr>
              <w:t xml:space="preserve">RFQ summary</w:t>
            </w:r>
          </w:p>
        </w:tc>
        <w:tc>
          <w:tcPr>
            <w:tcW w:type="dxa" w:w="6480"/>
            <w:shd w:val="clear" w:color="auto" w:fill="F4F7FB"/>
          </w:tcPr>
          <w:p>
            <w:pPr>
              <w:spacing w:after="40"/>
            </w:pPr>
            <w:r>
              <w:rPr>
                <w:b w:val="0"/>
                <w:i w:val="0"/>
                <w:sz w:val="20"/>
              </w:rPr>
              <w:t xml:space="preserve">Part count, total pieces, material and the certifications the customer asked for. A certification you do not hold is marked “not held”.</w:t>
            </w:r>
          </w:p>
        </w:tc>
      </w:tr>
      <w:tr>
        <w:tc>
          <w:tcPr>
            <w:tcW w:type="dxa" w:w="2880"/>
          </w:tcPr>
          <w:p>
            <w:pPr>
              <w:spacing w:after="40"/>
            </w:pPr>
            <w:r>
              <w:rPr>
                <w:b/>
                <w:i w:val="0"/>
                <w:sz w:val="20"/>
              </w:rPr>
              <w:t xml:space="preserve">Parts and pricing</w:t>
            </w:r>
          </w:p>
        </w:tc>
        <w:tc>
          <w:tcPr>
            <w:tcW w:type="dxa" w:w="6480"/>
          </w:tcPr>
          <w:p>
            <w:pPr>
              <w:spacing w:after="40"/>
            </w:pPr>
            <w:r>
              <w:rPr>
                <w:b w:val="0"/>
                <w:i w:val="0"/>
                <w:sz w:val="20"/>
              </w:rPr>
              <w:t xml:space="preserve">Check each part’s operations, weight, quantity and prices. Edit anything that is wrong, then press </w:t>
            </w:r>
            <w:r>
              <w:rPr>
                <w:b/>
                <w:i w:val="0"/>
                <w:sz w:val="20"/>
              </w:rPr>
              <w:t xml:space="preserve">Recalculate</w:t>
            </w:r>
            <w:r>
              <w:rPr>
                <w:b w:val="0"/>
                <w:i w:val="0"/>
                <w:sz w:val="20"/>
              </w:rPr>
              <w:t xml:space="preserve">.</w:t>
            </w:r>
          </w:p>
        </w:tc>
      </w:tr>
      <w:tr>
        <w:tc>
          <w:tcPr>
            <w:tcW w:type="dxa" w:w="2880"/>
            <w:shd w:val="clear" w:color="auto" w:fill="F4F7FB"/>
          </w:tcPr>
          <w:p>
            <w:pPr>
              <w:spacing w:after="40"/>
            </w:pPr>
            <w:r>
              <w:rPr>
                <w:b/>
                <w:i w:val="0"/>
                <w:sz w:val="20"/>
              </w:rPr>
              <w:t xml:space="preserve">Costing</w:t>
            </w:r>
          </w:p>
        </w:tc>
        <w:tc>
          <w:tcPr>
            <w:tcW w:type="dxa" w:w="6480"/>
            <w:shd w:val="clear" w:color="auto" w:fill="F4F7FB"/>
          </w:tcPr>
          <w:p>
            <w:pPr>
              <w:spacing w:after="40"/>
            </w:pPr>
            <w:r>
              <w:rPr>
                <w:b w:val="0"/>
                <w:i w:val="0"/>
                <w:sz w:val="20"/>
              </w:rPr>
              <w:t xml:space="preserve">See the </w:t>
            </w:r>
            <w:r>
              <w:rPr>
                <w:b/>
                <w:i w:val="0"/>
                <w:sz w:val="20"/>
              </w:rPr>
              <w:t xml:space="preserve">Estimated cost</w:t>
            </w:r>
            <w:r>
              <w:rPr>
                <w:b w:val="0"/>
                <w:i w:val="0"/>
                <w:sz w:val="20"/>
              </w:rPr>
              <w:t xml:space="preserve"> and the quote price at your target margin</w:t>
            </w:r>
          </w:p>
        </w:tc>
      </w:tr>
      <w:tr>
        <w:tc>
          <w:tcPr>
            <w:tcW w:type="dxa" w:w="2880"/>
          </w:tcPr>
          <w:p>
            <w:pPr>
              <w:spacing w:after="40"/>
            </w:pPr>
            <w:r>
              <w:rPr>
                <w:b/>
                <w:i w:val="0"/>
                <w:sz w:val="20"/>
              </w:rPr>
              <w:t xml:space="preserve">Where each number came from</w:t>
            </w:r>
          </w:p>
        </w:tc>
        <w:tc>
          <w:tcPr>
            <w:tcW w:type="dxa" w:w="6480"/>
          </w:tcPr>
          <w:p>
            <w:pPr>
              <w:spacing w:after="40"/>
            </w:pPr>
            <w:r>
              <w:rPr>
                <w:b w:val="0"/>
                <w:i w:val="0"/>
                <w:sz w:val="20"/>
              </w:rPr>
              <w:t xml:space="preserve">See the material price used (vendor and date), the routing rules applied and the similar prior jobs</w:t>
            </w:r>
          </w:p>
        </w:tc>
      </w:tr>
      <w:tr>
        <w:tc>
          <w:tcPr>
            <w:tcW w:type="dxa" w:w="2880"/>
            <w:shd w:val="clear" w:color="auto" w:fill="F4F7FB"/>
          </w:tcPr>
          <w:p>
            <w:pPr>
              <w:spacing w:after="40"/>
            </w:pPr>
            <w:r>
              <w:rPr>
                <w:b/>
                <w:i w:val="0"/>
                <w:sz w:val="20"/>
              </w:rPr>
              <w:t xml:space="preserve">Review before this goes out</w:t>
            </w:r>
          </w:p>
        </w:tc>
        <w:tc>
          <w:tcPr>
            <w:tcW w:type="dxa" w:w="6480"/>
            <w:shd w:val="clear" w:color="auto" w:fill="F4F7FB"/>
          </w:tcPr>
          <w:p>
            <w:pPr>
              <w:spacing w:after="40"/>
            </w:pPr>
            <w:r>
              <w:rPr>
                <w:b w:val="0"/>
                <w:i w:val="0"/>
                <w:sz w:val="20"/>
              </w:rPr>
              <w:t xml:space="preserve">Read the flags (8.4) before you approve</w:t>
            </w:r>
          </w:p>
        </w:tc>
      </w:tr>
      <w:tr>
        <w:tc>
          <w:tcPr>
            <w:tcW w:type="dxa" w:w="2880"/>
          </w:tcPr>
          <w:p>
            <w:pPr>
              <w:spacing w:after="40"/>
            </w:pPr>
            <w:r>
              <w:rPr>
                <w:b/>
                <w:i w:val="0"/>
                <w:sz w:val="20"/>
              </w:rPr>
              <w:t xml:space="preserve">Estimator review</w:t>
            </w:r>
          </w:p>
        </w:tc>
        <w:tc>
          <w:tcPr>
            <w:tcW w:type="dxa" w:w="6480"/>
          </w:tcPr>
          <w:p>
            <w:pPr>
              <w:spacing w:after="40"/>
            </w:pPr>
            <w:r>
              <w:rPr>
                <w:b w:val="0"/>
                <w:i w:val="0"/>
                <w:sz w:val="20"/>
              </w:rPr>
              <w:t xml:space="preserve">Approve, return or decline the quote (8.5)</w:t>
            </w:r>
          </w:p>
        </w:tc>
      </w:tr>
    </w:tbl>
    <w:p>
      <w:pPr>
        <w:spacing w:after="40"/>
      </w:pPr>
    </w:p>
    <w:p>
      <w:pPr>
        <w:pStyle w:val="Heading2"/>
      </w:pPr>
      <w:r>
        <w:t>8.4 Flags</w:t>
      </w:r>
    </w:p>
    <w:p>
      <w:r>
        <w:rPr>
          <w:b w:val="0"/>
          <w:i w:val="0"/>
        </w:rPr>
        <w:t xml:space="preserve">Every input the tab is unsure about becomes a flag. The heading shows the count, for example “1 must-review, 5 to check, 2 notes”.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560"/>
        <w:gridCol w:w="4560"/>
        <w:gridCol w:w="3240"/>
      </w:tblGrid>
      <w:tr>
        <w:trPr>
          <w:tblHeader w:val="true"/>
        </w:trPr>
        <w:tc>
          <w:tcPr>
            <w:tcW w:type="dxa" w:w="1560"/>
            <w:shd w:val="clear" w:color="auto" w:fill="0F2A4A"/>
          </w:tcPr>
          <w:p>
            <w:r>
              <w:rPr>
                <w:b/>
                <w:color w:val="FFFFFF"/>
                <w:sz w:val="20"/>
              </w:rPr>
              <w:t>Level</w:t>
            </w:r>
          </w:p>
        </w:tc>
        <w:tc>
          <w:tcPr>
            <w:tcW w:type="dxa" w:w="4560"/>
            <w:shd w:val="clear" w:color="auto" w:fill="0F2A4A"/>
          </w:tcPr>
          <w:p>
            <w:r>
              <w:rPr>
                <w:b/>
                <w:color w:val="FFFFFF"/>
                <w:sz w:val="20"/>
              </w:rPr>
              <w:t>Typical causes</w:t>
            </w:r>
          </w:p>
        </w:tc>
        <w:tc>
          <w:tcPr>
            <w:tcW w:type="dxa" w:w="3240"/>
            <w:shd w:val="clear" w:color="auto" w:fill="0F2A4A"/>
          </w:tcPr>
          <w:p>
            <w:r>
              <w:rPr>
                <w:b/>
                <w:color w:val="FFFFFF"/>
                <w:sz w:val="20"/>
              </w:rPr>
              <w:t>What to do</w:t>
            </w:r>
          </w:p>
        </w:tc>
      </w:tr>
      <w:tr>
        <w:tc>
          <w:tcPr>
            <w:tcW w:type="dxa" w:w="1560"/>
          </w:tcPr>
          <w:p>
            <w:pPr>
              <w:spacing w:after="40"/>
            </w:pPr>
            <w:r>
              <w:rPr>
                <w:b/>
                <w:i w:val="0"/>
                <w:sz w:val="20"/>
              </w:rPr>
              <w:t xml:space="preserve">Must review</w:t>
            </w:r>
          </w:p>
        </w:tc>
        <w:tc>
          <w:tcPr>
            <w:tcW w:type="dxa" w:w="4560"/>
          </w:tcPr>
          <w:p>
            <w:pPr>
              <w:spacing w:after="40"/>
            </w:pPr>
            <w:r>
              <w:rPr>
                <w:b w:val="0"/>
                <w:i w:val="0"/>
                <w:sz w:val="20"/>
              </w:rPr>
              <w:t xml:space="preserve">The customer asks for a certification you do not hold, no parts were found, or the due date has already passed</w:t>
            </w:r>
          </w:p>
        </w:tc>
        <w:tc>
          <w:tcPr>
            <w:tcW w:type="dxa" w:w="3240"/>
          </w:tcPr>
          <w:p>
            <w:pPr>
              <w:spacing w:after="40"/>
            </w:pPr>
            <w:r>
              <w:rPr>
                <w:b w:val="0"/>
                <w:i w:val="0"/>
                <w:sz w:val="20"/>
              </w:rPr>
              <w:t xml:space="preserve">Resolve before approving. You must tick a box to confirm you reviewed them.</w:t>
            </w:r>
          </w:p>
        </w:tc>
      </w:tr>
      <w:tr>
        <w:tc>
          <w:tcPr>
            <w:tcW w:type="dxa" w:w="1560"/>
            <w:shd w:val="clear" w:color="auto" w:fill="F4F7FB"/>
          </w:tcPr>
          <w:p>
            <w:pPr>
              <w:spacing w:after="40"/>
            </w:pPr>
            <w:r>
              <w:rPr>
                <w:b/>
                <w:i w:val="0"/>
                <w:sz w:val="20"/>
              </w:rPr>
              <w:t xml:space="preserve">Check</w:t>
            </w:r>
          </w:p>
        </w:tc>
        <w:tc>
          <w:tcPr>
            <w:tcW w:type="dxa" w:w="4560"/>
            <w:shd w:val="clear" w:color="auto" w:fill="F4F7FB"/>
          </w:tcPr>
          <w:p>
            <w:pPr>
              <w:spacing w:after="40"/>
            </w:pPr>
            <w:r>
              <w:rPr>
                <w:b w:val="0"/>
                <w:i w:val="0"/>
                <w:sz w:val="20"/>
              </w:rPr>
              <w:t xml:space="preserve">A material price older than your limit or missing, a price well below similar past jobs, a margin below target, a tight due date, or no drawing attached</w:t>
            </w:r>
          </w:p>
        </w:tc>
        <w:tc>
          <w:tcPr>
            <w:tcW w:type="dxa" w:w="3240"/>
            <w:shd w:val="clear" w:color="auto" w:fill="F4F7FB"/>
          </w:tcPr>
          <w:p>
            <w:pPr>
              <w:spacing w:after="40"/>
            </w:pPr>
            <w:r>
              <w:rPr>
                <w:b w:val="0"/>
                <w:i w:val="0"/>
                <w:sz w:val="20"/>
              </w:rPr>
              <w:t xml:space="preserve">Confirm today’s price, cycle times and quantity. Edit the part or the rule, then </w:t>
            </w:r>
            <w:r>
              <w:rPr>
                <w:b/>
                <w:i w:val="0"/>
                <w:sz w:val="20"/>
              </w:rPr>
              <w:t xml:space="preserve">Recalculate</w:t>
            </w:r>
            <w:r>
              <w:rPr>
                <w:b w:val="0"/>
                <w:i w:val="0"/>
                <w:sz w:val="20"/>
              </w:rPr>
              <w:t xml:space="preserve">.</w:t>
            </w:r>
          </w:p>
        </w:tc>
      </w:tr>
      <w:tr>
        <w:tc>
          <w:tcPr>
            <w:tcW w:type="dxa" w:w="1560"/>
          </w:tcPr>
          <w:p>
            <w:pPr>
              <w:spacing w:after="40"/>
            </w:pPr>
            <w:r>
              <w:rPr>
                <w:b/>
                <w:i w:val="0"/>
                <w:sz w:val="20"/>
              </w:rPr>
              <w:t xml:space="preserve">Note</w:t>
            </w:r>
          </w:p>
        </w:tc>
        <w:tc>
          <w:tcPr>
            <w:tcW w:type="dxa" w:w="4560"/>
          </w:tcPr>
          <w:p>
            <w:pPr>
              <w:spacing w:after="40"/>
            </w:pPr>
            <w:r>
              <w:rPr>
                <w:b w:val="0"/>
                <w:i w:val="0"/>
                <w:sz w:val="20"/>
              </w:rPr>
              <w:t xml:space="preserve">Information, such as drawing files that were not read automatically, or no due date</w:t>
            </w:r>
          </w:p>
        </w:tc>
        <w:tc>
          <w:tcPr>
            <w:tcW w:type="dxa" w:w="3240"/>
          </w:tcPr>
          <w:p>
            <w:pPr>
              <w:spacing w:after="40"/>
            </w:pPr>
            <w:r>
              <w:rPr>
                <w:b w:val="0"/>
                <w:i w:val="0"/>
                <w:sz w:val="20"/>
              </w:rPr>
              <w:t xml:space="preserve">Read it and carry on</w:t>
            </w:r>
          </w:p>
        </w:tc>
      </w:tr>
    </w:tbl>
    <w:p>
      <w:pPr>
        <w:spacing w:after="40"/>
      </w:pPr>
    </w:p>
    <w:p>
      <w:pPr>
        <w:pStyle w:val="Heading2"/>
      </w:pPr>
      <w:r>
        <w:t>8.5 Approving a quote</w:t>
      </w:r>
    </w:p>
    <w:p>
      <w:pPr>
        <w:pStyle w:val="ListNumber"/>
        <w:numPr>
          <w:ilvl w:val="0"/>
          <w:numId w:val="24"/>
        </w:numPr>
      </w:pPr>
      <w:r>
        <w:rPr>
          <w:b w:val="0"/>
          <w:i w:val="0"/>
        </w:rPr>
        <w:t xml:space="preserve">Read every flag. Fix the inputs that are wrong (update a price in </w:t>
      </w:r>
      <w:r>
        <w:rPr>
          <w:b/>
          <w:i w:val="0"/>
        </w:rPr>
        <w:t xml:space="preserve">Quoting rules</w:t>
      </w:r>
      <w:r>
        <w:rPr>
          <w:b w:val="0"/>
          <w:i w:val="0"/>
        </w:rPr>
        <w:t xml:space="preserve">, correct a part) and press </w:t>
      </w:r>
      <w:r>
        <w:rPr>
          <w:b/>
          <w:i w:val="0"/>
        </w:rPr>
        <w:t xml:space="preserve">Recalculate</w:t>
      </w:r>
      <w:r>
        <w:rPr>
          <w:b w:val="0"/>
          <w:i w:val="0"/>
        </w:rPr>
        <w:t xml:space="preserve"> so the price on screen is the price you approve.</w:t>
      </w:r>
    </w:p>
    <w:p>
      <w:pPr>
        <w:pStyle w:val="ListNumber"/>
        <w:numPr>
          <w:ilvl w:val="0"/>
          <w:numId w:val="24"/>
        </w:numPr>
      </w:pPr>
      <w:r>
        <w:rPr>
          <w:b w:val="0"/>
          <w:i w:val="0"/>
        </w:rPr>
        <w:t xml:space="preserve">If a must-review flag is open, tick the box saying you have reviewed it and accept the price.</w:t>
      </w:r>
    </w:p>
    <w:p>
      <w:pPr>
        <w:pStyle w:val="ListNumber"/>
        <w:numPr>
          <w:ilvl w:val="0"/>
          <w:numId w:val="24"/>
        </w:numPr>
      </w:pPr>
      <w:r>
        <w:rPr>
          <w:b w:val="0"/>
          <w:i w:val="0"/>
        </w:rPr>
        <w:t xml:space="preserve">Press </w:t>
      </w:r>
      <w:r>
        <w:rPr>
          <w:b/>
          <w:i w:val="0"/>
        </w:rPr>
        <w:t xml:space="preserve">Approve quote</w:t>
      </w:r>
      <w:r>
        <w:rPr>
          <w:b w:val="0"/>
          <w:i w:val="0"/>
        </w:rPr>
        <w:t xml:space="preserve">. The price locks. To send it back for more work press </w:t>
      </w:r>
      <w:r>
        <w:rPr>
          <w:b/>
          <w:i w:val="0"/>
        </w:rPr>
        <w:t xml:space="preserve">Return for changes</w:t>
      </w:r>
      <w:r>
        <w:rPr>
          <w:b w:val="0"/>
          <w:i w:val="0"/>
        </w:rPr>
        <w:t xml:space="preserve">. To turn the job down press </w:t>
      </w:r>
      <w:r>
        <w:rPr>
          <w:b/>
          <w:i w:val="0"/>
        </w:rPr>
        <w:t xml:space="preserve">Decline to quote</w:t>
      </w:r>
      <w:r>
        <w:rPr>
          <w:b w:val="0"/>
          <w:i w:val="0"/>
        </w:rPr>
        <w:t xml:space="preserve">.</w:t>
      </w:r>
    </w:p>
    <w:p>
      <w:pPr>
        <w:pStyle w:val="ListNumber"/>
        <w:numPr>
          <w:ilvl w:val="0"/>
          <w:numId w:val="24"/>
        </w:numPr>
      </w:pPr>
      <w:r>
        <w:rPr>
          <w:b w:val="0"/>
          <w:i w:val="0"/>
        </w:rPr>
        <w:t xml:space="preserve">After approval, press </w:t>
      </w:r>
      <w:r>
        <w:rPr>
          <w:b/>
          <w:i w:val="0"/>
        </w:rPr>
        <w:t xml:space="preserve">Create draft estimate</w:t>
      </w:r>
      <w:r>
        <w:rPr>
          <w:b w:val="0"/>
          <w:i w:val="0"/>
        </w:rPr>
        <w:t xml:space="preserve"> and choose the customer to start the estimate in </w:t>
      </w:r>
      <w:r>
        <w:rPr>
          <w:b/>
          <w:i w:val="0"/>
        </w:rPr>
        <w:t xml:space="preserve">Estimates</w:t>
      </w:r>
      <w:r>
        <w:rPr>
          <w:b w:val="0"/>
          <w:i w:val="0"/>
        </w:rPr>
        <w:t xml:space="preserve">. Later, press </w:t>
      </w:r>
      <w:r>
        <w:rPr>
          <w:b/>
          <w:i w:val="0"/>
        </w:rPr>
        <w:t xml:space="preserve">Mark won</w:t>
      </w:r>
      <w:r>
        <w:rPr>
          <w:b w:val="0"/>
          <w:i w:val="0"/>
        </w:rPr>
        <w:t xml:space="preserve"> or </w:t>
      </w:r>
      <w:r>
        <w:rPr>
          <w:b/>
          <w:i w:val="0"/>
        </w:rPr>
        <w:t xml:space="preserve">Mark lost</w:t>
      </w:r>
      <w:r>
        <w:rPr>
          <w:b w:val="0"/>
          <w:i w:val="0"/>
        </w:rPr>
        <w:t xml:space="preserve">. An approved, returned or declined quote can be reopened if it needs changing.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Approving does not send anything to the customer. They see a price only when you send the estimate from </w:t>
            </w:r>
            <w:r>
              <w:rPr>
                <w:b/>
                <w:i w:val="0"/>
              </w:rPr>
              <w:t xml:space="preserve">Estimates</w:t>
            </w:r>
            <w:r>
              <w:rPr>
                <w:b w:val="0"/>
                <w:i w:val="0"/>
              </w:rPr>
              <w:t xml:space="preserve">, so check the estimate before you send it.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tab does the arithmetic and the remembering. The estimator decides the price.</w:t>
            </w:r>
          </w:p>
        </w:tc>
      </w:tr>
    </w:tbl>
    <w:p>
      <w:pPr>
        <w:spacing w:after="40"/>
      </w:pPr>
    </w:p>
    <w:p>
      <w:r>
        <w:br w:type="page"/>
      </w:r>
    </w:p>
    <w:p>
      <w:pPr>
        <w:pStyle w:val="Heading1"/>
      </w:pPr>
      <w:r>
        <w:t>Part 9 · Counsel, your AI legal assistant</w:t>
      </w:r>
    </w:p>
    <w:p>
      <w:r>
        <w:rPr>
          <w:b/>
          <w:i w:val="0"/>
        </w:rPr>
        <w:t xml:space="preserve">Counsel</w:t>
      </w:r>
      <w:r>
        <w:rPr>
          <w:b w:val="0"/>
          <w:i w:val="0"/>
        </w:rPr>
        <w:t xml:space="preserve"> (Trade &amp; AI agents → Counsel (AI lawyer)) answers legal questions, reviews contracts and drafts documents across business, finance, customs and trade, property, family, civil and government matters. It researches, reviews and drafts. A licensed attorney signs off.</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Counsel is not a lawyer. It does not create an attorney-client relationship, and what you type is not privileged. The text is sent to Claude to be answered. Have a licensed attorney review anything you will sign, file or rely on, and anything involving a court deadline, a government notice, criminal exposure or someone’s safety.</w:t>
            </w:r>
          </w:p>
        </w:tc>
      </w:tr>
    </w:tbl>
    <w:p>
      <w:pPr>
        <w:spacing w:after="40"/>
      </w:pPr>
    </w:p>
    <w:p>
      <w:pPr>
        <w:pStyle w:val="Heading2"/>
      </w:pPr>
      <w:r>
        <w:t>9.1 Before you start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Control</w:t>
            </w:r>
          </w:p>
        </w:tc>
        <w:tc>
          <w:tcPr>
            <w:tcW w:type="dxa" w:w="6960"/>
            <w:shd w:val="clear" w:color="auto" w:fill="0F2A4A"/>
          </w:tcPr>
          <w:p>
            <w:r>
              <w:rPr>
                <w:b/>
                <w:color w:val="FFFFFF"/>
                <w:sz w:val="20"/>
              </w:rPr>
              <w:t>What it does</w:t>
            </w:r>
          </w:p>
        </w:tc>
      </w:tr>
      <w:tr>
        <w:tc>
          <w:tcPr>
            <w:tcW w:type="dxa" w:w="2400"/>
          </w:tcPr>
          <w:p>
            <w:pPr>
              <w:spacing w:after="40"/>
            </w:pPr>
            <w:r>
              <w:rPr>
                <w:b/>
                <w:i w:val="0"/>
                <w:sz w:val="20"/>
              </w:rPr>
              <w:t xml:space="preserve">Practice area</w:t>
            </w:r>
          </w:p>
        </w:tc>
        <w:tc>
          <w:tcPr>
            <w:tcW w:type="dxa" w:w="6960"/>
          </w:tcPr>
          <w:p>
            <w:pPr>
              <w:spacing w:after="40"/>
            </w:pPr>
            <w:r>
              <w:rPr>
                <w:b w:val="0"/>
                <w:i w:val="0"/>
                <w:sz w:val="20"/>
              </w:rPr>
              <w:t xml:space="preserve">Choose one of 29 areas, grouped as Business, Finance, Customs &amp; trade, Property, Family &amp; estate, Civil &amp; disputes, and Government &amp; people. Leave </w:t>
            </w:r>
            <w:r>
              <w:rPr>
                <w:b/>
                <w:i w:val="0"/>
                <w:sz w:val="20"/>
              </w:rPr>
              <w:t xml:space="preserve">Let Counsel decide</w:t>
            </w:r>
            <w:r>
              <w:rPr>
                <w:b w:val="0"/>
                <w:i w:val="0"/>
                <w:sz w:val="20"/>
              </w:rPr>
              <w:t xml:space="preserve"> if you are not sure.</w:t>
            </w:r>
          </w:p>
        </w:tc>
      </w:tr>
      <w:tr>
        <w:tc>
          <w:tcPr>
            <w:tcW w:type="dxa" w:w="2400"/>
            <w:shd w:val="clear" w:color="auto" w:fill="F4F7FB"/>
          </w:tcPr>
          <w:p>
            <w:pPr>
              <w:spacing w:after="40"/>
            </w:pPr>
            <w:r>
              <w:rPr>
                <w:b/>
                <w:i w:val="0"/>
                <w:sz w:val="20"/>
              </w:rPr>
              <w:t xml:space="preserve">Governing state</w:t>
            </w:r>
          </w:p>
        </w:tc>
        <w:tc>
          <w:tcPr>
            <w:tcW w:type="dxa" w:w="6960"/>
            <w:shd w:val="clear" w:color="auto" w:fill="F4F7FB"/>
          </w:tcPr>
          <w:p>
            <w:pPr>
              <w:spacing w:after="40"/>
            </w:pPr>
            <w:r>
              <w:rPr>
                <w:b w:val="0"/>
                <w:i w:val="0"/>
                <w:sz w:val="20"/>
              </w:rPr>
              <w:t xml:space="preserve">The U.S. state whose law applies. Choose </w:t>
            </w:r>
            <w:r>
              <w:rPr>
                <w:b/>
                <w:i w:val="0"/>
                <w:sz w:val="20"/>
              </w:rPr>
              <w:t xml:space="preserve">Not sure / federal</w:t>
            </w:r>
            <w:r>
              <w:rPr>
                <w:b w:val="0"/>
                <w:i w:val="0"/>
                <w:sz w:val="20"/>
              </w:rPr>
              <w:t xml:space="preserve"> if you do not know. Counsel remembers your choice in this browser.</w:t>
            </w:r>
          </w:p>
        </w:tc>
      </w:tr>
      <w:tr>
        <w:tc>
          <w:tcPr>
            <w:tcW w:type="dxa" w:w="2400"/>
          </w:tcPr>
          <w:p>
            <w:pPr>
              <w:spacing w:after="40"/>
            </w:pPr>
            <w:r>
              <w:rPr>
                <w:b/>
                <w:i w:val="0"/>
                <w:sz w:val="20"/>
              </w:rPr>
              <w:t xml:space="preserve">Your ventures</w:t>
            </w:r>
          </w:p>
        </w:tc>
        <w:tc>
          <w:tcPr>
            <w:tcW w:type="dxa" w:w="6960"/>
          </w:tcPr>
          <w:p>
            <w:pPr>
              <w:spacing w:after="40"/>
            </w:pPr>
            <w:r>
              <w:rPr>
                <w:b w:val="0"/>
                <w:i w:val="0"/>
                <w:sz w:val="20"/>
              </w:rPr>
              <w:t xml:space="preserve">A few lines about your businesses so answers fit your situation. It is kept in this browser only.</w:t>
            </w:r>
          </w:p>
        </w:tc>
      </w:tr>
    </w:tbl>
    <w:p>
      <w:pPr>
        <w:spacing w:after="40"/>
      </w:pPr>
    </w:p>
    <w:p>
      <w:pPr>
        <w:pStyle w:val="Heading2"/>
      </w:pPr>
      <w:r>
        <w:t>9.2 Ask Counsel</w:t>
      </w:r>
    </w:p>
    <w:p>
      <w:pPr>
        <w:pStyle w:val="ListNumber"/>
        <w:numPr>
          <w:ilvl w:val="0"/>
          <w:numId w:val="25"/>
        </w:numPr>
      </w:pPr>
      <w:r>
        <w:rPr>
          <w:b w:val="0"/>
          <w:i w:val="0"/>
        </w:rPr>
        <w:t xml:space="preserve">Open the </w:t>
      </w:r>
      <w:r>
        <w:rPr>
          <w:b/>
          <w:i w:val="0"/>
        </w:rPr>
        <w:t xml:space="preserve">Ask Counsel</w:t>
      </w:r>
      <w:r>
        <w:rPr>
          <w:b w:val="0"/>
          <w:i w:val="0"/>
        </w:rPr>
        <w:t xml:space="preserve"> tab.</w:t>
      </w:r>
    </w:p>
    <w:p>
      <w:pPr>
        <w:pStyle w:val="ListNumber"/>
        <w:numPr>
          <w:ilvl w:val="0"/>
          <w:numId w:val="25"/>
        </w:numPr>
      </w:pPr>
      <w:r>
        <w:rPr>
          <w:b w:val="0"/>
          <w:i w:val="0"/>
        </w:rPr>
        <w:t xml:space="preserve">Type your question under </w:t>
      </w:r>
      <w:r>
        <w:rPr>
          <w:b/>
          <w:i w:val="0"/>
        </w:rPr>
        <w:t xml:space="preserve">Ask anything about your businesses or your life</w:t>
      </w:r>
      <w:r>
        <w:rPr>
          <w:b w:val="0"/>
          <w:i w:val="0"/>
        </w:rPr>
        <w:t xml:space="preserve">, or pick one of the suggested starters.</w:t>
      </w:r>
    </w:p>
    <w:p>
      <w:pPr>
        <w:pStyle w:val="ListNumber"/>
        <w:numPr>
          <w:ilvl w:val="0"/>
          <w:numId w:val="25"/>
        </w:numPr>
      </w:pPr>
      <w:r>
        <w:rPr>
          <w:b w:val="0"/>
          <w:i w:val="0"/>
        </w:rPr>
        <w:t xml:space="preserve">Press </w:t>
      </w:r>
      <w:r>
        <w:rPr>
          <w:b/>
          <w:i w:val="0"/>
        </w:rPr>
        <w:t xml:space="preserve">Ask Counsel</w:t>
      </w:r>
      <w:r>
        <w:rPr>
          <w:b w:val="0"/>
          <w:i w:val="0"/>
        </w:rPr>
        <w:t xml:space="preserve"> (or Ctrl/⌘ + Enter). Press </w:t>
      </w:r>
      <w:r>
        <w:rPr>
          <w:b/>
          <w:i w:val="0"/>
        </w:rPr>
        <w:t xml:space="preserve">Stop</w:t>
      </w:r>
      <w:r>
        <w:rPr>
          <w:b w:val="0"/>
          <w:i w:val="0"/>
        </w:rPr>
        <w:t xml:space="preserve"> to cancel an answer in progress.</w:t>
      </w:r>
    </w:p>
    <w:p>
      <w:pPr>
        <w:pStyle w:val="ListNumber"/>
        <w:numPr>
          <w:ilvl w:val="0"/>
          <w:numId w:val="25"/>
        </w:numPr>
      </w:pPr>
      <w:r>
        <w:rPr>
          <w:b w:val="0"/>
          <w:i w:val="0"/>
        </w:rPr>
        <w:t xml:space="preserve">Read the answer. Substantive answers follow the same order: bottom line, what Counsel is assuming, the analysis, risks, next steps, and when you need a licensed attorney. Use </w:t>
      </w:r>
      <w:r>
        <w:rPr>
          <w:b/>
          <w:i w:val="0"/>
        </w:rPr>
        <w:t xml:space="preserve">Copy</w:t>
      </w:r>
      <w:r>
        <w:rPr>
          <w:b w:val="0"/>
          <w:i w:val="0"/>
        </w:rPr>
        <w:t xml:space="preserve"> to take the text away.</w:t>
      </w:r>
    </w:p>
    <w:p>
      <w:r>
        <w:rPr>
          <w:b w:val="0"/>
          <w:i w:val="0"/>
        </w:rPr>
        <w:t xml:space="preserve">Press </w:t>
      </w:r>
      <w:r>
        <w:rPr>
          <w:b/>
          <w:i w:val="0"/>
        </w:rPr>
        <w:t xml:space="preserve">New matter</w:t>
      </w:r>
      <w:r>
        <w:rPr>
          <w:b w:val="0"/>
          <w:i w:val="0"/>
        </w:rPr>
        <w:t xml:space="preserve"> to clear the conversation before you start an unrelated question, so the earlier one does not colour the answer.</w:t>
      </w:r>
    </w:p>
    <w:p>
      <w:pPr>
        <w:pStyle w:val="Heading2"/>
      </w:pPr>
      <w:r>
        <w:t>9.3 Urgent notices</w:t>
      </w:r>
    </w:p>
    <w:p>
      <w:r>
        <w:rPr>
          <w:b w:val="0"/>
          <w:i w:val="0"/>
        </w:rPr>
        <w:t xml:space="preserve">If your words point to a time-sensitive risk, Counsel shows a notice with the next step before anything else. Examples are a lawsuit you have been served with, a subpoena, an agency notice such as a CBP penalty notice, an eviction or garnishment notice, a protective order, or a question about evading duties or sanctions. These notices come from fixed rules, so they appear even if the AI is unavailable. Read them first.</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 notice or deadline is involved, the question is not “what does Counsel say?” but “which attorney do I call today?”</w:t>
            </w:r>
          </w:p>
        </w:tc>
      </w:tr>
    </w:tbl>
    <w:p>
      <w:pPr>
        <w:spacing w:after="40"/>
      </w:pPr>
    </w:p>
    <w:p>
      <w:pPr>
        <w:pStyle w:val="Heading2"/>
      </w:pPr>
      <w:r>
        <w:t>9.4 Review a contract</w:t>
      </w:r>
    </w:p>
    <w:p>
      <w:pPr>
        <w:pStyle w:val="ListNumber"/>
        <w:numPr>
          <w:ilvl w:val="0"/>
          <w:numId w:val="26"/>
        </w:numPr>
      </w:pPr>
      <w:r>
        <w:rPr>
          <w:b w:val="0"/>
          <w:i w:val="0"/>
        </w:rPr>
        <w:t xml:space="preserve">Open the </w:t>
      </w:r>
      <w:r>
        <w:rPr>
          <w:b/>
          <w:i w:val="0"/>
        </w:rPr>
        <w:t xml:space="preserve">Contract review</w:t>
      </w:r>
      <w:r>
        <w:rPr>
          <w:b w:val="0"/>
          <w:i w:val="0"/>
        </w:rPr>
        <w:t xml:space="preserve"> tab.</w:t>
      </w:r>
    </w:p>
    <w:p>
      <w:pPr>
        <w:pStyle w:val="ListNumber"/>
        <w:numPr>
          <w:ilvl w:val="0"/>
          <w:numId w:val="26"/>
        </w:numPr>
      </w:pPr>
      <w:r>
        <w:rPr>
          <w:b w:val="0"/>
          <w:i w:val="0"/>
        </w:rPr>
        <w:t xml:space="preserve">Under </w:t>
      </w:r>
      <w:r>
        <w:rPr>
          <w:b/>
          <w:i w:val="0"/>
        </w:rPr>
        <w:t xml:space="preserve">I am the</w:t>
      </w:r>
      <w:r>
        <w:rPr>
          <w:b w:val="0"/>
          <w:i w:val="0"/>
        </w:rPr>
        <w:t xml:space="preserve">, choose whether you are the buyer, customer or payer, the seller, vendor or provider, or </w:t>
      </w:r>
      <w:r>
        <w:rPr>
          <w:b/>
          <w:i w:val="0"/>
        </w:rPr>
        <w:t xml:space="preserve">Not sure / balanced read</w:t>
      </w:r>
      <w:r>
        <w:rPr>
          <w:b w:val="0"/>
          <w:i w:val="0"/>
        </w:rPr>
        <w:t xml:space="preserve">.</w:t>
      </w:r>
    </w:p>
    <w:p>
      <w:pPr>
        <w:pStyle w:val="ListNumber"/>
        <w:numPr>
          <w:ilvl w:val="0"/>
          <w:numId w:val="26"/>
        </w:numPr>
      </w:pPr>
      <w:r>
        <w:rPr>
          <w:b w:val="0"/>
          <w:i w:val="0"/>
        </w:rPr>
        <w:t xml:space="preserve">Optionally say what matters most to you in the deal, for example a limit on liability.</w:t>
      </w:r>
    </w:p>
    <w:p>
      <w:pPr>
        <w:pStyle w:val="ListNumber"/>
        <w:numPr>
          <w:ilvl w:val="0"/>
          <w:numId w:val="26"/>
        </w:numPr>
      </w:pPr>
      <w:r>
        <w:rPr>
          <w:b w:val="0"/>
          <w:i w:val="0"/>
        </w:rPr>
        <w:t xml:space="preserve">Attach the </w:t>
      </w:r>
      <w:r>
        <w:rPr>
          <w:b/>
          <w:i w:val="0"/>
        </w:rPr>
        <w:t xml:space="preserve">Contract file</w:t>
      </w:r>
      <w:r>
        <w:rPr>
          <w:b w:val="0"/>
          <w:i w:val="0"/>
        </w:rPr>
        <w:t xml:space="preserve"> (PDF, Word or text) or paste the contract text.</w:t>
      </w:r>
    </w:p>
    <w:p>
      <w:pPr>
        <w:pStyle w:val="ListNumber"/>
        <w:numPr>
          <w:ilvl w:val="0"/>
          <w:numId w:val="26"/>
        </w:numPr>
      </w:pPr>
      <w:r>
        <w:rPr>
          <w:b w:val="0"/>
          <w:i w:val="0"/>
        </w:rPr>
        <w:t xml:space="preserve">Press </w:t>
      </w:r>
      <w:r>
        <w:rPr>
          <w:b/>
          <w:i w:val="0"/>
        </w:rPr>
        <w:t xml:space="preserve">Review this contract</w:t>
      </w:r>
      <w:r>
        <w:rPr>
          <w:b w:val="0"/>
          <w:i w:val="0"/>
        </w:rPr>
        <w:t xml:space="preserve">. The result lists what the contract says and the </w:t>
      </w:r>
      <w:r>
        <w:rPr>
          <w:b/>
          <w:i w:val="0"/>
        </w:rPr>
        <w:t xml:space="preserve">Protections that are missing</w:t>
      </w:r>
      <w:r>
        <w:rPr>
          <w:b w:val="0"/>
          <w:i w:val="0"/>
        </w:rPr>
        <w:t xml:space="preserve">, and ends with </w:t>
      </w:r>
      <w:r>
        <w:rPr>
          <w:b/>
          <w:i w:val="0"/>
        </w:rPr>
        <w:t xml:space="preserve">Questions to take to your attorney</w:t>
      </w:r>
      <w:r>
        <w:rPr>
          <w:b w:val="0"/>
          <w:i w:val="0"/>
        </w:rPr>
        <w:t xml:space="preserve">.</w:t>
      </w:r>
    </w:p>
    <w:p>
      <w:pPr>
        <w:pStyle w:val="Heading2"/>
      </w:pPr>
      <w:r>
        <w:t>9.5 Draft a document</w:t>
      </w:r>
    </w:p>
    <w:p>
      <w:pPr>
        <w:pStyle w:val="ListNumber"/>
        <w:numPr>
          <w:ilvl w:val="0"/>
          <w:numId w:val="27"/>
        </w:numPr>
      </w:pPr>
      <w:r>
        <w:rPr>
          <w:b w:val="0"/>
          <w:i w:val="0"/>
        </w:rPr>
        <w:t xml:space="preserve">Open the </w:t>
      </w:r>
      <w:r>
        <w:rPr>
          <w:b/>
          <w:i w:val="0"/>
        </w:rPr>
        <w:t xml:space="preserve">Draft a document</w:t>
      </w:r>
      <w:r>
        <w:rPr>
          <w:b w:val="0"/>
          <w:i w:val="0"/>
        </w:rPr>
        <w:t xml:space="preserve"> tab.</w:t>
      </w:r>
    </w:p>
    <w:p>
      <w:pPr>
        <w:pStyle w:val="ListNumber"/>
        <w:numPr>
          <w:ilvl w:val="0"/>
          <w:numId w:val="27"/>
        </w:numPr>
      </w:pPr>
      <w:r>
        <w:rPr>
          <w:b w:val="0"/>
          <w:i w:val="0"/>
        </w:rPr>
        <w:t xml:space="preserve">Choose the document: for example a mutual NDA, supply agreement, master services agreement, demand letter for an unpaid invoice, export compliance policy, CBP notice response outline or litigation hold notice.</w:t>
      </w:r>
    </w:p>
    <w:p>
      <w:pPr>
        <w:pStyle w:val="ListNumber"/>
        <w:numPr>
          <w:ilvl w:val="0"/>
          <w:numId w:val="27"/>
        </w:numPr>
      </w:pPr>
      <w:r>
        <w:rPr>
          <w:b w:val="0"/>
          <w:i w:val="0"/>
        </w:rPr>
        <w:t xml:space="preserve">Type the </w:t>
      </w:r>
      <w:r>
        <w:rPr>
          <w:b/>
          <w:i w:val="0"/>
        </w:rPr>
        <w:t xml:space="preserve">Facts to include</w:t>
      </w:r>
      <w:r>
        <w:rPr>
          <w:b w:val="0"/>
          <w:i w:val="0"/>
        </w:rPr>
        <w:t xml:space="preserve">, such as the parties, amounts, dates and state. The box shows what the document needs.</w:t>
      </w:r>
    </w:p>
    <w:p>
      <w:pPr>
        <w:pStyle w:val="ListNumber"/>
        <w:numPr>
          <w:ilvl w:val="0"/>
          <w:numId w:val="27"/>
        </w:numPr>
      </w:pPr>
      <w:r>
        <w:rPr>
          <w:b w:val="0"/>
          <w:i w:val="0"/>
        </w:rPr>
        <w:t xml:space="preserve">Press </w:t>
      </w:r>
      <w:r>
        <w:rPr>
          <w:b/>
          <w:i w:val="0"/>
        </w:rPr>
        <w:t xml:space="preserve">Draft it</w:t>
      </w:r>
      <w:r>
        <w:rPr>
          <w:b w:val="0"/>
          <w:i w:val="0"/>
        </w:rPr>
        <w:t xml:space="preserve">. The draft has [BRACKETED] placeholders for facts you did not give, and drafting notes explaining the choices made.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Counsel to prepare. Bring its draft or its questions to your attorney, and the meeting is shorter and cheaper.</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If Counsel shows “switched off”, the administrator has not set an Anthropic key (see 14.1). The practice-area guide still works without it.</w:t>
            </w:r>
          </w:p>
        </w:tc>
      </w:tr>
    </w:tbl>
    <w:p>
      <w:pPr>
        <w:spacing w:after="40"/>
      </w:pPr>
    </w:p>
    <w:p>
      <w:r>
        <w:br w:type="page"/>
      </w:r>
    </w:p>
    <w:p>
      <w:pPr>
        <w:pStyle w:val="Heading1"/>
      </w:pPr>
      <w:r>
        <w:t>Part 10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10.1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10.2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10.3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10.4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 xml:space="preserve">AI bookkeeping</w:t>
            </w:r>
          </w:p>
        </w:tc>
        <w:tc>
          <w:tcPr>
            <w:tcW w:type="dxa" w:w="6480"/>
            <w:shd w:val="clear" w:color="auto" w:fill="F4F7FB"/>
          </w:tcPr>
          <w:p>
            <w:pPr>
              <w:spacing w:after="40"/>
            </w:pPr>
            <w:r>
              <w:rPr>
                <w:b w:val="0"/>
                <w:i w:val="0"/>
                <w:sz w:val="20"/>
              </w:rPr>
              <w:t xml:space="preserve">Sort a bank or card statement into expenses for your approval (Part 11)</w:t>
            </w:r>
          </w:p>
        </w:tc>
      </w:tr>
      <w:tr>
        <w:tc>
          <w:tcPr>
            <w:tcW w:type="dxa" w:w="2880"/>
          </w:tcPr>
          <w:p>
            <w:pPr>
              <w:spacing w:after="40"/>
            </w:pPr>
            <w:r>
              <w:rPr>
                <w:b/>
                <w:i w:val="0"/>
                <w:sz w:val="20"/>
              </w:rPr>
              <w:t>Journal entries</w:t>
            </w:r>
          </w:p>
        </w:tc>
        <w:tc>
          <w:tcPr>
            <w:tcW w:type="dxa" w:w="6480"/>
          </w:tcPr>
          <w:p>
            <w:pPr>
              <w:spacing w:after="40"/>
            </w:pPr>
            <w:r>
              <w:rPr>
                <w:b w:val="0"/>
                <w:i w:val="0"/>
                <w:sz w:val="20"/>
              </w:rPr>
              <w:t>Post manual entries. Debits must equal credits</w:t>
            </w:r>
          </w:p>
        </w:tc>
      </w:tr>
      <w:tr>
        <w:tc>
          <w:tcPr>
            <w:tcW w:type="dxa" w:w="2880"/>
            <w:shd w:val="clear" w:color="auto" w:fill="F4F7FB"/>
          </w:tcPr>
          <w:p>
            <w:pPr>
              <w:spacing w:after="40"/>
            </w:pPr>
            <w:r>
              <w:rPr>
                <w:b/>
                <w:i w:val="0"/>
                <w:sz w:val="20"/>
              </w:rPr>
              <w:t>Audit log</w:t>
            </w:r>
          </w:p>
        </w:tc>
        <w:tc>
          <w:tcPr>
            <w:tcW w:type="dxa" w:w="6480"/>
            <w:shd w:val="clear" w:color="auto" w:fill="F4F7FB"/>
          </w:tcPr>
          <w:p>
            <w:pPr>
              <w:spacing w:after="40"/>
            </w:pPr>
            <w:r>
              <w:rPr>
                <w:b w:val="0"/>
                <w:i w:val="0"/>
                <w:sz w:val="20"/>
              </w:rPr>
              <w:t xml:space="preserve">See what changed in the books and when. It does not record who made a change, because everyone shares one sign-in</w:t>
            </w:r>
          </w:p>
        </w:tc>
      </w:tr>
      <w:tr>
        <w:tc>
          <w:tcPr>
            <w:tcW w:type="dxa" w:w="2880"/>
          </w:tcPr>
          <w:p>
            <w:pPr>
              <w:spacing w:after="40"/>
            </w:pPr>
            <w:r>
              <w:rPr>
                <w:b/>
                <w:i w:val="0"/>
                <w:sz w:val="20"/>
              </w:rPr>
              <w:t>Expenses</w:t>
            </w:r>
          </w:p>
        </w:tc>
        <w:tc>
          <w:tcPr>
            <w:tcW w:type="dxa" w:w="6480"/>
          </w:tcPr>
          <w:p>
            <w:pPr>
              <w:spacing w:after="40"/>
            </w:pPr>
            <w:r>
              <w:rPr>
                <w:b w:val="0"/>
                <w:i w:val="0"/>
                <w:sz w:val="20"/>
              </w:rPr>
              <w:t>Record spending by category and payment type</w:t>
            </w:r>
          </w:p>
        </w:tc>
      </w:tr>
      <w:tr>
        <w:tc>
          <w:tcPr>
            <w:tcW w:type="dxa" w:w="2880"/>
            <w:shd w:val="clear" w:color="auto" w:fill="F4F7FB"/>
          </w:tcPr>
          <w:p>
            <w:pPr>
              <w:spacing w:after="40"/>
            </w:pPr>
            <w:r>
              <w:rPr>
                <w:b/>
                <w:i w:val="0"/>
                <w:sz w:val="20"/>
              </w:rPr>
              <w:t>Transfers</w:t>
            </w:r>
          </w:p>
        </w:tc>
        <w:tc>
          <w:tcPr>
            <w:tcW w:type="dxa" w:w="6480"/>
            <w:shd w:val="clear" w:color="auto" w:fill="F4F7FB"/>
          </w:tcPr>
          <w:p>
            <w:pPr>
              <w:spacing w:after="40"/>
            </w:pPr>
            <w:r>
              <w:rPr>
                <w:b w:val="0"/>
                <w:i w:val="0"/>
                <w:sz w:val="20"/>
              </w:rPr>
              <w:t>Move money between your own accounts</w:t>
            </w:r>
          </w:p>
        </w:tc>
      </w:tr>
      <w:tr>
        <w:tc>
          <w:tcPr>
            <w:tcW w:type="dxa" w:w="2880"/>
          </w:tcPr>
          <w:p>
            <w:pPr>
              <w:spacing w:after="40"/>
            </w:pPr>
            <w:r>
              <w:rPr>
                <w:b/>
                <w:i w:val="0"/>
                <w:sz w:val="20"/>
              </w:rPr>
              <w:t>Reconciliation</w:t>
            </w:r>
          </w:p>
        </w:tc>
        <w:tc>
          <w:tcPr>
            <w:tcW w:type="dxa" w:w="6480"/>
          </w:tcPr>
          <w:p>
            <w:pPr>
              <w:spacing w:after="40"/>
            </w:pPr>
            <w:r>
              <w:rPr>
                <w:b w:val="0"/>
                <w:i w:val="0"/>
                <w:sz w:val="20"/>
              </w:rPr>
              <w:t xml:space="preserve">Match the books to a bank statement you upload. This is a one-time comparison by amount and nearby date, and nothing is saved</w:t>
            </w:r>
          </w:p>
        </w:tc>
      </w:tr>
    </w:tbl>
    <w:p>
      <w:pPr>
        <w:spacing w:after="40"/>
      </w:pPr>
    </w:p>
    <w:p>
      <w:pPr>
        <w:pStyle w:val="Heading2"/>
      </w:pPr>
      <w:r>
        <w:t>10.5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11 · AI bookkeeping</w:t>
      </w:r>
    </w:p>
    <w:p>
      <w:r>
        <w:rPr>
          <w:b/>
          <w:i w:val="0"/>
        </w:rPr>
        <w:t xml:space="preserve">AI bookkeeping</w:t>
      </w:r>
      <w:r>
        <w:rPr>
          <w:b w:val="0"/>
          <w:i w:val="0"/>
        </w:rPr>
        <w:t xml:space="preserve"> (Accounting → AI bookkeeping) reads a bank or card statement, matches each line to what is already booked, suggests an account for the rest and lines up what needs you. </w:t>
      </w:r>
      <w:r>
        <w:rPr>
          <w:b/>
          <w:i w:val="0"/>
        </w:rPr>
        <w:t xml:space="preserve">Nothing is booked until you approve it</w:t>
      </w:r>
      <w:r>
        <w:rPr>
          <w:b w:val="0"/>
          <w:i w:val="0"/>
        </w:rPr>
        <w:t xml:space="preserve">, except lines that match a rule you marked “post without asking”.</w:t>
      </w:r>
    </w:p>
    <w:p>
      <w:pPr>
        <w:pStyle w:val="Heading2"/>
      </w:pPr>
      <w:r>
        <w:t>11.1 How a statement line is handled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7560"/>
      </w:tblGrid>
      <w:tr>
        <w:trPr>
          <w:tblHeader w:val="true"/>
        </w:trPr>
        <w:tc>
          <w:tcPr>
            <w:tcW w:type="dxa" w:w="1800"/>
            <w:shd w:val="clear" w:color="auto" w:fill="0F2A4A"/>
          </w:tcPr>
          <w:p>
            <w:r>
              <w:rPr>
                <w:b/>
                <w:color w:val="FFFFFF"/>
                <w:sz w:val="20"/>
              </w:rPr>
              <w:t>Step</w:t>
            </w:r>
          </w:p>
        </w:tc>
        <w:tc>
          <w:tcPr>
            <w:tcW w:type="dxa" w:w="7560"/>
            <w:shd w:val="clear" w:color="auto" w:fill="0F2A4A"/>
          </w:tcPr>
          <w:p>
            <w:r>
              <w:rPr>
                <w:b/>
                <w:color w:val="FFFFFF"/>
                <w:sz w:val="20"/>
              </w:rPr>
              <w:t>What happens</w:t>
            </w:r>
          </w:p>
        </w:tc>
      </w:tr>
      <w:tr>
        <w:tc>
          <w:tcPr>
            <w:tcW w:type="dxa" w:w="1800"/>
          </w:tcPr>
          <w:p>
            <w:pPr>
              <w:spacing w:after="40"/>
            </w:pPr>
            <w:r>
              <w:rPr>
                <w:b/>
                <w:i w:val="0"/>
                <w:sz w:val="20"/>
              </w:rPr>
              <w:t xml:space="preserve">1 Import</w:t>
            </w:r>
          </w:p>
        </w:tc>
        <w:tc>
          <w:tcPr>
            <w:tcW w:type="dxa" w:w="7560"/>
          </w:tcPr>
          <w:p>
            <w:pPr>
              <w:spacing w:after="40"/>
            </w:pPr>
            <w:r>
              <w:rPr>
                <w:b w:val="0"/>
                <w:i w:val="0"/>
                <w:sz w:val="20"/>
              </w:rPr>
              <w:t xml:space="preserve">You upload the statement as a CSV. Lines the tab has already seen are skipped, so uploading the same file twice is safe.</w:t>
            </w:r>
          </w:p>
        </w:tc>
      </w:tr>
      <w:tr>
        <w:tc>
          <w:tcPr>
            <w:tcW w:type="dxa" w:w="1800"/>
            <w:shd w:val="clear" w:color="auto" w:fill="F4F7FB"/>
          </w:tcPr>
          <w:p>
            <w:pPr>
              <w:spacing w:after="40"/>
            </w:pPr>
            <w:r>
              <w:rPr>
                <w:b/>
                <w:i w:val="0"/>
                <w:sz w:val="20"/>
              </w:rPr>
              <w:t xml:space="preserve">2 Match</w:t>
            </w:r>
          </w:p>
        </w:tc>
        <w:tc>
          <w:tcPr>
            <w:tcW w:type="dxa" w:w="7560"/>
            <w:shd w:val="clear" w:color="auto" w:fill="F4F7FB"/>
          </w:tcPr>
          <w:p>
            <w:pPr>
              <w:spacing w:after="40"/>
            </w:pPr>
            <w:r>
              <w:rPr>
                <w:b w:val="0"/>
                <w:i w:val="0"/>
                <w:sz w:val="20"/>
              </w:rPr>
              <w:t xml:space="preserve">Each line is compared with invoice payments, bill payments, expenses and transfers on that account, by amount and a date within 7 days. Matches are marked </w:t>
            </w:r>
            <w:r>
              <w:rPr>
                <w:b/>
                <w:i w:val="0"/>
                <w:sz w:val="20"/>
              </w:rPr>
              <w:t xml:space="preserve">Already in your books</w:t>
            </w:r>
            <w:r>
              <w:rPr>
                <w:b w:val="0"/>
                <w:i w:val="0"/>
                <w:sz w:val="20"/>
              </w:rPr>
              <w:t xml:space="preserve">.</w:t>
            </w:r>
          </w:p>
        </w:tc>
      </w:tr>
      <w:tr>
        <w:tc>
          <w:tcPr>
            <w:tcW w:type="dxa" w:w="1800"/>
          </w:tcPr>
          <w:p>
            <w:pPr>
              <w:spacing w:after="40"/>
            </w:pPr>
            <w:r>
              <w:rPr>
                <w:b/>
                <w:i w:val="0"/>
                <w:sz w:val="20"/>
              </w:rPr>
              <w:t xml:space="preserve">3 Suggest</w:t>
            </w:r>
          </w:p>
        </w:tc>
        <w:tc>
          <w:tcPr>
            <w:tcW w:type="dxa" w:w="7560"/>
          </w:tcPr>
          <w:p>
            <w:pPr>
              <w:spacing w:after="40"/>
            </w:pPr>
            <w:r>
              <w:rPr>
                <w:b w:val="0"/>
                <w:i w:val="0"/>
                <w:sz w:val="20"/>
              </w:rPr>
              <w:t xml:space="preserve">For the rest it suggests an account: first your </w:t>
            </w:r>
            <w:r>
              <w:rPr>
                <w:b/>
                <w:i w:val="0"/>
                <w:sz w:val="20"/>
              </w:rPr>
              <w:t xml:space="preserve">rules</w:t>
            </w:r>
            <w:r>
              <w:rPr>
                <w:b w:val="0"/>
                <w:i w:val="0"/>
                <w:sz w:val="20"/>
              </w:rPr>
              <w:t xml:space="preserve">, then what you approved before for the same merchant, then Claude if it is switched on. Each suggestion shows its source and a confidence percentage.</w:t>
            </w:r>
          </w:p>
        </w:tc>
      </w:tr>
      <w:tr>
        <w:tc>
          <w:tcPr>
            <w:tcW w:type="dxa" w:w="1800"/>
            <w:shd w:val="clear" w:color="auto" w:fill="F4F7FB"/>
          </w:tcPr>
          <w:p>
            <w:pPr>
              <w:spacing w:after="40"/>
            </w:pPr>
            <w:r>
              <w:rPr>
                <w:b/>
                <w:i w:val="0"/>
                <w:sz w:val="20"/>
              </w:rPr>
              <w:t xml:space="preserve">4 Review</w:t>
            </w:r>
          </w:p>
        </w:tc>
        <w:tc>
          <w:tcPr>
            <w:tcW w:type="dxa" w:w="7560"/>
            <w:shd w:val="clear" w:color="auto" w:fill="F4F7FB"/>
          </w:tcPr>
          <w:p>
            <w:pPr>
              <w:spacing w:after="40"/>
            </w:pPr>
            <w:r>
              <w:rPr>
                <w:b w:val="0"/>
                <w:i w:val="0"/>
                <w:sz w:val="20"/>
              </w:rPr>
              <w:t xml:space="preserve">You approve, change the account, or ignore the line.</w:t>
            </w:r>
          </w:p>
        </w:tc>
      </w:tr>
      <w:tr>
        <w:tc>
          <w:tcPr>
            <w:tcW w:type="dxa" w:w="1800"/>
          </w:tcPr>
          <w:p>
            <w:pPr>
              <w:spacing w:after="40"/>
            </w:pPr>
            <w:r>
              <w:rPr>
                <w:b/>
                <w:i w:val="0"/>
                <w:sz w:val="20"/>
              </w:rPr>
              <w:t xml:space="preserve">5 Book</w:t>
            </w:r>
          </w:p>
        </w:tc>
        <w:tc>
          <w:tcPr>
            <w:tcW w:type="dxa" w:w="7560"/>
          </w:tcPr>
          <w:p>
            <w:pPr>
              <w:spacing w:after="40"/>
            </w:pPr>
            <w:r>
              <w:rPr>
                <w:b w:val="0"/>
                <w:i w:val="0"/>
                <w:sz w:val="20"/>
              </w:rPr>
              <w:t xml:space="preserve">Approving creates an ordinary </w:t>
            </w:r>
            <w:r>
              <w:rPr>
                <w:b/>
                <w:i w:val="0"/>
                <w:sz w:val="20"/>
              </w:rPr>
              <w:t xml:space="preserve">expense</w:t>
            </w:r>
            <w:r>
              <w:rPr>
                <w:b w:val="0"/>
                <w:i w:val="0"/>
                <w:sz w:val="20"/>
              </w:rPr>
              <w:t xml:space="preserve"> from that bank or card account. It appears in </w:t>
            </w:r>
            <w:r>
              <w:rPr>
                <w:b/>
                <w:i w:val="0"/>
                <w:sz w:val="20"/>
              </w:rPr>
              <w:t xml:space="preserve">Expenses</w:t>
            </w:r>
            <w:r>
              <w:rPr>
                <w:b w:val="0"/>
                <w:i w:val="0"/>
                <w:sz w:val="20"/>
              </w:rPr>
              <w:t xml:space="preserve"> and in your reports.</w:t>
            </w:r>
          </w:p>
        </w:tc>
      </w:tr>
    </w:tbl>
    <w:p>
      <w:pPr>
        <w:spacing w:after="40"/>
      </w:pPr>
    </w:p>
    <w:p>
      <w:pPr>
        <w:pStyle w:val="Heading2"/>
      </w:pPr>
      <w:r>
        <w:t>11.2 Import a statement</w:t>
      </w:r>
    </w:p>
    <w:p>
      <w:pPr>
        <w:pStyle w:val="ListNumber"/>
        <w:numPr>
          <w:ilvl w:val="0"/>
          <w:numId w:val="28"/>
        </w:numPr>
      </w:pPr>
      <w:r>
        <w:rPr>
          <w:b w:val="0"/>
          <w:i w:val="0"/>
        </w:rPr>
        <w:t xml:space="preserve">Open </w:t>
      </w:r>
      <w:r>
        <w:rPr>
          <w:b/>
          <w:i w:val="0"/>
        </w:rPr>
        <w:t xml:space="preserve">AI bookkeeping</w:t>
      </w:r>
      <w:r>
        <w:rPr>
          <w:b w:val="0"/>
          <w:i w:val="0"/>
        </w:rPr>
        <w:t xml:space="preserve">.</w:t>
      </w:r>
    </w:p>
    <w:p>
      <w:pPr>
        <w:pStyle w:val="ListNumber"/>
        <w:numPr>
          <w:ilvl w:val="0"/>
          <w:numId w:val="28"/>
        </w:numPr>
      </w:pPr>
      <w:r>
        <w:rPr>
          <w:b w:val="0"/>
          <w:i w:val="0"/>
        </w:rPr>
        <w:t xml:space="preserve">Under </w:t>
      </w:r>
      <w:r>
        <w:rPr>
          <w:b/>
          <w:i w:val="0"/>
        </w:rPr>
        <w:t xml:space="preserve">Import a statement</w:t>
      </w:r>
      <w:r>
        <w:rPr>
          <w:b w:val="0"/>
          <w:i w:val="0"/>
        </w:rPr>
        <w:t xml:space="preserve">, choose the </w:t>
      </w:r>
      <w:r>
        <w:rPr>
          <w:b/>
          <w:i w:val="0"/>
        </w:rPr>
        <w:t xml:space="preserve">Account</w:t>
      </w:r>
      <w:r>
        <w:rPr>
          <w:b w:val="0"/>
          <w:i w:val="0"/>
        </w:rPr>
        <w:t xml:space="preserve">.</w:t>
      </w:r>
    </w:p>
    <w:p>
      <w:pPr>
        <w:pStyle w:val="ListNumber"/>
        <w:numPr>
          <w:ilvl w:val="0"/>
          <w:numId w:val="28"/>
        </w:numPr>
      </w:pPr>
      <w:r>
        <w:rPr>
          <w:b w:val="0"/>
          <w:i w:val="0"/>
        </w:rPr>
        <w:t xml:space="preserve">Choose the </w:t>
      </w:r>
      <w:r>
        <w:rPr>
          <w:b/>
          <w:i w:val="0"/>
        </w:rPr>
        <w:t xml:space="preserve">Statement file</w:t>
      </w:r>
      <w:r>
        <w:rPr>
          <w:b w:val="0"/>
          <w:i w:val="0"/>
        </w:rPr>
        <w:t xml:space="preserve"> (a CSV with Date, Description and Amount columns) or paste its contents.</w:t>
      </w:r>
    </w:p>
    <w:p>
      <w:pPr>
        <w:pStyle w:val="ListNumber"/>
        <w:numPr>
          <w:ilvl w:val="0"/>
          <w:numId w:val="28"/>
        </w:numPr>
      </w:pPr>
      <w:r>
        <w:rPr>
          <w:b w:val="0"/>
          <w:i w:val="0"/>
        </w:rPr>
        <w:t xml:space="preserve">Press </w:t>
      </w:r>
      <w:r>
        <w:rPr>
          <w:b/>
          <w:i w:val="0"/>
        </w:rPr>
        <w:t xml:space="preserve">Import and sort</w:t>
      </w:r>
      <w:r>
        <w:rPr>
          <w:b w:val="0"/>
          <w:i w:val="0"/>
        </w:rPr>
        <w:t xml:space="preserve">. A message tells you how many new lines came in, how many were already seen, how many were already booked, auto-posted or sent to review.</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There is no live bank connection. You export the CSV from your bank. Check that money going out is negative in the Amount column. If your bank shows spending as positive numbers, change the sign before you import.</w:t>
            </w:r>
          </w:p>
        </w:tc>
      </w:tr>
    </w:tbl>
    <w:p>
      <w:pPr>
        <w:spacing w:after="40"/>
      </w:pPr>
    </w:p>
    <w:p>
      <w:pPr>
        <w:pStyle w:val="Heading2"/>
      </w:pPr>
      <w:r>
        <w:t>11.3 Work the review queue</w:t>
      </w:r>
    </w:p>
    <w:p>
      <w:r>
        <w:rPr>
          <w:b w:val="0"/>
          <w:i w:val="0"/>
        </w:rPr>
        <w:t xml:space="preserve">Each waiting line shows the date, description, amount, the account it would be booked to, and </w:t>
      </w:r>
      <w:r>
        <w:rPr>
          <w:b/>
          <w:i w:val="0"/>
        </w:rPr>
        <w:t xml:space="preserve">Why</w:t>
      </w:r>
      <w:r>
        <w:rPr>
          <w:b w:val="0"/>
          <w:i w:val="0"/>
        </w:rPr>
        <w:t xml:space="preserve">: the source of the suggestion and its confidence.</w:t>
      </w:r>
    </w:p>
    <w:p>
      <w:pPr>
        <w:pStyle w:val="ListNumber"/>
        <w:numPr>
          <w:ilvl w:val="0"/>
          <w:numId w:val="29"/>
        </w:numPr>
      </w:pPr>
      <w:r>
        <w:rPr>
          <w:b w:val="0"/>
          <w:i w:val="0"/>
        </w:rPr>
        <w:t xml:space="preserve">Check the account under </w:t>
      </w:r>
      <w:r>
        <w:rPr>
          <w:b/>
          <w:i w:val="0"/>
        </w:rPr>
        <w:t xml:space="preserve">Book to</w:t>
      </w:r>
      <w:r>
        <w:rPr>
          <w:b w:val="0"/>
          <w:i w:val="0"/>
        </w:rPr>
        <w:t xml:space="preserve">. Change it if it is wrong.</w:t>
      </w:r>
    </w:p>
    <w:p>
      <w:pPr>
        <w:pStyle w:val="ListNumber"/>
        <w:numPr>
          <w:ilvl w:val="0"/>
          <w:numId w:val="29"/>
        </w:numPr>
      </w:pPr>
      <w:r>
        <w:rPr>
          <w:b w:val="0"/>
          <w:i w:val="0"/>
        </w:rPr>
        <w:t xml:space="preserve">Tick </w:t>
      </w:r>
      <w:r>
        <w:rPr>
          <w:b/>
          <w:i w:val="0"/>
        </w:rPr>
        <w:t xml:space="preserve">Remember for this merchant</w:t>
      </w:r>
      <w:r>
        <w:rPr>
          <w:b w:val="0"/>
          <w:i w:val="0"/>
        </w:rPr>
        <w:t xml:space="preserve"> if every payment to them should go to that account. This adds a rule.</w:t>
      </w:r>
    </w:p>
    <w:p>
      <w:pPr>
        <w:pStyle w:val="ListNumber"/>
        <w:numPr>
          <w:ilvl w:val="0"/>
          <w:numId w:val="29"/>
        </w:numPr>
      </w:pPr>
      <w:r>
        <w:rPr>
          <w:b w:val="0"/>
          <w:i w:val="0"/>
        </w:rPr>
        <w:t xml:space="preserve">Press </w:t>
      </w:r>
      <w:r>
        <w:rPr>
          <w:b/>
          <w:i w:val="0"/>
        </w:rPr>
        <w:t xml:space="preserve">Approve</w:t>
      </w:r>
      <w:r>
        <w:rPr>
          <w:b w:val="0"/>
          <w:i w:val="0"/>
        </w:rPr>
        <w:t xml:space="preserve">. The line is booked as an expense.</w:t>
      </w:r>
    </w:p>
    <w:p>
      <w:pPr>
        <w:pStyle w:val="ListNumber"/>
        <w:numPr>
          <w:ilvl w:val="0"/>
          <w:numId w:val="29"/>
        </w:numPr>
      </w:pPr>
      <w:r>
        <w:rPr>
          <w:b w:val="0"/>
          <w:i w:val="0"/>
        </w:rPr>
        <w:t xml:space="preserve">Press </w:t>
      </w:r>
      <w:r>
        <w:rPr>
          <w:b/>
          <w:i w:val="0"/>
        </w:rPr>
        <w:t xml:space="preserve">Ignore</w:t>
      </w:r>
      <w:r>
        <w:rPr>
          <w:b w:val="0"/>
          <w:i w:val="0"/>
        </w:rPr>
        <w:t xml:space="preserve"> for a line that is not a business expense or is recorded somewhere else.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2400"/>
        <w:gridCol w:w="4560"/>
      </w:tblGrid>
      <w:tr>
        <w:trPr>
          <w:tblHeader w:val="true"/>
        </w:trPr>
        <w:tc>
          <w:tcPr>
            <w:tcW w:type="dxa" w:w="2400"/>
            <w:shd w:val="clear" w:color="auto" w:fill="0F2A4A"/>
          </w:tcPr>
          <w:p>
            <w:r>
              <w:rPr>
                <w:b/>
                <w:color w:val="FFFFFF"/>
                <w:sz w:val="20"/>
              </w:rPr>
              <w:t>Suggestion source</w:t>
            </w:r>
          </w:p>
        </w:tc>
        <w:tc>
          <w:tcPr>
            <w:tcW w:type="dxa" w:w="2400"/>
            <w:shd w:val="clear" w:color="auto" w:fill="0F2A4A"/>
          </w:tcPr>
          <w:p>
            <w:r>
              <w:rPr>
                <w:b/>
                <w:color w:val="FFFFFF"/>
                <w:sz w:val="20"/>
              </w:rPr>
              <w:t>Confidence</w:t>
            </w:r>
          </w:p>
        </w:tc>
        <w:tc>
          <w:tcPr>
            <w:tcW w:type="dxa" w:w="4560"/>
            <w:shd w:val="clear" w:color="auto" w:fill="0F2A4A"/>
          </w:tcPr>
          <w:p>
            <w:r>
              <w:rPr>
                <w:b/>
                <w:color w:val="FFFFFF"/>
                <w:sz w:val="20"/>
              </w:rPr>
              <w:t>Notes</w:t>
            </w:r>
          </w:p>
        </w:tc>
      </w:tr>
      <w:tr>
        <w:tc>
          <w:tcPr>
            <w:tcW w:type="dxa" w:w="2400"/>
          </w:tcPr>
          <w:p>
            <w:pPr>
              <w:spacing w:after="40"/>
            </w:pPr>
            <w:r>
              <w:rPr>
                <w:b/>
                <w:i w:val="0"/>
                <w:sz w:val="20"/>
              </w:rPr>
              <w:t xml:space="preserve">Your rule</w:t>
            </w:r>
          </w:p>
        </w:tc>
        <w:tc>
          <w:tcPr>
            <w:tcW w:type="dxa" w:w="2400"/>
          </w:tcPr>
          <w:p>
            <w:pPr>
              <w:spacing w:after="40"/>
            </w:pPr>
            <w:r>
              <w:rPr>
                <w:b w:val="0"/>
                <w:i w:val="0"/>
                <w:sz w:val="20"/>
              </w:rPr>
              <w:t xml:space="preserve">99%</w:t>
            </w:r>
          </w:p>
        </w:tc>
        <w:tc>
          <w:tcPr>
            <w:tcW w:type="dxa" w:w="4560"/>
          </w:tcPr>
          <w:p>
            <w:pPr>
              <w:spacing w:after="40"/>
            </w:pPr>
            <w:r>
              <w:rPr>
                <w:b w:val="0"/>
                <w:i w:val="0"/>
                <w:sz w:val="20"/>
              </w:rPr>
              <w:t xml:space="preserve">You decided this, so it ranks highest</w:t>
            </w:r>
          </w:p>
        </w:tc>
      </w:tr>
      <w:tr>
        <w:tc>
          <w:tcPr>
            <w:tcW w:type="dxa" w:w="2400"/>
            <w:shd w:val="clear" w:color="auto" w:fill="F4F7FB"/>
          </w:tcPr>
          <w:p>
            <w:pPr>
              <w:spacing w:after="40"/>
            </w:pPr>
            <w:r>
              <w:rPr>
                <w:b/>
                <w:i w:val="0"/>
                <w:sz w:val="20"/>
              </w:rPr>
              <w:t xml:space="preserve">Past approvals</w:t>
            </w:r>
          </w:p>
        </w:tc>
        <w:tc>
          <w:tcPr>
            <w:tcW w:type="dxa" w:w="2400"/>
            <w:shd w:val="clear" w:color="auto" w:fill="F4F7FB"/>
          </w:tcPr>
          <w:p>
            <w:pPr>
              <w:spacing w:after="40"/>
            </w:pPr>
            <w:r>
              <w:rPr>
                <w:b w:val="0"/>
                <w:i w:val="0"/>
                <w:sz w:val="20"/>
              </w:rPr>
              <w:t xml:space="preserve">70%, 82% or 92%</w:t>
            </w:r>
          </w:p>
        </w:tc>
        <w:tc>
          <w:tcPr>
            <w:tcW w:type="dxa" w:w="4560"/>
            <w:shd w:val="clear" w:color="auto" w:fill="F4F7FB"/>
          </w:tcPr>
          <w:p>
            <w:pPr>
              <w:spacing w:after="40"/>
            </w:pPr>
            <w:r>
              <w:rPr>
                <w:b w:val="0"/>
                <w:i w:val="0"/>
                <w:sz w:val="20"/>
              </w:rPr>
              <w:t xml:space="preserve">One, two, or three or more earlier payments to the same merchant booked to the same account. Lower if you booked them to different accounts.</w:t>
            </w:r>
          </w:p>
        </w:tc>
      </w:tr>
      <w:tr>
        <w:tc>
          <w:tcPr>
            <w:tcW w:type="dxa" w:w="2400"/>
          </w:tcPr>
          <w:p>
            <w:pPr>
              <w:spacing w:after="40"/>
            </w:pPr>
            <w:r>
              <w:rPr>
                <w:b/>
                <w:i w:val="0"/>
                <w:sz w:val="20"/>
              </w:rPr>
              <w:t xml:space="preserve">Claude</w:t>
            </w:r>
          </w:p>
        </w:tc>
        <w:tc>
          <w:tcPr>
            <w:tcW w:type="dxa" w:w="2400"/>
          </w:tcPr>
          <w:p>
            <w:pPr>
              <w:spacing w:after="40"/>
            </w:pPr>
            <w:r>
              <w:rPr>
                <w:b w:val="0"/>
                <w:i w:val="0"/>
                <w:sz w:val="20"/>
              </w:rPr>
              <w:t xml:space="preserve">Up to 85%</w:t>
            </w:r>
          </w:p>
        </w:tc>
        <w:tc>
          <w:tcPr>
            <w:tcW w:type="dxa" w:w="4560"/>
          </w:tcPr>
          <w:p>
            <w:pPr>
              <w:spacing w:after="40"/>
            </w:pPr>
            <w:r>
              <w:rPr>
                <w:b w:val="0"/>
                <w:i w:val="0"/>
                <w:sz w:val="20"/>
              </w:rPr>
              <w:t xml:space="preserve">A guess from the description, checked against your chart of accounts. It never reaches the one-click level on its own.</w:t>
            </w:r>
          </w:p>
        </w:tc>
      </w:tr>
    </w:tbl>
    <w:p>
      <w:pPr>
        <w:spacing w:after="40"/>
      </w:pPr>
    </w:p>
    <w:p>
      <w:r>
        <w:rPr>
          <w:b/>
          <w:i w:val="0"/>
        </w:rPr>
        <w:t xml:space="preserve">Approve N ready</w:t>
      </w:r>
      <w:r>
        <w:rPr>
          <w:b w:val="0"/>
          <w:i w:val="0"/>
        </w:rPr>
        <w:t xml:space="preserve"> books, in one click, every waiting expense whose suggestion is 90% or higher. Read the queue before you press it. </w:t>
      </w:r>
      <w:r>
        <w:rPr>
          <w:b/>
          <w:i w:val="0"/>
        </w:rPr>
        <w:t xml:space="preserve">Re-check</w:t>
      </w:r>
      <w:r>
        <w:rPr>
          <w:b w:val="0"/>
          <w:i w:val="0"/>
        </w:rPr>
        <w:t xml:space="preserve"> applies new rules to lines that are still waiting.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account before approving, especially the first time a merchant appears. A wrong approval books a wrong expense. If it happens, correct it in </w:t>
            </w:r>
            <w:r>
              <w:rPr>
                <w:b/>
                <w:i w:val="0"/>
              </w:rPr>
              <w:t xml:space="preserve">Expenses</w:t>
            </w:r>
            <w:r>
              <w:rPr>
                <w:b w:val="0"/>
                <w:i w:val="0"/>
              </w:rPr>
              <w:t xml:space="preserve">.</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Lines marked </w:t>
            </w:r>
            <w:r>
              <w:rPr>
                <w:b/>
                <w:i w:val="0"/>
              </w:rPr>
              <w:t xml:space="preserve">Money in</w:t>
            </w:r>
            <w:r>
              <w:rPr>
                <w:b w:val="0"/>
                <w:i w:val="0"/>
              </w:rPr>
              <w:t xml:space="preserve"> cannot be approved here, because a deposit is not an expense. Record it as an invoice payment in </w:t>
            </w:r>
            <w:r>
              <w:rPr>
                <w:b/>
                <w:i w:val="0"/>
              </w:rPr>
              <w:t xml:space="preserve">Invoices</w:t>
            </w:r>
            <w:r>
              <w:rPr>
                <w:b w:val="0"/>
                <w:i w:val="0"/>
              </w:rPr>
              <w:t xml:space="preserve">, or as a transfer in </w:t>
            </w:r>
            <w:r>
              <w:rPr>
                <w:b/>
                <w:i w:val="0"/>
              </w:rPr>
              <w:t xml:space="preserve">Transfers</w:t>
            </w:r>
            <w:r>
              <w:rPr>
                <w:b w:val="0"/>
                <w:i w:val="0"/>
              </w:rPr>
              <w:t xml:space="preserve">, then press </w:t>
            </w:r>
            <w:r>
              <w:rPr>
                <w:b/>
                <w:i w:val="0"/>
              </w:rPr>
              <w:t xml:space="preserve">Ignore</w:t>
            </w:r>
            <w:r>
              <w:rPr>
                <w:b w:val="0"/>
                <w:i w:val="0"/>
              </w:rPr>
              <w:t xml:space="preserve"> on the line.</w:t>
            </w:r>
          </w:p>
        </w:tc>
      </w:tr>
    </w:tbl>
    <w:p>
      <w:pPr>
        <w:spacing w:after="40"/>
      </w:pPr>
    </w:p>
    <w:p>
      <w:pPr>
        <w:pStyle w:val="Heading2"/>
      </w:pPr>
      <w:r>
        <w:t>11.4 Rules</w:t>
      </w:r>
    </w:p>
    <w:p>
      <w:r>
        <w:rPr>
          <w:b w:val="0"/>
          <w:i w:val="0"/>
        </w:rPr>
        <w:t xml:space="preserve">A rule says: when the description contains this text, book it to this account. Add rules from the </w:t>
      </w:r>
      <w:r>
        <w:rPr>
          <w:b/>
          <w:i w:val="0"/>
        </w:rPr>
        <w:t xml:space="preserve">Rules</w:t>
      </w:r>
      <w:r>
        <w:rPr>
          <w:b w:val="0"/>
          <w:i w:val="0"/>
        </w:rPr>
        <w:t xml:space="preserve"> section, or tick </w:t>
      </w:r>
      <w:r>
        <w:rPr>
          <w:b/>
          <w:i w:val="0"/>
        </w:rPr>
        <w:t xml:space="preserve">Remember for this merchant</w:t>
      </w:r>
      <w:r>
        <w:rPr>
          <w:b w:val="0"/>
          <w:i w:val="0"/>
        </w:rPr>
        <w:t xml:space="preserve"> when you approve a line.</w:t>
      </w:r>
    </w:p>
    <w:p>
      <w:pPr>
        <w:pStyle w:val="ListBullet"/>
      </w:pPr>
      <w:r>
        <w:rPr>
          <w:b w:val="0"/>
          <w:i w:val="0"/>
        </w:rPr>
        <w:t xml:space="preserve">The text must be at least 3 characters, so a rule cannot match everything. If two rules match, the longer one wins.</w:t>
      </w:r>
    </w:p>
    <w:p>
      <w:pPr>
        <w:pStyle w:val="ListBullet"/>
      </w:pPr>
      <w:r>
        <w:rPr>
          <w:b/>
          <w:i w:val="0"/>
        </w:rPr>
        <w:t xml:space="preserve">Post without asking</w:t>
      </w:r>
      <w:r>
        <w:rPr>
          <w:b w:val="0"/>
          <w:i w:val="0"/>
        </w:rPr>
        <w:t xml:space="preserve"> is off by default, so a matching line still waits for you. Turn it on only for payments you never want to look at, such as a fixed monthly subscription.</w:t>
      </w:r>
    </w:p>
    <w:p>
      <w:pPr>
        <w:pStyle w:val="ListBullet"/>
      </w:pPr>
      <w:r>
        <w:rPr>
          <w:b w:val="0"/>
          <w:i w:val="0"/>
        </w:rPr>
        <w:t xml:space="preserve">Money coming in is never booked automatically, whatever the rules say.</w:t>
      </w:r>
    </w:p>
    <w:p>
      <w:pPr>
        <w:pStyle w:val="ListBullet"/>
      </w:pPr>
      <w:r>
        <w:rPr>
          <w:b w:val="0"/>
          <w:i w:val="0"/>
        </w:rPr>
        <w:t xml:space="preserve">Removing a rule does not undo anything already booked.</w:t>
      </w:r>
    </w:p>
    <w:p>
      <w:pPr>
        <w:pStyle w:val="Heading2"/>
      </w:pPr>
      <w:r>
        <w:t>11.5 Month-end readiness</w:t>
      </w:r>
    </w:p>
    <w:p>
      <w:r>
        <w:rPr>
          <w:b w:val="0"/>
          <w:i w:val="0"/>
        </w:rPr>
        <w:t xml:space="preserve">The </w:t>
      </w:r>
      <w:r>
        <w:rPr>
          <w:b/>
          <w:i w:val="0"/>
        </w:rPr>
        <w:t xml:space="preserve">Month-end readiness</w:t>
      </w:r>
      <w:r>
        <w:rPr>
          <w:b w:val="0"/>
          <w:i w:val="0"/>
        </w:rPr>
        <w:t xml:space="preserve"> card shows three checks: every statement line is handled, the imported statements reach the end of last month, and nothing is stuck mid-posting. Clear all three before you close the month.</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If you delete an expense that AI bookkeeping booked, its statement line goes back into the queue and is sorted again. Nothing is lost.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Without an Anthropic key the tab still works. Only your rules and your past approvals suggest accounts, and you choose the rest by hand.</w:t>
            </w:r>
          </w:p>
        </w:tc>
      </w:tr>
    </w:tbl>
    <w:p>
      <w:pPr>
        <w:spacing w:after="40"/>
      </w:pPr>
    </w:p>
    <w:p>
      <w:r>
        <w:br w:type="page"/>
      </w:r>
    </w:p>
    <w:p>
      <w:pPr>
        <w:pStyle w:val="Heading1"/>
      </w:pPr>
      <w:r>
        <w:t>Part 12 · Tax filing</w:t>
      </w:r>
    </w:p>
    <w:p>
      <w:r>
        <w:rPr>
          <w:b w:val="0"/>
          <w:i w:val="0"/>
        </w:rPr>
        <w:t xml:space="preserve">The </w:t>
      </w:r>
      <w:r>
        <w:rPr>
          <w:b/>
          <w:i w:val="0"/>
        </w:rPr>
        <w:t xml:space="preserve">Tax filing</w:t>
      </w:r>
      <w:r>
        <w:rPr>
          <w:b w:val="0"/>
          <w:i w:val="0"/>
        </w:rPr>
        <w:t xml:space="preserve"> tab, in its own </w:t>
      </w:r>
      <w:r>
        <w:rPr>
          <w:b/>
          <w:i w:val="0"/>
        </w:rPr>
        <w:t xml:space="preserve">Tax</w:t>
      </w:r>
      <w:r>
        <w:rPr>
          <w:b w:val="0"/>
          <w:i w:val="0"/>
        </w:rPr>
        <w:t xml:space="preserve"> group in the left menu, prepares an income tax return for one person at a time for the </w:t>
      </w:r>
      <w:r>
        <w:rPr>
          <w:b/>
          <w:i w:val="0"/>
        </w:rPr>
        <w:t xml:space="preserve">United States</w:t>
      </w:r>
      <w:r>
        <w:rPr>
          <w:b w:val="0"/>
          <w:i w:val="0"/>
        </w:rPr>
        <w:t xml:space="preserve"> (Form 1040) or </w:t>
      </w:r>
      <w:r>
        <w:rPr>
          <w:b/>
          <w:i w:val="0"/>
        </w:rPr>
        <w:t xml:space="preserve">Canada</w:t>
      </w:r>
      <w:r>
        <w:rPr>
          <w:b w:val="0"/>
          <w:i w:val="0"/>
        </w:rPr>
        <w:t xml:space="preserve"> (T1). You answer plain questions about your year, a panel shows your estimated refund or balance owing as each answer changes, and at the end you get the whole return line by line, with the form line each figure belongs on. Use the figures on the official forms or hand them to a preparer.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 tab </w:t>
            </w:r>
            <w:r>
              <w:rPr>
                <w:b/>
                <w:i w:val="0"/>
              </w:rPr>
              <w:t xml:space="preserve">prepares and estimates. It does not file anything</w:t>
            </w:r>
            <w:r>
              <w:rPr>
                <w:b w:val="0"/>
                <w:i w:val="0"/>
              </w:rPr>
              <w:t xml:space="preserve"> with the IRS or the CRA, because electronic filing needs certified software and your own account. It also does not ask for Social Security or Social Insurance numbers.</w:t>
            </w:r>
          </w:p>
        </w:tc>
      </w:tr>
    </w:tbl>
    <w:p>
      <w:pPr>
        <w:spacing w:after="40"/>
      </w:pPr>
    </w:p>
    <w:p>
      <w:pPr>
        <w:pStyle w:val="Heading2"/>
      </w:pPr>
      <w:r>
        <w:t>12.1 Before you start</w:t>
      </w:r>
    </w:p>
    <w:p>
      <w:pPr>
        <w:pStyle w:val="ListBullet"/>
      </w:pPr>
      <w:r>
        <w:rPr>
          <w:b w:val="0"/>
          <w:i w:val="0"/>
        </w:rPr>
        <w:t xml:space="preserve">Gather your </w:t>
      </w:r>
      <w:r>
        <w:rPr>
          <w:b/>
          <w:i w:val="0"/>
        </w:rPr>
        <w:t xml:space="preserve">slips</w:t>
      </w:r>
      <w:r>
        <w:rPr>
          <w:b w:val="0"/>
          <w:i w:val="0"/>
        </w:rPr>
        <w:t xml:space="preserve">: W-2s and 1099s for a U.S. return, or T4s and T5s for a Canadian one.</w:t>
      </w:r>
    </w:p>
    <w:p>
      <w:pPr>
        <w:pStyle w:val="ListBullet"/>
      </w:pPr>
      <w:r>
        <w:rPr>
          <w:b w:val="0"/>
          <w:i w:val="0"/>
        </w:rPr>
        <w:t xml:space="preserve">For a Canadian return, have your last Notice of Assessment for your RRSP room.</w:t>
      </w:r>
    </w:p>
    <w:p>
      <w:pPr>
        <w:pStyle w:val="ListBullet"/>
      </w:pPr>
      <w:r>
        <w:rPr>
          <w:b w:val="0"/>
          <w:i w:val="0"/>
        </w:rPr>
        <w:t xml:space="preserve">Gather the figures for anything you want to deduct: mortgage interest, charity gifts, student loan interest (1098-E), tuition (1098-T or T2202), RRSP or FHSA receipts.</w:t>
      </w:r>
    </w:p>
    <w:p>
      <w:pPr>
        <w:pStyle w:val="ListBullet"/>
      </w:pPr>
      <w:r>
        <w:rPr>
          <w:b w:val="0"/>
          <w:i w:val="0"/>
        </w:rPr>
        <w:t xml:space="preserve">Decide whose return this is. Start a separate return for each person, such as a personal return and a partner’s.</w:t>
      </w:r>
    </w:p>
    <w:p>
      <w:pPr>
        <w:pStyle w:val="Heading2"/>
      </w:pPr>
      <w:r>
        <w:t>12.2 Start a return</w:t>
      </w:r>
    </w:p>
    <w:p>
      <w:pPr>
        <w:pStyle w:val="ListNumber"/>
        <w:numPr>
          <w:ilvl w:val="0"/>
          <w:numId w:val="30"/>
        </w:numPr>
      </w:pPr>
      <w:r>
        <w:rPr>
          <w:b w:val="0"/>
          <w:i w:val="0"/>
        </w:rPr>
        <w:t xml:space="preserve">Open </w:t>
      </w:r>
      <w:r>
        <w:rPr>
          <w:b/>
          <w:i w:val="0"/>
        </w:rPr>
        <w:t xml:space="preserve">Tax filing</w:t>
      </w:r>
      <w:r>
        <w:rPr>
          <w:b w:val="0"/>
          <w:i w:val="0"/>
        </w:rPr>
        <w:t xml:space="preserve"> in the </w:t>
      </w:r>
      <w:r>
        <w:rPr>
          <w:b/>
          <w:i w:val="0"/>
        </w:rPr>
        <w:t xml:space="preserve">Tax</w:t>
      </w:r>
      <w:r>
        <w:rPr>
          <w:b w:val="0"/>
          <w:i w:val="0"/>
        </w:rPr>
        <w:t xml:space="preserve"> group.</w:t>
      </w:r>
    </w:p>
    <w:p>
      <w:pPr>
        <w:pStyle w:val="ListNumber"/>
        <w:numPr>
          <w:ilvl w:val="0"/>
          <w:numId w:val="30"/>
        </w:numPr>
      </w:pPr>
      <w:r>
        <w:rPr>
          <w:b w:val="0"/>
          <w:i w:val="0"/>
        </w:rPr>
        <w:t xml:space="preserve">Press </w:t>
      </w:r>
      <w:r>
        <w:rPr>
          <w:b/>
          <w:i w:val="0"/>
        </w:rPr>
        <w:t xml:space="preserve">Start a return</w:t>
      </w:r>
      <w:r>
        <w:rPr>
          <w:b w:val="0"/>
          <w:i w:val="0"/>
        </w:rPr>
        <w:t xml:space="preserve">.</w:t>
      </w:r>
    </w:p>
    <w:p>
      <w:pPr>
        <w:pStyle w:val="ListNumber"/>
        <w:numPr>
          <w:ilvl w:val="0"/>
          <w:numId w:val="30"/>
        </w:numPr>
      </w:pPr>
      <w:r>
        <w:rPr>
          <w:b w:val="0"/>
          <w:i w:val="0"/>
        </w:rPr>
        <w:t xml:space="preserve">Choose </w:t>
      </w:r>
      <w:r>
        <w:rPr>
          <w:b/>
          <w:i w:val="0"/>
        </w:rPr>
        <w:t xml:space="preserve">United States (Form 1040)</w:t>
      </w:r>
      <w:r>
        <w:rPr>
          <w:b w:val="0"/>
          <w:i w:val="0"/>
        </w:rPr>
        <w:t xml:space="preserve"> or </w:t>
      </w:r>
      <w:r>
        <w:rPr>
          <w:b/>
          <w:i w:val="0"/>
        </w:rPr>
        <w:t xml:space="preserve">Canada (T1)</w:t>
      </w:r>
      <w:r>
        <w:rPr>
          <w:b w:val="0"/>
          <w:i w:val="0"/>
        </w:rPr>
        <w:t xml:space="preserve">, type the person’s name, and press </w:t>
      </w:r>
      <w:r>
        <w:rPr>
          <w:b/>
          <w:i w:val="0"/>
        </w:rPr>
        <w:t xml:space="preserve">Start</w:t>
      </w:r>
      <w:r>
        <w:rPr>
          <w:b w:val="0"/>
          <w:i w:val="0"/>
        </w:rPr>
        <w:t xml:space="preserve">.</w:t>
      </w:r>
    </w:p>
    <w:p>
      <w:pPr>
        <w:pStyle w:val="ListNumber"/>
        <w:numPr>
          <w:ilvl w:val="0"/>
          <w:numId w:val="30"/>
        </w:numPr>
      </w:pPr>
      <w:r>
        <w:rPr>
          <w:b w:val="0"/>
          <w:i w:val="0"/>
        </w:rPr>
        <w:t xml:space="preserve">Answer each page and press </w:t>
      </w:r>
      <w:r>
        <w:rPr>
          <w:b/>
          <w:i w:val="0"/>
        </w:rPr>
        <w:t xml:space="preserve">Continue</w:t>
      </w:r>
      <w:r>
        <w:rPr>
          <w:b w:val="0"/>
          <w:i w:val="0"/>
        </w:rPr>
        <w:t xml:space="preserve">. </w:t>
      </w:r>
      <w:r>
        <w:rPr>
          <w:b/>
          <w:i w:val="0"/>
        </w:rPr>
        <w:t xml:space="preserve">Back</w:t>
      </w:r>
      <w:r>
        <w:rPr>
          <w:b w:val="0"/>
          <w:i w:val="0"/>
        </w:rPr>
        <w:t xml:space="preserve"> and the step list on the left let you go to any page. Your answers save as you type, so you can close the tab and come back to the same return.</w:t>
      </w:r>
    </w:p>
    <w:p>
      <w:pPr>
        <w:pStyle w:val="Heading2"/>
      </w:pPr>
      <w:r>
        <w:t>12.3 The interview, page by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5300"/>
        <w:gridCol w:w="2260"/>
      </w:tblGrid>
      <w:tr>
        <w:trPr>
          <w:tblHeader w:val="true"/>
        </w:trPr>
        <w:tc>
          <w:tcPr>
            <w:tcW w:type="dxa" w:w="1800"/>
            <w:shd w:val="clear" w:color="auto" w:fill="0F2A4A"/>
          </w:tcPr>
          <w:p>
            <w:r>
              <w:rPr>
                <w:b/>
                <w:color w:val="FFFFFF"/>
                <w:sz w:val="20"/>
              </w:rPr>
              <w:t>Page</w:t>
            </w:r>
          </w:p>
        </w:tc>
        <w:tc>
          <w:tcPr>
            <w:tcW w:type="dxa" w:w="5300"/>
            <w:shd w:val="clear" w:color="auto" w:fill="0F2A4A"/>
          </w:tcPr>
          <w:p>
            <w:r>
              <w:rPr>
                <w:b/>
                <w:color w:val="FFFFFF"/>
                <w:sz w:val="20"/>
              </w:rPr>
              <w:t>What to enter</w:t>
            </w:r>
          </w:p>
        </w:tc>
        <w:tc>
          <w:tcPr>
            <w:tcW w:type="dxa" w:w="2260"/>
            <w:shd w:val="clear" w:color="auto" w:fill="0F2A4A"/>
          </w:tcPr>
          <w:p>
            <w:r>
              <w:rPr>
                <w:b/>
                <w:color w:val="FFFFFF"/>
                <w:sz w:val="20"/>
              </w:rPr>
              <w:t>Where it comes from</w:t>
            </w:r>
          </w:p>
        </w:tc>
      </w:tr>
      <w:tr>
        <w:tc>
          <w:tcPr>
            <w:tcW w:type="dxa" w:w="1800"/>
          </w:tcPr>
          <w:p>
            <w:pPr>
              <w:spacing w:after="40"/>
            </w:pPr>
            <w:r>
              <w:rPr>
                <w:b/>
                <w:i w:val="0"/>
                <w:sz w:val="20"/>
              </w:rPr>
              <w:t xml:space="preserve">About you</w:t>
            </w:r>
          </w:p>
        </w:tc>
        <w:tc>
          <w:tcPr>
            <w:tcW w:type="dxa" w:w="5300"/>
          </w:tcPr>
          <w:p>
            <w:pPr>
              <w:spacing w:after="40"/>
            </w:pPr>
            <w:r>
              <w:rPr>
                <w:b w:val="0"/>
                <w:i w:val="0"/>
                <w:sz w:val="20"/>
              </w:rPr>
              <w:t xml:space="preserve">United States: filing status, anyone 65 or older or blind, children under 17, other dependents and children for the earned income credit. Canada: province or territory on December 31, whether you are 65 or older, spouse and spouse’s income.</w:t>
            </w:r>
          </w:p>
        </w:tc>
        <w:tc>
          <w:tcPr>
            <w:tcW w:type="dxa" w:w="2260"/>
          </w:tcPr>
          <w:p>
            <w:pPr>
              <w:spacing w:after="40"/>
            </w:pPr>
            <w:r>
              <w:rPr>
                <w:b w:val="0"/>
                <w:i w:val="0"/>
                <w:sz w:val="20"/>
              </w:rPr>
              <w:t xml:space="preserve">Your records</w:t>
            </w:r>
          </w:p>
        </w:tc>
      </w:tr>
      <w:tr>
        <w:tc>
          <w:tcPr>
            <w:tcW w:type="dxa" w:w="1800"/>
            <w:shd w:val="clear" w:color="auto" w:fill="F4F7FB"/>
          </w:tcPr>
          <w:p>
            <w:pPr>
              <w:spacing w:after="40"/>
            </w:pPr>
            <w:r>
              <w:rPr>
                <w:b/>
                <w:i w:val="0"/>
                <w:sz w:val="20"/>
              </w:rPr>
              <w:t xml:space="preserve">Job income</w:t>
            </w:r>
          </w:p>
        </w:tc>
        <w:tc>
          <w:tcPr>
            <w:tcW w:type="dxa" w:w="5300"/>
            <w:shd w:val="clear" w:color="auto" w:fill="F4F7FB"/>
          </w:tcPr>
          <w:p>
            <w:pPr>
              <w:spacing w:after="40"/>
            </w:pPr>
            <w:r>
              <w:rPr>
                <w:b w:val="0"/>
                <w:i w:val="0"/>
                <w:sz w:val="20"/>
              </w:rPr>
              <w:t xml:space="preserve">US: wages and tax withheld, all W-2s added together. Canada: employment income, tax deducted, CPP, EI and union dues, all T4s added together.</w:t>
            </w:r>
          </w:p>
        </w:tc>
        <w:tc>
          <w:tcPr>
            <w:tcW w:type="dxa" w:w="2260"/>
            <w:shd w:val="clear" w:color="auto" w:fill="F4F7FB"/>
          </w:tcPr>
          <w:p>
            <w:pPr>
              <w:spacing w:after="40"/>
            </w:pPr>
            <w:r>
              <w:rPr>
                <w:b w:val="0"/>
                <w:i w:val="0"/>
                <w:sz w:val="20"/>
              </w:rPr>
              <w:t xml:space="preserve">W-2 boxes 1 and 2. T4 boxes 14, 22, 16, 18 and 44. Or upload the slip (12.4).</w:t>
            </w:r>
          </w:p>
        </w:tc>
      </w:tr>
      <w:tr>
        <w:tc>
          <w:tcPr>
            <w:tcW w:type="dxa" w:w="1800"/>
          </w:tcPr>
          <w:p>
            <w:pPr>
              <w:spacing w:after="40"/>
            </w:pPr>
            <w:r>
              <w:rPr>
                <w:b/>
                <w:i w:val="0"/>
                <w:sz w:val="20"/>
              </w:rPr>
              <w:t xml:space="preserve">Investments</w:t>
            </w:r>
          </w:p>
        </w:tc>
        <w:tc>
          <w:tcPr>
            <w:tcW w:type="dxa" w:w="5300"/>
          </w:tcPr>
          <w:p>
            <w:pPr>
              <w:spacing w:after="40"/>
            </w:pPr>
            <w:r>
              <w:rPr>
                <w:b w:val="0"/>
                <w:i w:val="0"/>
                <w:sz w:val="20"/>
              </w:rPr>
              <w:t xml:space="preserve">Interest, dividends, capital gains or losses and other income.</w:t>
            </w:r>
          </w:p>
        </w:tc>
        <w:tc>
          <w:tcPr>
            <w:tcW w:type="dxa" w:w="2260"/>
          </w:tcPr>
          <w:p>
            <w:pPr>
              <w:spacing w:after="40"/>
            </w:pPr>
            <w:r>
              <w:rPr>
                <w:b w:val="0"/>
                <w:i w:val="0"/>
                <w:sz w:val="20"/>
              </w:rPr>
              <w:t xml:space="preserve">1099-INT, 1099-DIV, 1099-B. T5, T3 and T5008.</w:t>
            </w:r>
          </w:p>
        </w:tc>
      </w:tr>
      <w:tr>
        <w:tc>
          <w:tcPr>
            <w:tcW w:type="dxa" w:w="1800"/>
            <w:shd w:val="clear" w:color="auto" w:fill="F4F7FB"/>
          </w:tcPr>
          <w:p>
            <w:pPr>
              <w:spacing w:after="40"/>
            </w:pPr>
            <w:r>
              <w:rPr>
                <w:b/>
                <w:i w:val="0"/>
                <w:sz w:val="20"/>
              </w:rPr>
              <w:t xml:space="preserve">Self-employment</w:t>
            </w:r>
          </w:p>
        </w:tc>
        <w:tc>
          <w:tcPr>
            <w:tcW w:type="dxa" w:w="5300"/>
            <w:shd w:val="clear" w:color="auto" w:fill="F4F7FB"/>
          </w:tcPr>
          <w:p>
            <w:pPr>
              <w:spacing w:after="40"/>
            </w:pPr>
            <w:r>
              <w:rPr>
                <w:b w:val="0"/>
                <w:i w:val="0"/>
                <w:sz w:val="20"/>
              </w:rPr>
              <w:t xml:space="preserve">Total business income and total business expenses for the year.</w:t>
            </w:r>
          </w:p>
        </w:tc>
        <w:tc>
          <w:tcPr>
            <w:tcW w:type="dxa" w:w="2260"/>
            <w:shd w:val="clear" w:color="auto" w:fill="F4F7FB"/>
          </w:tcPr>
          <w:p>
            <w:pPr>
              <w:spacing w:after="40"/>
            </w:pPr>
            <w:r>
              <w:rPr>
                <w:b w:val="0"/>
                <w:i w:val="0"/>
                <w:sz w:val="20"/>
              </w:rPr>
              <w:t xml:space="preserve">Your books. The Insights and Banking tabs help.</w:t>
            </w:r>
          </w:p>
        </w:tc>
      </w:tr>
      <w:tr>
        <w:tc>
          <w:tcPr>
            <w:tcW w:type="dxa" w:w="1800"/>
          </w:tcPr>
          <w:p>
            <w:pPr>
              <w:spacing w:after="40"/>
            </w:pPr>
            <w:r>
              <w:rPr>
                <w:b/>
                <w:i w:val="0"/>
                <w:sz w:val="20"/>
              </w:rPr>
              <w:t xml:space="preserve">Deductions and credits</w:t>
            </w:r>
          </w:p>
        </w:tc>
        <w:tc>
          <w:tcPr>
            <w:tcW w:type="dxa" w:w="5300"/>
          </w:tcPr>
          <w:p>
            <w:pPr>
              <w:spacing w:after="40"/>
            </w:pPr>
            <w:r>
              <w:rPr>
                <w:b w:val="0"/>
                <w:i w:val="0"/>
                <w:sz w:val="20"/>
              </w:rPr>
              <w:t xml:space="preserve">US: student loan interest, education expenses, itemized deductions and other adjustments. Canada: RRSP and FHSA, child care, tuition, donations.</w:t>
            </w:r>
          </w:p>
        </w:tc>
        <w:tc>
          <w:tcPr>
            <w:tcW w:type="dxa" w:w="2260"/>
          </w:tcPr>
          <w:p>
            <w:pPr>
              <w:spacing w:after="40"/>
            </w:pPr>
            <w:r>
              <w:rPr>
                <w:b w:val="0"/>
                <w:i w:val="0"/>
                <w:sz w:val="20"/>
              </w:rPr>
              <w:t xml:space="preserve">Receipts, 1098-E, 1098-T, T2202</w:t>
            </w:r>
          </w:p>
        </w:tc>
      </w:tr>
      <w:tr>
        <w:tc>
          <w:tcPr>
            <w:tcW w:type="dxa" w:w="1800"/>
            <w:shd w:val="clear" w:color="auto" w:fill="F4F7FB"/>
          </w:tcPr>
          <w:p>
            <w:pPr>
              <w:spacing w:after="40"/>
            </w:pPr>
            <w:r>
              <w:rPr>
                <w:b/>
                <w:i w:val="0"/>
                <w:sz w:val="20"/>
              </w:rPr>
              <w:t xml:space="preserve">Payments</w:t>
            </w:r>
          </w:p>
        </w:tc>
        <w:tc>
          <w:tcPr>
            <w:tcW w:type="dxa" w:w="5300"/>
            <w:shd w:val="clear" w:color="auto" w:fill="F4F7FB"/>
          </w:tcPr>
          <w:p>
            <w:pPr>
              <w:spacing w:after="40"/>
            </w:pPr>
            <w:r>
              <w:rPr>
                <w:b w:val="0"/>
                <w:i w:val="0"/>
                <w:sz w:val="20"/>
              </w:rPr>
              <w:t xml:space="preserve">Tax you already paid: other withholding, estimated tax payments or instalments.</w:t>
            </w:r>
          </w:p>
        </w:tc>
        <w:tc>
          <w:tcPr>
            <w:tcW w:type="dxa" w:w="2260"/>
            <w:shd w:val="clear" w:color="auto" w:fill="F4F7FB"/>
          </w:tcPr>
          <w:p>
            <w:pPr>
              <w:spacing w:after="40"/>
            </w:pPr>
            <w:r>
              <w:rPr>
                <w:b w:val="0"/>
                <w:i w:val="0"/>
                <w:sz w:val="20"/>
              </w:rPr>
              <w:t xml:space="preserve">Bank records and last year’s return</w:t>
            </w:r>
          </w:p>
        </w:tc>
      </w:tr>
      <w:tr>
        <w:tc>
          <w:tcPr>
            <w:tcW w:type="dxa" w:w="1800"/>
          </w:tcPr>
          <w:p>
            <w:pPr>
              <w:spacing w:after="40"/>
            </w:pPr>
            <w:r>
              <w:rPr>
                <w:b/>
                <w:i w:val="0"/>
                <w:sz w:val="20"/>
              </w:rPr>
              <w:t xml:space="preserve">Your state (US)</w:t>
            </w:r>
          </w:p>
        </w:tc>
        <w:tc>
          <w:tcPr>
            <w:tcW w:type="dxa" w:w="5300"/>
          </w:tcPr>
          <w:p>
            <w:pPr>
              <w:spacing w:after="40"/>
            </w:pPr>
            <w:r>
              <w:rPr>
                <w:b w:val="0"/>
                <w:i w:val="0"/>
                <w:sz w:val="20"/>
              </w:rPr>
              <w:t xml:space="preserve">The state you lived in on December 31, and state tax withheld or paid.</w:t>
            </w:r>
          </w:p>
        </w:tc>
        <w:tc>
          <w:tcPr>
            <w:tcW w:type="dxa" w:w="2260"/>
          </w:tcPr>
          <w:p>
            <w:pPr>
              <w:spacing w:after="40"/>
            </w:pPr>
            <w:r>
              <w:rPr>
                <w:b w:val="0"/>
                <w:i w:val="0"/>
                <w:sz w:val="20"/>
              </w:rPr>
              <w:t xml:space="preserve">W-2 box 17</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a </w:t>
            </w:r>
            <w:r>
              <w:rPr>
                <w:b/>
                <w:i w:val="0"/>
              </w:rPr>
              <w:t xml:space="preserve">minus sign</w:t>
            </w:r>
            <w:r>
              <w:rPr>
                <w:b w:val="0"/>
                <w:i w:val="0"/>
              </w:rPr>
              <w:t xml:space="preserve"> for a loss, for example a capital loss. Leave a box empty if it does not apply. You never have to enter a zero.</w:t>
            </w:r>
          </w:p>
        </w:tc>
      </w:tr>
    </w:tbl>
    <w:p>
      <w:pPr>
        <w:spacing w:after="40"/>
      </w:pPr>
    </w:p>
    <w:p>
      <w:pPr>
        <w:pStyle w:val="Heading2"/>
      </w:pPr>
      <w:r>
        <w:t>12.4 Upload a W-2 or T4</w:t>
      </w:r>
    </w:p>
    <w:p>
      <w:r>
        <w:rPr>
          <w:b w:val="0"/>
          <w:i w:val="0"/>
        </w:rPr>
        <w:t xml:space="preserve">On the job-income page, </w:t>
      </w:r>
      <w:r>
        <w:rPr>
          <w:b/>
          <w:i w:val="0"/>
        </w:rPr>
        <w:t xml:space="preserve">Upload W-2</w:t>
      </w:r>
      <w:r>
        <w:rPr>
          <w:b w:val="0"/>
          <w:i w:val="0"/>
        </w:rPr>
        <w:t xml:space="preserve"> (United States) or </w:t>
      </w:r>
      <w:r>
        <w:rPr>
          <w:b/>
          <w:i w:val="0"/>
        </w:rPr>
        <w:t xml:space="preserve">Upload T4</w:t>
      </w:r>
      <w:r>
        <w:rPr>
          <w:b w:val="0"/>
          <w:i w:val="0"/>
        </w:rPr>
        <w:t xml:space="preserve"> (Canada) reads the boxes from a photo or PDF so you do not type them.</w:t>
      </w:r>
    </w:p>
    <w:p>
      <w:pPr>
        <w:pStyle w:val="ListNumber"/>
        <w:numPr>
          <w:ilvl w:val="0"/>
          <w:numId w:val="31"/>
        </w:numPr>
      </w:pPr>
      <w:r>
        <w:rPr>
          <w:b w:val="0"/>
          <w:i w:val="0"/>
        </w:rPr>
        <w:t xml:space="preserve">Press </w:t>
      </w:r>
      <w:r>
        <w:rPr>
          <w:b/>
          <w:i w:val="0"/>
        </w:rPr>
        <w:t xml:space="preserve">Upload W-2</w:t>
      </w:r>
      <w:r>
        <w:rPr>
          <w:b w:val="0"/>
          <w:i w:val="0"/>
        </w:rPr>
        <w:t xml:space="preserve"> or </w:t>
      </w:r>
      <w:r>
        <w:rPr>
          <w:b/>
          <w:i w:val="0"/>
        </w:rPr>
        <w:t xml:space="preserve">Upload T4</w:t>
      </w:r>
      <w:r>
        <w:rPr>
          <w:b w:val="0"/>
          <w:i w:val="0"/>
        </w:rPr>
        <w:t xml:space="preserve"> and choose a PNG, JPG or PDF up to 4 MB. A straight-on, well-lit photo works best.</w:t>
      </w:r>
    </w:p>
    <w:p>
      <w:pPr>
        <w:pStyle w:val="ListNumber"/>
        <w:numPr>
          <w:ilvl w:val="0"/>
          <w:numId w:val="31"/>
        </w:numPr>
      </w:pPr>
      <w:r>
        <w:rPr>
          <w:b w:val="0"/>
          <w:i w:val="0"/>
        </w:rPr>
        <w:t xml:space="preserve">Check the amounts under </w:t>
      </w:r>
      <w:r>
        <w:rPr>
          <w:b/>
          <w:i w:val="0"/>
        </w:rPr>
        <w:t xml:space="preserve">Check what we read</w:t>
      </w:r>
      <w:r>
        <w:rPr>
          <w:b w:val="0"/>
          <w:i w:val="0"/>
        </w:rPr>
        <w:t xml:space="preserve">. You can correct any number. A </w:t>
      </w:r>
      <w:r>
        <w:rPr>
          <w:b/>
          <w:i w:val="0"/>
        </w:rPr>
        <w:t xml:space="preserve">Check</w:t>
      </w:r>
      <w:r>
        <w:rPr>
          <w:b w:val="0"/>
          <w:i w:val="0"/>
        </w:rPr>
        <w:t xml:space="preserve"> warning means something looks wrong, for example tax withheld larger than wages.</w:t>
      </w:r>
    </w:p>
    <w:p>
      <w:pPr>
        <w:pStyle w:val="ListNumber"/>
        <w:numPr>
          <w:ilvl w:val="0"/>
          <w:numId w:val="31"/>
        </w:numPr>
      </w:pPr>
      <w:r>
        <w:rPr>
          <w:b w:val="0"/>
          <w:i w:val="0"/>
        </w:rPr>
        <w:t xml:space="preserve">Press </w:t>
      </w:r>
      <w:r>
        <w:rPr>
          <w:b/>
          <w:i w:val="0"/>
        </w:rPr>
        <w:t xml:space="preserve">Add to my return</w:t>
      </w:r>
      <w:r>
        <w:rPr>
          <w:b w:val="0"/>
          <w:i w:val="0"/>
        </w:rPr>
        <w:t xml:space="preserve">. The amounts are </w:t>
      </w:r>
      <w:r>
        <w:rPr>
          <w:b/>
          <w:i w:val="0"/>
        </w:rPr>
        <w:t xml:space="preserve">added</w:t>
      </w:r>
      <w:r>
        <w:rPr>
          <w:b w:val="0"/>
          <w:i w:val="0"/>
        </w:rPr>
        <w:t xml:space="preserve"> to what is already entered.</w:t>
      </w:r>
    </w:p>
    <w:p>
      <w:pPr>
        <w:pStyle w:val="ListNumber"/>
        <w:numPr>
          <w:ilvl w:val="0"/>
          <w:numId w:val="31"/>
        </w:numPr>
      </w:pPr>
      <w:r>
        <w:rPr>
          <w:b w:val="0"/>
          <w:i w:val="0"/>
        </w:rPr>
        <w:t xml:space="preserve">Had more than one job? Press </w:t>
      </w:r>
      <w:r>
        <w:rPr>
          <w:b/>
          <w:i w:val="0"/>
        </w:rPr>
        <w:t xml:space="preserve">Upload another W-2</w:t>
      </w:r>
      <w:r>
        <w:rPr>
          <w:b w:val="0"/>
          <w:i w:val="0"/>
        </w:rPr>
        <w:t xml:space="preserve"> (or T4). Each slip adds to the totals.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Claude reads the slip, so </w:t>
            </w:r>
            <w:r>
              <w:rPr>
                <w:b/>
                <w:i w:val="0"/>
              </w:rPr>
              <w:t xml:space="preserve">always compare the numbers with the paper slip</w:t>
            </w:r>
            <w:r>
              <w:rPr>
                <w:b w:val="0"/>
                <w:i w:val="0"/>
              </w:rPr>
              <w:t xml:space="preserve"> before you add them. The file is sent to Claude to be read and is not stored. This needs the Anthropic key to be set (Part 14, 14.1). Without it, type the boxes in.</w:t>
            </w:r>
          </w:p>
        </w:tc>
      </w:tr>
    </w:tbl>
    <w:p>
      <w:pPr>
        <w:spacing w:after="40"/>
      </w:pPr>
    </w:p>
    <w:p>
      <w:pPr>
        <w:pStyle w:val="Heading2"/>
      </w:pPr>
      <w:r>
        <w:t>12.5 The refund meter</w:t>
      </w:r>
    </w:p>
    <w:p>
      <w:r>
        <w:rPr>
          <w:b w:val="0"/>
          <w:i w:val="0"/>
        </w:rPr>
        <w:t xml:space="preserve">The panel on the right updates as you type. It shows your </w:t>
      </w:r>
      <w:r>
        <w:rPr>
          <w:b/>
          <w:i w:val="0"/>
        </w:rPr>
        <w:t xml:space="preserve">estimated refund</w:t>
      </w:r>
      <w:r>
        <w:rPr>
          <w:b w:val="0"/>
          <w:i w:val="0"/>
        </w:rPr>
        <w:t xml:space="preserve"> (green) or </w:t>
      </w:r>
      <w:r>
        <w:rPr>
          <w:b/>
          <w:i w:val="0"/>
        </w:rPr>
        <w:t xml:space="preserve">amount owing</w:t>
      </w:r>
      <w:r>
        <w:rPr>
          <w:b w:val="0"/>
          <w:i w:val="0"/>
        </w:rPr>
        <w:t xml:space="preserve"> (red), then total income, taxable income, total tax, what you have already paid, your </w:t>
      </w:r>
      <w:r>
        <w:rPr>
          <w:b/>
          <w:i w:val="0"/>
        </w:rPr>
        <w:t xml:space="preserve">average rate</w:t>
      </w:r>
      <w:r>
        <w:rPr>
          <w:b w:val="0"/>
          <w:i w:val="0"/>
        </w:rPr>
        <w:t xml:space="preserve"> and the rate on your </w:t>
      </w:r>
      <w:r>
        <w:rPr>
          <w:b/>
          <w:i w:val="0"/>
        </w:rPr>
        <w:t xml:space="preserve">next dollar</w:t>
      </w:r>
      <w:r>
        <w:rPr>
          <w:b w:val="0"/>
          <w:i w:val="0"/>
        </w:rPr>
        <w:t xml:space="preserve"> of income. The next-dollar rate is the rate you would pay on an extra dollar of income, so it tells you what a deduction or a contribution is worth.</w:t>
      </w:r>
    </w:p>
    <w:p>
      <w:pPr>
        <w:pStyle w:val="Heading2"/>
      </w:pPr>
      <w:r>
        <w:t>12.6 Review</w:t>
      </w:r>
    </w:p>
    <w:p>
      <w:r>
        <w:rPr>
          <w:b w:val="0"/>
          <w:i w:val="0"/>
        </w:rPr>
        <w:t xml:space="preserve">The </w:t>
      </w:r>
      <w:r>
        <w:rPr>
          <w:b/>
          <w:i w:val="0"/>
        </w:rPr>
        <w:t xml:space="preserve">Review</w:t>
      </w:r>
      <w:r>
        <w:rPr>
          <w:b w:val="0"/>
          <w:i w:val="0"/>
        </w:rPr>
        <w:t xml:space="preserve"> page checks your answers and lists what to look at. A </w:t>
      </w:r>
      <w:r>
        <w:rPr>
          <w:b/>
          <w:i w:val="0"/>
        </w:rPr>
        <w:t xml:space="preserve">Check</w:t>
      </w:r>
      <w:r>
        <w:rPr>
          <w:b w:val="0"/>
          <w:i w:val="0"/>
        </w:rPr>
        <w:t xml:space="preserve"> is worth fixing before you file. A </w:t>
      </w:r>
      <w:r>
        <w:rPr>
          <w:b/>
          <w:i w:val="0"/>
        </w:rPr>
        <w:t xml:space="preserve">Tip</w:t>
      </w:r>
      <w:r>
        <w:rPr>
          <w:b w:val="0"/>
          <w:i w:val="0"/>
        </w:rPr>
        <w:t xml:space="preserve"> is a way to save tax, such as an RRSP contribution, paying estimated tax next year or changing your paycheque withholding. A </w:t>
      </w:r>
      <w:r>
        <w:rPr>
          <w:b/>
          <w:i w:val="0"/>
        </w:rPr>
        <w:t xml:space="preserve">Note</w:t>
      </w:r>
      <w:r>
        <w:rPr>
          <w:b w:val="0"/>
          <w:i w:val="0"/>
        </w:rPr>
        <w:t xml:space="preserve"> explains a result, such as a deduction limit. The same page lists </w:t>
      </w:r>
      <w:r>
        <w:rPr>
          <w:b/>
          <w:i w:val="0"/>
        </w:rPr>
        <w:t xml:space="preserve">Not included in this version</w:t>
      </w:r>
      <w:r>
        <w:rPr>
          <w:b w:val="0"/>
          <w:i w:val="0"/>
        </w:rPr>
        <w:t xml:space="preserve">, so you can see what you must work out some other way.</w:t>
      </w:r>
    </w:p>
    <w:p>
      <w:pPr>
        <w:pStyle w:val="Heading2"/>
      </w:pPr>
      <w:r>
        <w:t>12.7 Your return</w:t>
      </w:r>
    </w:p>
    <w:p>
      <w:r>
        <w:rPr>
          <w:b/>
          <w:i w:val="0"/>
        </w:rPr>
        <w:t xml:space="preserve">See my return</w:t>
      </w:r>
      <w:r>
        <w:rPr>
          <w:b w:val="0"/>
          <w:i w:val="0"/>
        </w:rPr>
        <w:t xml:space="preserve"> shows every line with the form it belongs on. Use </w:t>
      </w:r>
      <w:r>
        <w:rPr>
          <w:b/>
          <w:i w:val="0"/>
        </w:rPr>
        <w:t xml:space="preserve">Print or save as PDF</w:t>
      </w:r>
      <w:r>
        <w:rPr>
          <w:b w:val="0"/>
          <w:i w:val="0"/>
        </w:rPr>
        <w:t xml:space="preserve"> to keep a copy or give it to a preparer, and </w:t>
      </w:r>
      <w:r>
        <w:rPr>
          <w:b/>
          <w:i w:val="0"/>
        </w:rPr>
        <w:t xml:space="preserve">Mark ready to file</w:t>
      </w:r>
      <w:r>
        <w:rPr>
          <w:b w:val="0"/>
          <w:i w:val="0"/>
        </w:rPr>
        <w:t xml:space="preserve"> when you have checked it. You can return it to a draft at any time. Keep your slips and receipts for six years.</w:t>
      </w:r>
    </w:p>
    <w:p>
      <w:pPr>
        <w:pStyle w:val="Heading2"/>
      </w:pPr>
      <w:r>
        <w:t>12.8 What is and is not covered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4100"/>
        <w:gridCol w:w="3460"/>
      </w:tblGrid>
      <w:tr>
        <w:trPr>
          <w:tblHeader w:val="true"/>
        </w:trPr>
        <w:tc>
          <w:tcPr>
            <w:tcW w:type="dxa" w:w="1800"/>
            <w:shd w:val="clear" w:color="auto" w:fill="0F2A4A"/>
          </w:tcPr>
          <w:p>
            <w:r>
              <w:rPr>
                <w:b/>
                <w:color w:val="FFFFFF"/>
                <w:sz w:val="20"/>
              </w:rPr>
              <w:t>Area</w:t>
            </w:r>
          </w:p>
        </w:tc>
        <w:tc>
          <w:tcPr>
            <w:tcW w:type="dxa" w:w="4100"/>
            <w:shd w:val="clear" w:color="auto" w:fill="0F2A4A"/>
          </w:tcPr>
          <w:p>
            <w:r>
              <w:rPr>
                <w:b/>
                <w:color w:val="FFFFFF"/>
                <w:sz w:val="20"/>
              </w:rPr>
              <w:t>Covered</w:t>
            </w:r>
          </w:p>
        </w:tc>
        <w:tc>
          <w:tcPr>
            <w:tcW w:type="dxa" w:w="3460"/>
            <w:shd w:val="clear" w:color="auto" w:fill="0F2A4A"/>
          </w:tcPr>
          <w:p>
            <w:r>
              <w:rPr>
                <w:b/>
                <w:color w:val="FFFFFF"/>
                <w:sz w:val="20"/>
              </w:rPr>
              <w:t>Not covered</w:t>
            </w:r>
          </w:p>
        </w:tc>
      </w:tr>
      <w:tr>
        <w:tc>
          <w:tcPr>
            <w:tcW w:type="dxa" w:w="1800"/>
          </w:tcPr>
          <w:p>
            <w:pPr>
              <w:spacing w:after="40"/>
            </w:pPr>
            <w:r>
              <w:rPr>
                <w:b/>
                <w:i w:val="0"/>
                <w:sz w:val="20"/>
              </w:rPr>
              <w:t xml:space="preserve">United States federal</w:t>
            </w:r>
          </w:p>
        </w:tc>
        <w:tc>
          <w:tcPr>
            <w:tcW w:type="dxa" w:w="4100"/>
          </w:tcPr>
          <w:p>
            <w:pPr>
              <w:spacing w:after="40"/>
            </w:pPr>
            <w:r>
              <w:rPr>
                <w:b w:val="0"/>
                <w:i w:val="0"/>
                <w:sz w:val="20"/>
              </w:rPr>
              <w:t xml:space="preserve">Wages, interest, dividends and capital gains at the right rates, self-employment (Schedule C and SE), standard or itemized deduction, senior deduction, the qualified business income deduction in the simple case, child tax credit, </w:t>
            </w:r>
            <w:r>
              <w:rPr>
                <w:b/>
                <w:i w:val="0"/>
                <w:sz w:val="20"/>
              </w:rPr>
              <w:t xml:space="preserve">earned income credit</w:t>
            </w:r>
            <w:r>
              <w:rPr>
                <w:b w:val="0"/>
                <w:i w:val="0"/>
                <w:sz w:val="20"/>
              </w:rPr>
              <w:t xml:space="preserve">, </w:t>
            </w:r>
            <w:r>
              <w:rPr>
                <w:b/>
                <w:i w:val="0"/>
                <w:sz w:val="20"/>
              </w:rPr>
              <w:t xml:space="preserve">education credits</w:t>
            </w:r>
            <w:r>
              <w:rPr>
                <w:b w:val="0"/>
                <w:i w:val="0"/>
                <w:sz w:val="20"/>
              </w:rPr>
              <w:t xml:space="preserve"> (American opportunity and lifetime learning), student loan interest, additional Medicare tax, net investment income tax.</w:t>
            </w:r>
          </w:p>
        </w:tc>
        <w:tc>
          <w:tcPr>
            <w:tcW w:type="dxa" w:w="3460"/>
          </w:tcPr>
          <w:p>
            <w:pPr>
              <w:spacing w:after="40"/>
            </w:pPr>
            <w:r>
              <w:rPr>
                <w:b w:val="0"/>
                <w:i w:val="0"/>
                <w:sz w:val="20"/>
              </w:rPr>
              <w:t xml:space="preserve">Retirement-saver credit, dependent care credit, energy credits, alternative minimum tax, underpayment penalty, the new tips, overtime and car-loan-interest deductions, the qualified business income deduction at high incomes.</w:t>
            </w:r>
          </w:p>
        </w:tc>
      </w:tr>
      <w:tr>
        <w:tc>
          <w:tcPr>
            <w:tcW w:type="dxa" w:w="1800"/>
            <w:shd w:val="clear" w:color="auto" w:fill="F4F7FB"/>
          </w:tcPr>
          <w:p>
            <w:pPr>
              <w:spacing w:after="40"/>
            </w:pPr>
            <w:r>
              <w:rPr>
                <w:b/>
                <w:i w:val="0"/>
                <w:sz w:val="20"/>
              </w:rPr>
              <w:t xml:space="preserve">United States state</w:t>
            </w:r>
          </w:p>
        </w:tc>
        <w:tc>
          <w:tcPr>
            <w:tcW w:type="dxa" w:w="4100"/>
            <w:shd w:val="clear" w:color="auto" w:fill="F4F7FB"/>
          </w:tcPr>
          <w:p>
            <w:pPr>
              <w:spacing w:after="40"/>
            </w:pPr>
            <w:r>
              <w:rPr>
                <w:b w:val="0"/>
                <w:i w:val="0"/>
                <w:sz w:val="20"/>
              </w:rPr>
              <w:t xml:space="preserve">An </w:t>
            </w:r>
            <w:r>
              <w:rPr>
                <w:b/>
                <w:i w:val="0"/>
                <w:sz w:val="20"/>
              </w:rPr>
              <w:t xml:space="preserve">estimate</w:t>
            </w:r>
            <w:r>
              <w:rPr>
                <w:b w:val="0"/>
                <w:i w:val="0"/>
                <w:sz w:val="20"/>
              </w:rPr>
              <w:t xml:space="preserve"> for every state and DC from published 2025 rates, standard deduction and exemptions.</w:t>
            </w:r>
          </w:p>
        </w:tc>
        <w:tc>
          <w:tcPr>
            <w:tcW w:type="dxa" w:w="3460"/>
            <w:shd w:val="clear" w:color="auto" w:fill="F4F7FB"/>
          </w:tcPr>
          <w:p>
            <w:pPr>
              <w:spacing w:after="40"/>
            </w:pPr>
            <w:r>
              <w:rPr>
                <w:b w:val="0"/>
                <w:i w:val="0"/>
                <w:sz w:val="20"/>
              </w:rPr>
              <w:t xml:space="preserve">State-specific credits and adjustments, local taxes, and rate changes made after January 1, 2025. Washington’s capital gains tax is not estimated. Check your state return.</w:t>
            </w:r>
          </w:p>
        </w:tc>
      </w:tr>
      <w:tr>
        <w:tc>
          <w:tcPr>
            <w:tcW w:type="dxa" w:w="1800"/>
          </w:tcPr>
          <w:p>
            <w:pPr>
              <w:spacing w:after="40"/>
            </w:pPr>
            <w:r>
              <w:rPr>
                <w:b/>
                <w:i w:val="0"/>
                <w:sz w:val="20"/>
              </w:rPr>
              <w:t xml:space="preserve">Canada federal</w:t>
            </w:r>
          </w:p>
        </w:tc>
        <w:tc>
          <w:tcPr>
            <w:tcW w:type="dxa" w:w="4100"/>
          </w:tcPr>
          <w:p>
            <w:pPr>
              <w:spacing w:after="40"/>
            </w:pPr>
            <w:r>
              <w:rPr>
                <w:b w:val="0"/>
                <w:i w:val="0"/>
                <w:sz w:val="20"/>
              </w:rPr>
              <w:t xml:space="preserve">Employment, self-employment (both halves of CPP), investments and dividends, capital gains, RRSP, FHSA, child care, basic personal, age, spouse, tuition, donation, CPP and EI credits.</w:t>
            </w:r>
          </w:p>
        </w:tc>
        <w:tc>
          <w:tcPr>
            <w:tcW w:type="dxa" w:w="3460"/>
          </w:tcPr>
          <w:p>
            <w:pPr>
              <w:spacing w:after="40"/>
            </w:pPr>
            <w:r>
              <w:rPr>
                <w:b w:val="0"/>
                <w:i w:val="0"/>
                <w:sz w:val="20"/>
              </w:rPr>
              <w:t xml:space="preserve">Medical expenses, disability amount, moving expenses, pension income amount, Canada Workers Benefit and the GST/HST credit.</w:t>
            </w:r>
          </w:p>
        </w:tc>
      </w:tr>
      <w:tr>
        <w:tc>
          <w:tcPr>
            <w:tcW w:type="dxa" w:w="1800"/>
            <w:shd w:val="clear" w:color="auto" w:fill="F4F7FB"/>
          </w:tcPr>
          <w:p>
            <w:pPr>
              <w:spacing w:after="40"/>
            </w:pPr>
            <w:r>
              <w:rPr>
                <w:b/>
                <w:i w:val="0"/>
                <w:sz w:val="20"/>
              </w:rPr>
              <w:t xml:space="preserve">Canada provincial</w:t>
            </w:r>
          </w:p>
        </w:tc>
        <w:tc>
          <w:tcPr>
            <w:tcW w:type="dxa" w:w="4100"/>
            <w:shd w:val="clear" w:color="auto" w:fill="F4F7FB"/>
          </w:tcPr>
          <w:p>
            <w:pPr>
              <w:spacing w:after="40"/>
            </w:pPr>
            <w:r>
              <w:rPr>
                <w:b w:val="0"/>
                <w:i w:val="0"/>
                <w:sz w:val="20"/>
              </w:rPr>
              <w:t xml:space="preserve">Every province and territory </w:t>
            </w:r>
            <w:r>
              <w:rPr>
                <w:b/>
                <w:i w:val="0"/>
                <w:sz w:val="20"/>
              </w:rPr>
              <w:t xml:space="preserve">except Quebec</w:t>
            </w:r>
            <w:r>
              <w:rPr>
                <w:b w:val="0"/>
                <w:i w:val="0"/>
                <w:sz w:val="20"/>
              </w:rPr>
              <w:t xml:space="preserve">: brackets, basic personal amount, CPP and EI credits, and Ontario’s surtax and Health Premium.</w:t>
            </w:r>
          </w:p>
        </w:tc>
        <w:tc>
          <w:tcPr>
            <w:tcW w:type="dxa" w:w="3460"/>
            <w:shd w:val="clear" w:color="auto" w:fill="F4F7FB"/>
          </w:tcPr>
          <w:p>
            <w:pPr>
              <w:spacing w:after="40"/>
            </w:pPr>
            <w:r>
              <w:rPr>
                <w:b w:val="0"/>
                <w:i w:val="0"/>
                <w:sz w:val="20"/>
              </w:rPr>
              <w:t xml:space="preserve">Other provincial credits, low-income reductions and Alberta’s supplemental credit, so provincial tax can be a little high. Quebec has its own return (TP-1).</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an item in the Not covered column applies to you, treat the result as an estimate and have a preparer finish the return.</w:t>
            </w:r>
          </w:p>
        </w:tc>
      </w:tr>
    </w:tbl>
    <w:p>
      <w:pPr>
        <w:spacing w:after="40"/>
      </w:pPr>
    </w:p>
    <w:p>
      <w:pPr>
        <w:pStyle w:val="Heading2"/>
      </w:pPr>
      <w:r>
        <w:t>12.9 Filing the return</w:t>
      </w:r>
    </w:p>
    <w:p>
      <w:pPr>
        <w:pStyle w:val="ListBullet"/>
      </w:pPr>
      <w:r>
        <w:rPr>
          <w:b/>
          <w:i w:val="0"/>
        </w:rPr>
        <w:t xml:space="preserve">United States:</w:t>
      </w:r>
      <w:r>
        <w:rPr>
          <w:b w:val="0"/>
          <w:i w:val="0"/>
        </w:rPr>
        <w:t xml:space="preserve"> enter the figures in tax software the IRS has approved or give them to a preparer. Many people qualify for the IRS’s free filing options. Your state has its own return.</w:t>
      </w:r>
    </w:p>
    <w:p>
      <w:pPr>
        <w:pStyle w:val="ListBullet"/>
      </w:pPr>
      <w:r>
        <w:rPr>
          <w:b/>
          <w:i w:val="0"/>
        </w:rPr>
        <w:t xml:space="preserve">Canada:</w:t>
      </w:r>
      <w:r>
        <w:rPr>
          <w:b w:val="0"/>
          <w:i w:val="0"/>
        </w:rPr>
        <w:t xml:space="preserve"> enter the figures in CRA-certified NETFILE software or give them to a preparer. The due date is normally April 30, and June 15 if you or your spouse are self-employed. Any balance owing is still due April 30.</w:t>
      </w:r>
    </w:p>
    <w:p>
      <w:pPr>
        <w:pStyle w:val="ListBullet"/>
      </w:pPr>
      <w:r>
        <w:rPr>
          <w:b w:val="0"/>
          <w:i w:val="0"/>
        </w:rPr>
        <w:t xml:space="preserve">Check the due date for your tax year. Late returns and late payments can carry penalties and interest.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 tax tables for each year are checked against the IRS and CRA published figures before they are loaded. For a year not yet loaded the tab says so. State figures are the least exact part: always compare them with your state’s own return.</w:t>
            </w:r>
          </w:p>
        </w:tc>
      </w:tr>
    </w:tbl>
    <w:p>
      <w:pPr>
        <w:spacing w:after="40"/>
      </w:pPr>
    </w:p>
    <w:p>
      <w:pPr>
        <w:pStyle w:val="Heading2"/>
      </w:pPr>
      <w:r>
        <w:t>12.10 If something goes wrong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200"/>
        <w:gridCol w:w="6160"/>
      </w:tblGrid>
      <w:tr>
        <w:trPr>
          <w:tblHeader w:val="true"/>
        </w:trPr>
        <w:tc>
          <w:tcPr>
            <w:tcW w:type="dxa" w:w="3200"/>
            <w:shd w:val="clear" w:color="auto" w:fill="0F2A4A"/>
          </w:tcPr>
          <w:p>
            <w:r>
              <w:rPr>
                <w:b/>
                <w:color w:val="FFFFFF"/>
                <w:sz w:val="20"/>
              </w:rPr>
              <w:t>What you see</w:t>
            </w:r>
          </w:p>
        </w:tc>
        <w:tc>
          <w:tcPr>
            <w:tcW w:type="dxa" w:w="6160"/>
            <w:shd w:val="clear" w:color="auto" w:fill="0F2A4A"/>
          </w:tcPr>
          <w:p>
            <w:r>
              <w:rPr>
                <w:b/>
                <w:color w:val="FFFFFF"/>
                <w:sz w:val="20"/>
              </w:rPr>
              <w:t>What to do</w:t>
            </w:r>
          </w:p>
        </w:tc>
      </w:tr>
      <w:tr>
        <w:tc>
          <w:tcPr>
            <w:tcW w:type="dxa" w:w="3200"/>
          </w:tcPr>
          <w:p>
            <w:pPr>
              <w:spacing w:after="40"/>
            </w:pPr>
            <w:r>
              <w:rPr>
                <w:b/>
                <w:i w:val="0"/>
                <w:sz w:val="20"/>
              </w:rPr>
              <w:t xml:space="preserve">Tax filing shows an error when it opens</w:t>
            </w:r>
          </w:p>
        </w:tc>
        <w:tc>
          <w:tcPr>
            <w:tcW w:type="dxa" w:w="6160"/>
          </w:tcPr>
          <w:p>
            <w:pPr>
              <w:spacing w:after="40"/>
            </w:pPr>
            <w:r>
              <w:rPr>
                <w:b w:val="0"/>
                <w:i w:val="0"/>
                <w:sz w:val="20"/>
              </w:rPr>
              <w:t xml:space="preserve">Ask your administrator to run Run database migrations (14.3). The tab needs a table that an older database does not have.</w:t>
            </w:r>
          </w:p>
        </w:tc>
      </w:tr>
      <w:tr>
        <w:tc>
          <w:tcPr>
            <w:tcW w:type="dxa" w:w="3200"/>
            <w:shd w:val="clear" w:color="auto" w:fill="F4F7FB"/>
          </w:tcPr>
          <w:p>
            <w:pPr>
              <w:spacing w:after="40"/>
            </w:pPr>
            <w:r>
              <w:rPr>
                <w:b/>
                <w:i w:val="0"/>
                <w:sz w:val="20"/>
              </w:rPr>
              <w:t xml:space="preserve">Upload W-2 or Upload T4 says Claude is off</w:t>
            </w:r>
          </w:p>
        </w:tc>
        <w:tc>
          <w:tcPr>
            <w:tcW w:type="dxa" w:w="6160"/>
            <w:shd w:val="clear" w:color="auto" w:fill="F4F7FB"/>
          </w:tcPr>
          <w:p>
            <w:pPr>
              <w:spacing w:after="40"/>
            </w:pPr>
            <w:r>
              <w:rPr>
                <w:b w:val="0"/>
                <w:i w:val="0"/>
                <w:sz w:val="20"/>
              </w:rPr>
              <w:t xml:space="preserve">Ask your administrator to set ANTHROPIC_API_KEY (14.1). Meanwhile type the boxes in.</w:t>
            </w:r>
          </w:p>
        </w:tc>
      </w:tr>
      <w:tr>
        <w:tc>
          <w:tcPr>
            <w:tcW w:type="dxa" w:w="3200"/>
          </w:tcPr>
          <w:p>
            <w:pPr>
              <w:spacing w:after="40"/>
            </w:pPr>
            <w:r>
              <w:rPr>
                <w:b/>
                <w:i w:val="0"/>
                <w:sz w:val="20"/>
              </w:rPr>
              <w:t xml:space="preserve">The state tax line is missing</w:t>
            </w:r>
          </w:p>
        </w:tc>
        <w:tc>
          <w:tcPr>
            <w:tcW w:type="dxa" w:w="6160"/>
          </w:tcPr>
          <w:p>
            <w:pPr>
              <w:spacing w:after="40"/>
            </w:pPr>
            <w:r>
              <w:rPr>
                <w:b w:val="0"/>
                <w:i w:val="0"/>
                <w:sz w:val="20"/>
              </w:rPr>
              <w:t xml:space="preserve">Choose your state on the </w:t>
            </w:r>
            <w:r>
              <w:rPr>
                <w:b/>
                <w:i w:val="0"/>
                <w:sz w:val="20"/>
              </w:rPr>
              <w:t xml:space="preserve">Your state</w:t>
            </w:r>
            <w:r>
              <w:rPr>
                <w:b w:val="0"/>
                <w:i w:val="0"/>
                <w:sz w:val="20"/>
              </w:rPr>
              <w:t xml:space="preserve"> page. Washington is not estimated.</w:t>
            </w:r>
          </w:p>
        </w:tc>
      </w:tr>
      <w:tr>
        <w:tc>
          <w:tcPr>
            <w:tcW w:type="dxa" w:w="3200"/>
            <w:shd w:val="clear" w:color="auto" w:fill="F4F7FB"/>
          </w:tcPr>
          <w:p>
            <w:pPr>
              <w:spacing w:after="40"/>
            </w:pPr>
            <w:r>
              <w:rPr>
                <w:b/>
                <w:i w:val="0"/>
                <w:sz w:val="20"/>
              </w:rPr>
              <w:t xml:space="preserve">A Canadian return says “federal only”</w:t>
            </w:r>
          </w:p>
        </w:tc>
        <w:tc>
          <w:tcPr>
            <w:tcW w:type="dxa" w:w="6160"/>
            <w:shd w:val="clear" w:color="auto" w:fill="F4F7FB"/>
          </w:tcPr>
          <w:p>
            <w:pPr>
              <w:spacing w:after="40"/>
            </w:pPr>
            <w:r>
              <w:rPr>
                <w:b w:val="0"/>
                <w:i w:val="0"/>
                <w:sz w:val="20"/>
              </w:rPr>
              <w:t xml:space="preserve">Choose your province on the </w:t>
            </w:r>
            <w:r>
              <w:rPr>
                <w:b/>
                <w:i w:val="0"/>
                <w:sz w:val="20"/>
              </w:rPr>
              <w:t xml:space="preserve">About you</w:t>
            </w:r>
            <w:r>
              <w:rPr>
                <w:b w:val="0"/>
                <w:i w:val="0"/>
                <w:sz w:val="20"/>
              </w:rPr>
              <w:t xml:space="preserve"> page. Quebec is federal only.</w:t>
            </w:r>
          </w:p>
        </w:tc>
      </w:tr>
      <w:tr>
        <w:tc>
          <w:tcPr>
            <w:tcW w:type="dxa" w:w="3200"/>
          </w:tcPr>
          <w:p>
            <w:pPr>
              <w:spacing w:after="40"/>
            </w:pPr>
            <w:r>
              <w:rPr>
                <w:b/>
                <w:i w:val="0"/>
                <w:sz w:val="20"/>
              </w:rPr>
              <w:t xml:space="preserve">The refund looks too high or too low</w:t>
            </w:r>
          </w:p>
        </w:tc>
        <w:tc>
          <w:tcPr>
            <w:tcW w:type="dxa" w:w="6160"/>
          </w:tcPr>
          <w:p>
            <w:pPr>
              <w:spacing w:after="40"/>
            </w:pPr>
            <w:r>
              <w:rPr>
                <w:b w:val="0"/>
                <w:i w:val="0"/>
                <w:sz w:val="20"/>
              </w:rPr>
              <w:t xml:space="preserve">Open </w:t>
            </w:r>
            <w:r>
              <w:rPr>
                <w:b/>
                <w:i w:val="0"/>
                <w:sz w:val="20"/>
              </w:rPr>
              <w:t xml:space="preserve">Review</w:t>
            </w:r>
            <w:r>
              <w:rPr>
                <w:b w:val="0"/>
                <w:i w:val="0"/>
                <w:sz w:val="20"/>
              </w:rPr>
              <w:t xml:space="preserve"> for warnings, then check each page against your slips. A box left empty counts as zero.</w:t>
            </w:r>
          </w:p>
        </w:tc>
      </w:tr>
    </w:tbl>
    <w:p>
      <w:pPr>
        <w:spacing w:after="40"/>
      </w:pPr>
    </w:p>
    <w:p>
      <w:r>
        <w:br w:type="page"/>
      </w:r>
    </w:p>
    <w:p>
      <w:pPr>
        <w:pStyle w:val="Heading1"/>
      </w:pPr>
      <w:r>
        <w:t>Part 13 · Standard routines</w:t>
      </w:r>
    </w:p>
    <w:p>
      <w:pPr>
        <w:pStyle w:val="Heading2"/>
      </w:pPr>
      <w:r>
        <w:t>13.1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ListNumber"/>
        <w:numPr>
          <w:ilvl w:val="0"/>
          <w:numId w:val="19"/>
        </w:numPr>
      </w:pPr>
      <w:r>
        <w:rPr>
          <w:b w:val="0"/>
          <w:i w:val="0"/>
        </w:rPr>
        <w:t xml:space="preserve">Open </w:t>
      </w:r>
      <w:r>
        <w:rPr>
          <w:b/>
          <w:i w:val="0"/>
        </w:rPr>
        <w:t xml:space="preserve">RFQs to quotes</w:t>
      </w:r>
      <w:r>
        <w:rPr>
          <w:b w:val="0"/>
          <w:i w:val="0"/>
        </w:rPr>
        <w:t xml:space="preserve"> and review every quote waiting for the estimator.</w:t>
      </w:r>
    </w:p>
    <w:p>
      <w:pPr>
        <w:pStyle w:val="Heading2"/>
      </w:pPr>
      <w:r>
        <w:t>13.2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13.3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ListNumber"/>
        <w:numPr>
          <w:ilvl w:val="0"/>
          <w:numId w:val="20"/>
        </w:numPr>
      </w:pPr>
      <w:r>
        <w:rPr>
          <w:b w:val="0"/>
          <w:i w:val="0"/>
        </w:rPr>
        <w:t xml:space="preserve">Import the week’s bank and card statements into </w:t>
      </w:r>
      <w:r>
        <w:rPr>
          <w:b/>
          <w:i w:val="0"/>
        </w:rPr>
        <w:t xml:space="preserve">AI bookkeeping</w:t>
      </w:r>
      <w:r>
        <w:rPr>
          <w:b w:val="0"/>
          <w:i w:val="0"/>
        </w:rPr>
        <w:t xml:space="preserve"> and clear the review queue.</w:t>
      </w:r>
    </w:p>
    <w:p>
      <w:pPr>
        <w:pStyle w:val="Heading2"/>
      </w:pPr>
      <w:r>
        <w:t>13.4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Open </w:t>
      </w:r>
      <w:r>
        <w:rPr>
          <w:b/>
          <w:i w:val="0"/>
        </w:rPr>
        <w:t xml:space="preserve">AI bookkeeping</w:t>
      </w:r>
      <w:r>
        <w:rPr>
          <w:b w:val="0"/>
          <w:i w:val="0"/>
        </w:rPr>
        <w:t xml:space="preserve"> and clear every check under </w:t>
      </w:r>
      <w:r>
        <w:rPr>
          <w:b/>
          <w:i w:val="0"/>
        </w:rPr>
        <w:t xml:space="preserve">Month-end readiness</w:t>
      </w:r>
      <w:r>
        <w:rPr>
          <w:b w:val="0"/>
          <w:i w:val="0"/>
        </w:rPr>
        <w:t xml:space="preserve"> (Part 11).</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13.5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14 · Administration</w:t>
      </w:r>
    </w:p>
    <w:p>
      <w:r>
        <w:rPr>
          <w:b w:val="0"/>
          <w:i w:val="0"/>
        </w:rPr>
        <w:t>This part is for the person who looks after the application.</w:t>
      </w:r>
    </w:p>
    <w:p>
      <w:pPr>
        <w:pStyle w:val="Heading2"/>
      </w:pPr>
      <w:r>
        <w:t>14.1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 xml:space="preserve">Claude reading orders, invoices, RFQs and drawings, suggesting accounts in AI bookkeeping, and Counsel, and reading W-2 and T4 slips and PDF or photo statements</w:t>
            </w:r>
          </w:p>
        </w:tc>
        <w:tc>
          <w:tcPr>
            <w:tcW w:type="dxa" w:w="2304"/>
          </w:tcPr>
          <w:p>
            <w:pPr>
              <w:spacing w:after="40"/>
            </w:pPr>
            <w:r>
              <w:rPr>
                <w:b w:val="0"/>
                <w:i w:val="0"/>
                <w:sz w:val="20"/>
              </w:rPr>
              <w:t xml:space="preserve">Plain-rule reading, and bookkeeping suggestions from rules and past approvals only. Counsel is switched off.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 xml:space="preserve">Posting orders, messages, shipment events and RFQs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 xml:space="preserve">Turns off Claude everywhere in the app (order desk, RFQs, AI bookkeeping and Counsel)</w:t>
            </w:r>
          </w:p>
        </w:tc>
        <w:tc>
          <w:tcPr>
            <w:tcW w:type="dxa" w:w="2304"/>
          </w:tcPr>
          <w:p>
            <w:pPr>
              <w:spacing w:after="40"/>
            </w:pPr>
            <w:r>
              <w:rPr>
                <w:b w:val="0"/>
                <w:i w:val="0"/>
                <w:sz w:val="20"/>
              </w:rPr>
              <w:t xml:space="preserve">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14.2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production deployment and wait for it to finish. The change does not apply until it does. Then open /api/health and check that "version" matches the latest commit on GitHub.</w:t>
      </w:r>
    </w:p>
    <w:p>
      <w:pPr>
        <w:pStyle w:val="ListNumber"/>
        <w:numPr>
          <w:ilvl w:val="0"/>
          <w:numId w:val="22"/>
        </w:numPr>
      </w:pPr>
      <w:r>
        <w:rPr>
          <w:b w:val="0"/>
          <w:i w:val="0"/>
        </w:rPr>
        <w:t>Tell everyone the new passphrase through a private channel. Everyone will be signed out.</w:t>
      </w:r>
    </w:p>
    <w:p>
      <w:pPr>
        <w:pStyle w:val="Heading2"/>
      </w:pPr>
      <w:r>
        <w:t>14.3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r>
        <w:rPr>
          <w:b w:val="0"/>
          <w:i w:val="0"/>
        </w:rPr>
        <w:t xml:space="preserve"> Recent versions added tables for quoting (RFQs) and for AI bookkeeping, so run it after each update.</w:t>
      </w:r>
    </w:p>
    <w:p>
      <w:pPr>
        <w:pStyle w:val="Heading2"/>
      </w:pPr>
      <w:r>
        <w:t>14.4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14.5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15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(14.3)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r>
        <w:tc>
          <w:tcPr>
            <w:tcW w:type="dxa" w:w="3168"/>
          </w:tcPr>
          <w:p>
            <w:pPr>
              <w:spacing w:after="40"/>
            </w:pPr>
            <w:r>
              <w:rPr>
                <w:b w:val="0"/>
                <w:i w:val="0"/>
                <w:sz w:val="20"/>
              </w:rPr>
              <w:t xml:space="preserve">AI bookkeeping says “0 new lines” after an import</w:t>
            </w:r>
          </w:p>
        </w:tc>
        <w:tc>
          <w:tcPr>
            <w:tcW w:type="dxa" w:w="2880"/>
          </w:tcPr>
          <w:p>
            <w:pPr>
              <w:spacing w:after="40"/>
            </w:pPr>
            <w:r>
              <w:rPr>
                <w:b w:val="0"/>
                <w:i w:val="0"/>
                <w:sz w:val="20"/>
              </w:rPr>
              <w:t xml:space="preserve">That statement was already imported</w:t>
            </w:r>
          </w:p>
        </w:tc>
        <w:tc>
          <w:tcPr>
            <w:tcW w:type="dxa" w:w="3312"/>
          </w:tcPr>
          <w:p>
            <w:pPr>
              <w:spacing w:after="40"/>
            </w:pPr>
            <w:r>
              <w:rPr>
                <w:b w:val="0"/>
                <w:i w:val="0"/>
                <w:sz w:val="20"/>
              </w:rPr>
              <w:t xml:space="preserve">Nothing to do. Check </w:t>
            </w:r>
            <w:r>
              <w:rPr>
                <w:b/>
                <w:i w:val="0"/>
                <w:sz w:val="20"/>
              </w:rPr>
              <w:t xml:space="preserve">Recently handled</w:t>
            </w:r>
            <w:r>
              <w:rPr>
                <w:b w:val="0"/>
                <w:i w:val="0"/>
                <w:sz w:val="20"/>
              </w:rPr>
              <w:t xml:space="preserve"> or the review queue</w:t>
            </w:r>
          </w:p>
        </w:tc>
      </w:tr>
      <w:tr>
        <w:tc>
          <w:tcPr>
            <w:tcW w:type="dxa" w:w="3168"/>
            <w:shd w:val="clear" w:color="auto" w:fill="F4F7FB"/>
          </w:tcPr>
          <w:p>
            <w:pPr>
              <w:spacing w:after="40"/>
            </w:pPr>
            <w:r>
              <w:rPr>
                <w:b w:val="0"/>
                <w:i w:val="0"/>
                <w:sz w:val="20"/>
              </w:rPr>
              <w:t xml:space="preserve">A line cannot be approved: “Money coming in is not booked as an expense”</w:t>
            </w:r>
          </w:p>
        </w:tc>
        <w:tc>
          <w:tcPr>
            <w:tcW w:type="dxa" w:w="2880"/>
            <w:shd w:val="clear" w:color="auto" w:fill="F4F7FB"/>
          </w:tcPr>
          <w:p>
            <w:pPr>
              <w:spacing w:after="40"/>
            </w:pPr>
            <w:r>
              <w:rPr>
                <w:b w:val="0"/>
                <w:i w:val="0"/>
                <w:sz w:val="20"/>
              </w:rPr>
              <w:t xml:space="preserve">It is a deposit, not an expense</w:t>
            </w:r>
          </w:p>
        </w:tc>
        <w:tc>
          <w:tcPr>
            <w:tcW w:type="dxa" w:w="3312"/>
            <w:shd w:val="clear" w:color="auto" w:fill="F4F7FB"/>
          </w:tcPr>
          <w:p>
            <w:pPr>
              <w:spacing w:after="40"/>
            </w:pPr>
            <w:r>
              <w:rPr>
                <w:b w:val="0"/>
                <w:i w:val="0"/>
                <w:sz w:val="20"/>
              </w:rPr>
              <w:t xml:space="preserve">Record it as an invoice payment or a transfer, then press </w:t>
            </w:r>
            <w:r>
              <w:rPr>
                <w:b/>
                <w:i w:val="0"/>
                <w:sz w:val="20"/>
              </w:rPr>
              <w:t xml:space="preserve">Ignore</w:t>
            </w:r>
          </w:p>
        </w:tc>
      </w:tr>
      <w:tr>
        <w:tc>
          <w:tcPr>
            <w:tcW w:type="dxa" w:w="3168"/>
          </w:tcPr>
          <w:p>
            <w:pPr>
              <w:spacing w:after="40"/>
            </w:pPr>
            <w:r>
              <w:rPr>
                <w:b w:val="0"/>
                <w:i w:val="0"/>
                <w:sz w:val="20"/>
              </w:rPr>
              <w:t xml:space="preserve">AI bookkeeping has no suggestion for a line</w:t>
            </w:r>
          </w:p>
        </w:tc>
        <w:tc>
          <w:tcPr>
            <w:tcW w:type="dxa" w:w="2880"/>
          </w:tcPr>
          <w:p>
            <w:pPr>
              <w:spacing w:after="40"/>
            </w:pPr>
            <w:r>
              <w:rPr>
                <w:b w:val="0"/>
                <w:i w:val="0"/>
                <w:sz w:val="20"/>
              </w:rPr>
              <w:t xml:space="preserve">No rule or past approval matches, and Claude is off or unsure</w:t>
            </w:r>
          </w:p>
        </w:tc>
        <w:tc>
          <w:tcPr>
            <w:tcW w:type="dxa" w:w="3312"/>
          </w:tcPr>
          <w:p>
            <w:pPr>
              <w:spacing w:after="40"/>
            </w:pPr>
            <w:r>
              <w:rPr>
                <w:b w:val="0"/>
                <w:i w:val="0"/>
                <w:sz w:val="20"/>
              </w:rPr>
              <w:t xml:space="preserve">Choose the account yourself and tick </w:t>
            </w:r>
            <w:r>
              <w:rPr>
                <w:b/>
                <w:i w:val="0"/>
                <w:sz w:val="20"/>
              </w:rPr>
              <w:t xml:space="preserve">Remember for this merchant</w:t>
            </w:r>
          </w:p>
        </w:tc>
      </w:tr>
      <w:tr>
        <w:tc>
          <w:tcPr>
            <w:tcW w:type="dxa" w:w="3168"/>
            <w:shd w:val="clear" w:color="auto" w:fill="F4F7FB"/>
          </w:tcPr>
          <w:p>
            <w:pPr>
              <w:spacing w:after="40"/>
            </w:pPr>
            <w:r>
              <w:rPr>
                <w:b w:val="0"/>
                <w:i w:val="0"/>
                <w:sz w:val="20"/>
              </w:rPr>
              <w:t xml:space="preserve">A quote will not approve</w:t>
            </w:r>
          </w:p>
        </w:tc>
        <w:tc>
          <w:tcPr>
            <w:tcW w:type="dxa" w:w="2880"/>
            <w:shd w:val="clear" w:color="auto" w:fill="F4F7FB"/>
          </w:tcPr>
          <w:p>
            <w:pPr>
              <w:spacing w:after="40"/>
            </w:pPr>
            <w:r>
              <w:rPr>
                <w:b w:val="0"/>
                <w:i w:val="0"/>
                <w:sz w:val="20"/>
              </w:rPr>
              <w:t xml:space="preserve">A must-review flag is not acknowledged, or edits are not recalculated</w:t>
            </w:r>
          </w:p>
        </w:tc>
        <w:tc>
          <w:tcPr>
            <w:tcW w:type="dxa" w:w="3312"/>
            <w:shd w:val="clear" w:color="auto" w:fill="F4F7FB"/>
          </w:tcPr>
          <w:p>
            <w:pPr>
              <w:spacing w:after="40"/>
            </w:pPr>
            <w:r>
              <w:rPr>
                <w:b w:val="0"/>
                <w:i w:val="0"/>
                <w:sz w:val="20"/>
              </w:rPr>
              <w:t xml:space="preserve">Tick the confirmation box, press </w:t>
            </w:r>
            <w:r>
              <w:rPr>
                <w:b/>
                <w:i w:val="0"/>
                <w:sz w:val="20"/>
              </w:rPr>
              <w:t xml:space="preserve">Recalculate</w:t>
            </w:r>
            <w:r>
              <w:rPr>
                <w:b w:val="0"/>
                <w:i w:val="0"/>
                <w:sz w:val="20"/>
              </w:rPr>
              <w:t xml:space="preserve">, then </w:t>
            </w:r>
            <w:r>
              <w:rPr>
                <w:b/>
                <w:i w:val="0"/>
                <w:sz w:val="20"/>
              </w:rPr>
              <w:t xml:space="preserve">Approve quote</w:t>
            </w:r>
          </w:p>
        </w:tc>
      </w:tr>
      <w:tr>
        <w:tc>
          <w:tcPr>
            <w:tcW w:type="dxa" w:w="3168"/>
          </w:tcPr>
          <w:p>
            <w:pPr>
              <w:spacing w:after="40"/>
            </w:pPr>
            <w:r>
              <w:rPr>
                <w:b w:val="0"/>
                <w:i w:val="0"/>
                <w:sz w:val="20"/>
              </w:rPr>
              <w:t xml:space="preserve">The RFQ page says “Set up your pricing rules first”</w:t>
            </w:r>
          </w:p>
        </w:tc>
        <w:tc>
          <w:tcPr>
            <w:tcW w:type="dxa" w:w="2880"/>
          </w:tcPr>
          <w:p>
            <w:pPr>
              <w:spacing w:after="40"/>
            </w:pPr>
            <w:r>
              <w:rPr>
                <w:b w:val="0"/>
                <w:i w:val="0"/>
                <w:sz w:val="20"/>
              </w:rPr>
              <w:t xml:space="preserve">No prices, routing rules or job history yet</w:t>
            </w:r>
          </w:p>
        </w:tc>
        <w:tc>
          <w:tcPr>
            <w:tcW w:type="dxa" w:w="3312"/>
          </w:tcPr>
          <w:p>
            <w:pPr>
              <w:spacing w:after="40"/>
            </w:pPr>
            <w:r>
              <w:rPr>
                <w:b w:val="0"/>
                <w:i w:val="0"/>
                <w:sz w:val="20"/>
              </w:rPr>
              <w:t xml:space="preserve">Open </w:t>
            </w:r>
            <w:r>
              <w:rPr>
                <w:b/>
                <w:i w:val="0"/>
                <w:sz w:val="20"/>
              </w:rPr>
              <w:t xml:space="preserve">Quoting rules</w:t>
            </w:r>
            <w:r>
              <w:rPr>
                <w:b w:val="0"/>
                <w:i w:val="0"/>
                <w:sz w:val="20"/>
              </w:rPr>
              <w:t xml:space="preserve">, or press </w:t>
            </w:r>
            <w:r>
              <w:rPr>
                <w:b/>
                <w:i w:val="0"/>
                <w:sz w:val="20"/>
              </w:rPr>
              <w:t xml:space="preserve">Load sample shop data</w:t>
            </w:r>
            <w:r>
              <w:rPr>
                <w:b w:val="0"/>
                <w:i w:val="0"/>
                <w:sz w:val="20"/>
              </w:rPr>
              <w:t xml:space="preserve"> to try it</w:t>
            </w:r>
          </w:p>
        </w:tc>
      </w:tr>
      <w:tr>
        <w:tc>
          <w:tcPr>
            <w:tcW w:type="dxa" w:w="3168"/>
            <w:shd w:val="clear" w:color="auto" w:fill="F4F7FB"/>
          </w:tcPr>
          <w:p>
            <w:pPr>
              <w:spacing w:after="40"/>
            </w:pPr>
            <w:r>
              <w:rPr>
                <w:b w:val="0"/>
                <w:i w:val="0"/>
                <w:sz w:val="20"/>
              </w:rPr>
              <w:t xml:space="preserve">Counsel says it is switched off</w:t>
            </w:r>
          </w:p>
        </w:tc>
        <w:tc>
          <w:tcPr>
            <w:tcW w:type="dxa" w:w="2880"/>
            <w:shd w:val="clear" w:color="auto" w:fill="F4F7FB"/>
          </w:tcPr>
          <w:p>
            <w:pPr>
              <w:spacing w:after="40"/>
            </w:pPr>
            <w:r>
              <w:rPr>
                <w:b w:val="0"/>
                <w:i w:val="0"/>
                <w:sz w:val="20"/>
              </w:rPr>
              <w:t xml:space="preserve">No Anthropic key is set on the server</w:t>
            </w:r>
          </w:p>
        </w:tc>
        <w:tc>
          <w:tcPr>
            <w:tcW w:type="dxa" w:w="3312"/>
            <w:shd w:val="clear" w:color="auto" w:fill="F4F7FB"/>
          </w:tcPr>
          <w:p>
            <w:pPr>
              <w:spacing w:after="40"/>
            </w:pPr>
            <w:r>
              <w:rPr>
                <w:b w:val="0"/>
                <w:i w:val="0"/>
                <w:sz w:val="20"/>
              </w:rPr>
              <w:t xml:space="preserve">Administrator: set ANTHROPIC_API_KEY (14.1)</w:t>
            </w:r>
          </w:p>
        </w:tc>
      </w:tr>
      <w:tr>
        <w:tc>
          <w:tcPr>
            <w:tcW w:type="dxa" w:w="3168"/>
          </w:tcPr>
          <w:p>
            <w:pPr>
              <w:spacing w:after="40"/>
            </w:pPr>
            <w:r>
              <w:rPr>
                <w:b w:val="0"/>
                <w:i w:val="0"/>
                <w:sz w:val="20"/>
              </w:rPr>
              <w:t xml:space="preserve">New changes or a new passphrase do not take effect</w:t>
            </w:r>
          </w:p>
        </w:tc>
        <w:tc>
          <w:tcPr>
            <w:tcW w:type="dxa" w:w="2880"/>
          </w:tcPr>
          <w:p>
            <w:pPr>
              <w:spacing w:after="40"/>
            </w:pPr>
            <w:r>
              <w:rPr>
                <w:b w:val="0"/>
                <w:i w:val="0"/>
                <w:sz w:val="20"/>
              </w:rPr>
              <w:t xml:space="preserve">The latest production deploy was skipped (Netlify pauses production deploys when the account is out of credits) or failed</w:t>
            </w:r>
          </w:p>
        </w:tc>
        <w:tc>
          <w:tcPr>
            <w:tcW w:type="dxa" w:w="3312"/>
          </w:tcPr>
          <w:p>
            <w:pPr>
              <w:spacing w:after="40"/>
            </w:pPr>
            <w:r>
              <w:rPr>
                <w:b w:val="0"/>
                <w:i w:val="0"/>
                <w:sz w:val="20"/>
              </w:rPr>
              <w:t xml:space="preserve">Open the latest production deploy in Netlify. If it says Skipped, check Usage and billing and add credits or upgrade, or contact Netlify support. Compare "version" at /api/health with GitHub. The "Check production deploy" workflow on GitHub also fails when the live site is behind</w:t>
            </w:r>
          </w:p>
        </w:tc>
      </w:tr>
      <w:tr>
        <w:tc>
          <w:tcPr>
            <w:tcW w:type="dxa" w:w="3168"/>
            <w:shd w:val="clear" w:color="auto" w:fill="F4F7FB"/>
          </w:tcPr>
          <w:p>
            <w:pPr>
              <w:spacing w:after="40"/>
            </w:pPr>
            <w:r>
              <w:rPr>
                <w:b w:val="0"/>
                <w:i w:val="0"/>
                <w:sz w:val="20"/>
              </w:rPr>
              <w:t xml:space="preserve">Sign-in says it is not set up on the server</w:t>
            </w:r>
          </w:p>
        </w:tc>
        <w:tc>
          <w:tcPr>
            <w:tcW w:type="dxa" w:w="2880"/>
            <w:shd w:val="clear" w:color="auto" w:fill="F4F7FB"/>
          </w:tcPr>
          <w:p>
            <w:pPr>
              <w:spacing w:after="40"/>
            </w:pPr>
            <w:r>
              <w:rPr>
                <w:b w:val="0"/>
                <w:i w:val="0"/>
                <w:sz w:val="20"/>
              </w:rPr>
              <w:t xml:space="preserve">APP_PASSWORD or SESSION_SECRET is missing from the environment</w:t>
            </w:r>
          </w:p>
        </w:tc>
        <w:tc>
          <w:tcPr>
            <w:tcW w:type="dxa" w:w="3312"/>
            <w:shd w:val="clear" w:color="auto" w:fill="F4F7FB"/>
          </w:tcPr>
          <w:p>
            <w:pPr>
              <w:spacing w:after="40"/>
            </w:pPr>
            <w:r>
              <w:rPr>
                <w:b w:val="0"/>
                <w:i w:val="0"/>
                <w:sz w:val="20"/>
              </w:rPr>
              <w:t xml:space="preserve">Administrator: set both in Netlify and run a new production deploy (14.1, 14.2)</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r>
        <w:tc>
          <w:tcPr>
            <w:tcW w:type="dxa" w:w="4320"/>
            <w:shd w:val="clear" w:color="auto" w:fill="F4F7FB"/>
          </w:tcPr>
          <w:p>
            <w:pPr>
              <w:spacing w:after="40"/>
            </w:pPr>
            <w:r>
              <w:rPr>
                <w:b w:val="0"/>
                <w:i w:val="0"/>
                <w:sz w:val="20"/>
              </w:rPr>
              <w:t xml:space="preserve">Turn a customer request into a quote</w:t>
            </w:r>
          </w:p>
        </w:tc>
        <w:tc>
          <w:tcPr>
            <w:tcW w:type="dxa" w:w="5040"/>
            <w:shd w:val="clear" w:color="auto" w:fill="F4F7FB"/>
          </w:tcPr>
          <w:p>
            <w:pPr>
              <w:spacing w:after="40"/>
            </w:pPr>
            <w:r>
              <w:rPr>
                <w:b w:val="0"/>
                <w:i w:val="0"/>
                <w:sz w:val="20"/>
              </w:rPr>
              <w:t xml:space="preserve">RFQs to quotes → + New RFQ</w:t>
            </w:r>
          </w:p>
        </w:tc>
      </w:tr>
      <w:tr>
        <w:tc>
          <w:tcPr>
            <w:tcW w:type="dxa" w:w="4320"/>
          </w:tcPr>
          <w:p>
            <w:pPr>
              <w:spacing w:after="40"/>
            </w:pPr>
            <w:r>
              <w:rPr>
                <w:b w:val="0"/>
                <w:i w:val="0"/>
                <w:sz w:val="20"/>
              </w:rPr>
              <w:t xml:space="preserve">Change my prices, routing or margin</w:t>
            </w:r>
          </w:p>
        </w:tc>
        <w:tc>
          <w:tcPr>
            <w:tcW w:type="dxa" w:w="5040"/>
          </w:tcPr>
          <w:p>
            <w:pPr>
              <w:spacing w:after="40"/>
            </w:pPr>
            <w:r>
              <w:rPr>
                <w:b w:val="0"/>
                <w:i w:val="0"/>
                <w:sz w:val="20"/>
              </w:rPr>
              <w:t xml:space="preserve">Quoting rules</w:t>
            </w:r>
          </w:p>
        </w:tc>
      </w:tr>
      <w:tr>
        <w:tc>
          <w:tcPr>
            <w:tcW w:type="dxa" w:w="4320"/>
            <w:shd w:val="clear" w:color="auto" w:fill="F4F7FB"/>
          </w:tcPr>
          <w:p>
            <w:pPr>
              <w:spacing w:after="40"/>
            </w:pPr>
            <w:r>
              <w:rPr>
                <w:b w:val="0"/>
                <w:i w:val="0"/>
                <w:sz w:val="20"/>
              </w:rPr>
              <w:t xml:space="preserve">Sort a bank statement into expenses</w:t>
            </w:r>
          </w:p>
        </w:tc>
        <w:tc>
          <w:tcPr>
            <w:tcW w:type="dxa" w:w="5040"/>
            <w:shd w:val="clear" w:color="auto" w:fill="F4F7FB"/>
          </w:tcPr>
          <w:p>
            <w:pPr>
              <w:spacing w:after="40"/>
            </w:pPr>
            <w:r>
              <w:rPr>
                <w:b w:val="0"/>
                <w:i w:val="0"/>
                <w:sz w:val="20"/>
              </w:rPr>
              <w:t xml:space="preserve">AI bookkeeping → Import and sort</w:t>
            </w:r>
          </w:p>
        </w:tc>
      </w:tr>
      <w:tr>
        <w:tc>
          <w:tcPr>
            <w:tcW w:type="dxa" w:w="4320"/>
          </w:tcPr>
          <w:p>
            <w:pPr>
              <w:spacing w:after="40"/>
            </w:pPr>
            <w:r>
              <w:rPr>
                <w:b w:val="0"/>
                <w:i w:val="0"/>
                <w:sz w:val="20"/>
              </w:rPr>
              <w:t xml:space="preserve">Ask a legal question or review a contract</w:t>
            </w:r>
          </w:p>
        </w:tc>
        <w:tc>
          <w:tcPr>
            <w:tcW w:type="dxa" w:w="5040"/>
          </w:tcPr>
          <w:p>
            <w:pPr>
              <w:spacing w:after="40"/>
            </w:pPr>
            <w:r>
              <w:rPr>
                <w:b w:val="0"/>
                <w:i w:val="0"/>
                <w:sz w:val="20"/>
              </w:rPr>
              <w:t xml:space="preserve">Counsel (AI lawyer)</w:t>
            </w:r>
          </w:p>
        </w:tc>
      </w:tr>
      <w:tr>
        <w:tc>
          <w:tcPr>
            <w:tcW w:type="dxa" w:w="4320"/>
            <w:shd w:val="clear" w:color="auto" w:fill="F4F7FB"/>
          </w:tcPr>
          <w:p>
            <w:pPr>
              <w:spacing w:after="40"/>
            </w:pPr>
            <w:r>
              <w:rPr>
                <w:b w:val="0"/>
                <w:i w:val="0"/>
                <w:sz w:val="20"/>
              </w:rPr>
              <w:t xml:space="preserve">Read this guide again</w:t>
            </w:r>
          </w:p>
        </w:tc>
        <w:tc>
          <w:tcPr>
            <w:tcW w:type="dxa" w:w="5040"/>
            <w:shd w:val="clear" w:color="auto" w:fill="F4F7FB"/>
          </w:tcPr>
          <w:p>
            <w:pPr>
              <w:spacing w:after="40"/>
            </w:pPr>
            <w:r>
              <w:rPr>
                <w:b w:val="0"/>
                <w:i w:val="0"/>
                <w:sz w:val="20"/>
              </w:rPr>
              <w:t xml:space="preserve">App → Training guide</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 xml:space="preserve">Estimator</w:t>
            </w:r>
          </w:p>
        </w:tc>
        <w:tc>
          <w:tcPr>
            <w:tcW w:type="dxa" w:w="7056"/>
            <w:shd w:val="clear" w:color="auto" w:fill="F4F7FB"/>
          </w:tcPr>
          <w:p>
            <w:pPr>
              <w:spacing w:after="40"/>
            </w:pPr>
            <w:r>
              <w:rPr>
                <w:b w:val="0"/>
                <w:i w:val="0"/>
                <w:sz w:val="20"/>
              </w:rPr>
              <w:t xml:space="preserve">The person who checks and approves a quote before the price is final</w:t>
            </w:r>
          </w:p>
        </w:tc>
      </w:tr>
      <w:tr>
        <w:tc>
          <w:tcPr>
            <w:tcW w:type="dxa" w:w="2304"/>
          </w:tcPr>
          <w:p>
            <w:pPr>
              <w:spacing w:after="40"/>
            </w:pPr>
            <w:r>
              <w:rPr>
                <w:b/>
                <w:i w:val="0"/>
                <w:sz w:val="20"/>
              </w:rPr>
              <w:t>Exposure score</w:t>
            </w:r>
          </w:p>
        </w:tc>
        <w:tc>
          <w:tcPr>
            <w:tcW w:type="dxa" w:w="7056"/>
          </w:tcPr>
          <w:p>
            <w:pPr>
              <w:spacing w:after="40"/>
            </w:pPr>
            <w:r>
              <w:rPr>
                <w:b w:val="0"/>
                <w:i w:val="0"/>
                <w:sz w:val="20"/>
              </w:rPr>
              <w:t>Risk Radar’s 0–100 score for a file, built from its open issues</w:t>
            </w:r>
          </w:p>
        </w:tc>
      </w:tr>
      <w:tr>
        <w:tc>
          <w:tcPr>
            <w:tcW w:type="dxa" w:w="2304"/>
            <w:shd w:val="clear" w:color="auto" w:fill="F4F7FB"/>
          </w:tcPr>
          <w:p>
            <w:pPr>
              <w:spacing w:after="40"/>
            </w:pPr>
            <w:r>
              <w:rPr>
                <w:b/>
                <w:i w:val="0"/>
                <w:sz w:val="20"/>
              </w:rPr>
              <w:t>Finding</w:t>
            </w:r>
          </w:p>
        </w:tc>
        <w:tc>
          <w:tcPr>
            <w:tcW w:type="dxa" w:w="7056"/>
            <w:shd w:val="clear" w:color="auto" w:fill="F4F7FB"/>
          </w:tcPr>
          <w:p>
            <w:pPr>
              <w:spacing w:after="40"/>
            </w:pPr>
            <w:r>
              <w:rPr>
                <w:b w:val="0"/>
                <w:i w:val="0"/>
                <w:sz w:val="20"/>
              </w:rPr>
              <w:t>An issue or reminder raised by an agent</w:t>
            </w:r>
          </w:p>
        </w:tc>
      </w:tr>
      <w:tr>
        <w:tc>
          <w:tcPr>
            <w:tcW w:type="dxa" w:w="2304"/>
          </w:tcPr>
          <w:p>
            <w:pPr>
              <w:spacing w:after="40"/>
            </w:pPr>
            <w:r>
              <w:rPr>
                <w:b/>
                <w:i w:val="0"/>
                <w:sz w:val="20"/>
              </w:rPr>
              <w:t xml:space="preserve">Flag</w:t>
            </w:r>
          </w:p>
        </w:tc>
        <w:tc>
          <w:tcPr>
            <w:tcW w:type="dxa" w:w="7056"/>
          </w:tcPr>
          <w:p>
            <w:pPr>
              <w:spacing w:after="40"/>
            </w:pPr>
            <w:r>
              <w:rPr>
                <w:b w:val="0"/>
                <w:i w:val="0"/>
                <w:sz w:val="20"/>
              </w:rPr>
              <w:t xml:space="preserve">A warning on a quote: Must review, Check or Note</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 xml:space="preserve">Margin</w:t>
            </w:r>
          </w:p>
        </w:tc>
        <w:tc>
          <w:tcPr>
            <w:tcW w:type="dxa" w:w="7056"/>
          </w:tcPr>
          <w:p>
            <w:pPr>
              <w:spacing w:after="40"/>
            </w:pPr>
            <w:r>
              <w:rPr>
                <w:b w:val="0"/>
                <w:i w:val="0"/>
                <w:sz w:val="20"/>
              </w:rPr>
              <w:t xml:space="preserve">The share of the quote price that is profit after cost. Your target is set in Quoting rules</w:t>
            </w:r>
          </w:p>
        </w:tc>
      </w:tr>
      <w:tr>
        <w:tc>
          <w:tcPr>
            <w:tcW w:type="dxa" w:w="2304"/>
            <w:shd w:val="clear" w:color="auto" w:fill="F4F7FB"/>
          </w:tcPr>
          <w:p>
            <w:pPr>
              <w:spacing w:after="40"/>
            </w:pPr>
            <w:r>
              <w:rPr>
                <w:b/>
                <w:i w:val="0"/>
                <w:sz w:val="20"/>
              </w:rPr>
              <w:t xml:space="preserve">Prior job</w:t>
            </w:r>
          </w:p>
        </w:tc>
        <w:tc>
          <w:tcPr>
            <w:tcW w:type="dxa" w:w="7056"/>
            <w:shd w:val="clear" w:color="auto" w:fill="F4F7FB"/>
          </w:tcPr>
          <w:p>
            <w:pPr>
              <w:spacing w:after="40"/>
            </w:pPr>
            <w:r>
              <w:rPr>
                <w:b w:val="0"/>
                <w:i w:val="0"/>
                <w:sz w:val="20"/>
              </w:rPr>
              <w:t xml:space="preserve">A past job you charged for. New quotes are compared with similar ones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 xml:space="preserve">Review queue</w:t>
            </w:r>
          </w:p>
        </w:tc>
        <w:tc>
          <w:tcPr>
            <w:tcW w:type="dxa" w:w="7056"/>
          </w:tcPr>
          <w:p>
            <w:pPr>
              <w:spacing w:after="40"/>
            </w:pPr>
            <w:r>
              <w:rPr>
                <w:b w:val="0"/>
                <w:i w:val="0"/>
                <w:sz w:val="20"/>
              </w:rPr>
              <w:t xml:space="preserve">The statement lines in AI bookkeeping that wait for your decision</w:t>
            </w:r>
          </w:p>
        </w:tc>
      </w:tr>
      <w:tr>
        <w:tc>
          <w:tcPr>
            <w:tcW w:type="dxa" w:w="2304"/>
            <w:shd w:val="clear" w:color="auto" w:fill="F4F7FB"/>
          </w:tcPr>
          <w:p>
            <w:pPr>
              <w:spacing w:after="40"/>
            </w:pPr>
            <w:r>
              <w:rPr>
                <w:b/>
                <w:i w:val="0"/>
                <w:sz w:val="20"/>
              </w:rPr>
              <w:t xml:space="preserve">RFQ</w:t>
            </w:r>
          </w:p>
        </w:tc>
        <w:tc>
          <w:tcPr>
            <w:tcW w:type="dxa" w:w="7056"/>
            <w:shd w:val="clear" w:color="auto" w:fill="F4F7FB"/>
          </w:tcPr>
          <w:p>
            <w:pPr>
              <w:spacing w:after="40"/>
            </w:pPr>
            <w:r>
              <w:rPr>
                <w:b w:val="0"/>
                <w:i w:val="0"/>
                <w:sz w:val="20"/>
              </w:rPr>
              <w:t xml:space="preserve">Request for quote: a customer asking what a job would cost</w:t>
            </w:r>
          </w:p>
        </w:tc>
      </w:tr>
      <w:tr>
        <w:tc>
          <w:tcPr>
            <w:tcW w:type="dxa" w:w="2304"/>
          </w:tcPr>
          <w:p>
            <w:pPr>
              <w:spacing w:after="40"/>
            </w:pPr>
            <w:r>
              <w:rPr>
                <w:b/>
                <w:i w:val="0"/>
                <w:sz w:val="20"/>
              </w:rPr>
              <w:t xml:space="preserve">Routing rule</w:t>
            </w:r>
          </w:p>
        </w:tc>
        <w:tc>
          <w:tcPr>
            <w:tcW w:type="dxa" w:w="7056"/>
          </w:tcPr>
          <w:p>
            <w:pPr>
              <w:spacing w:after="40"/>
            </w:pPr>
            <w:r>
              <w:rPr>
                <w:b w:val="0"/>
                <w:i w:val="0"/>
                <w:sz w:val="20"/>
              </w:rPr>
              <w:t xml:space="preserve">How long an operation takes to set up and run, and what it costs per hour</w:t>
            </w:r>
          </w:p>
        </w:tc>
      </w:tr>
      <w:tr>
        <w:tc>
          <w:tcPr>
            <w:tcW w:type="dxa" w:w="2304"/>
            <w:shd w:val="clear" w:color="auto" w:fill="F4F7FB"/>
          </w:tcPr>
          <w:p>
            <w:pPr>
              <w:spacing w:after="40"/>
            </w:pPr>
            <w:r>
              <w:rPr>
                <w:b/>
                <w:i w:val="0"/>
                <w:sz w:val="20"/>
              </w:rPr>
              <w:t>Shipment file</w:t>
            </w:r>
          </w:p>
        </w:tc>
        <w:tc>
          <w:tcPr>
            <w:tcW w:type="dxa" w:w="7056"/>
            <w:shd w:val="clear" w:color="auto" w:fill="F4F7FB"/>
          </w:tcPr>
          <w:p>
            <w:pPr>
              <w:spacing w:after="40"/>
            </w:pPr>
            <w:r>
              <w:rPr>
                <w:b w:val="0"/>
                <w:i w:val="0"/>
                <w:sz w:val="20"/>
              </w:rPr>
              <w:t>One import or export movement and its records</w:t>
            </w:r>
          </w:p>
        </w:tc>
      </w:tr>
      <w:tr>
        <w:tc>
          <w:tcPr>
            <w:tcW w:type="dxa" w:w="2304"/>
          </w:tcPr>
          <w:p>
            <w:pPr>
              <w:spacing w:after="40"/>
            </w:pPr>
            <w:r>
              <w:rPr>
                <w:b/>
                <w:i w:val="0"/>
                <w:sz w:val="20"/>
              </w:rPr>
              <w:t xml:space="preserve">Stale price</w:t>
            </w:r>
          </w:p>
        </w:tc>
        <w:tc>
          <w:tcPr>
            <w:tcW w:type="dxa" w:w="7056"/>
          </w:tcPr>
          <w:p>
            <w:pPr>
              <w:spacing w:after="40"/>
            </w:pPr>
            <w:r>
              <w:rPr>
                <w:b w:val="0"/>
                <w:i w:val="0"/>
                <w:sz w:val="20"/>
              </w:rPr>
              <w:t xml:space="preserve">A material price older than the number of days you set in Quoting rules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r>
        <w:tc>
          <w:tcPr>
            <w:tcW w:type="dxa" w:w="576"/>
          </w:tcPr>
          <w:p>
            <w:pPr>
              <w:spacing w:after="40"/>
            </w:pPr>
            <w:r>
              <w:rPr>
                <w:b w:val="0"/>
                <w:i w:val="0"/>
                <w:sz w:val="20"/>
              </w:rPr>
              <w:t xml:space="preserve">11</w:t>
            </w:r>
          </w:p>
        </w:tc>
        <w:tc>
          <w:tcPr>
            <w:tcW w:type="dxa" w:w="5616"/>
          </w:tcPr>
          <w:p>
            <w:pPr>
              <w:spacing w:after="40"/>
            </w:pPr>
            <w:r>
              <w:rPr>
                <w:b w:val="0"/>
                <w:i w:val="0"/>
                <w:sz w:val="20"/>
              </w:rPr>
              <w:t xml:space="preserve">Open </w:t>
            </w:r>
            <w:r>
              <w:rPr>
                <w:b/>
                <w:i w:val="0"/>
                <w:sz w:val="20"/>
              </w:rPr>
              <w:t xml:space="preserve">Quoting rules</w:t>
            </w:r>
            <w:r>
              <w:rPr>
                <w:b w:val="0"/>
                <w:i w:val="0"/>
                <w:sz w:val="20"/>
              </w:rPr>
              <w:t xml:space="preserve"> and add one material price and one routing rule. Or press </w:t>
            </w:r>
            <w:r>
              <w:rPr>
                <w:b/>
                <w:i w:val="0"/>
                <w:sz w:val="20"/>
              </w:rPr>
              <w:t xml:space="preserve">Load sample shop data</w:t>
            </w:r>
            <w:r>
              <w:rPr>
                <w:b w:val="0"/>
                <w:i w:val="0"/>
                <w:sz w:val="20"/>
              </w:rPr>
              <w:t xml:space="preserve"> on the RFQs page.</w:t>
            </w:r>
          </w:p>
        </w:tc>
        <w:tc>
          <w:tcPr>
            <w:tcW w:type="dxa" w:w="3168"/>
          </w:tcPr>
          <w:p>
            <w:pPr>
              <w:spacing w:after="40"/>
            </w:pPr>
            <w:r>
              <w:rPr>
                <w:b w:val="0"/>
                <w:i w:val="0"/>
                <w:sz w:val="20"/>
              </w:rPr>
              <w:t xml:space="preserve">The rows appear, and the price shows its date</w:t>
            </w:r>
          </w:p>
        </w:tc>
      </w:tr>
      <w:tr>
        <w:tc>
          <w:tcPr>
            <w:tcW w:type="dxa" w:w="576"/>
            <w:shd w:val="clear" w:color="auto" w:fill="F4F7FB"/>
          </w:tcPr>
          <w:p>
            <w:pPr>
              <w:spacing w:after="40"/>
            </w:pPr>
            <w:r>
              <w:rPr>
                <w:b w:val="0"/>
                <w:i w:val="0"/>
                <w:sz w:val="20"/>
              </w:rPr>
              <w:t xml:space="preserve">12</w:t>
            </w:r>
          </w:p>
        </w:tc>
        <w:tc>
          <w:tcPr>
            <w:tcW w:type="dxa" w:w="5616"/>
            <w:shd w:val="clear" w:color="auto" w:fill="F4F7FB"/>
          </w:tcPr>
          <w:p>
            <w:pPr>
              <w:spacing w:after="40"/>
            </w:pPr>
            <w:r>
              <w:rPr>
                <w:b w:val="0"/>
                <w:i w:val="0"/>
                <w:sz w:val="20"/>
              </w:rPr>
              <w:t xml:space="preserve">Press </w:t>
            </w:r>
            <w:r>
              <w:rPr>
                <w:b/>
                <w:i w:val="0"/>
                <w:sz w:val="20"/>
              </w:rPr>
              <w:t xml:space="preserve">+ New RFQ</w:t>
            </w:r>
            <w:r>
              <w:rPr>
                <w:b w:val="0"/>
                <w:i w:val="0"/>
                <w:sz w:val="20"/>
              </w:rPr>
              <w:t xml:space="preserve">, use a sample request and save.</w:t>
            </w:r>
          </w:p>
        </w:tc>
        <w:tc>
          <w:tcPr>
            <w:tcW w:type="dxa" w:w="3168"/>
            <w:shd w:val="clear" w:color="auto" w:fill="F4F7FB"/>
          </w:tcPr>
          <w:p>
            <w:pPr>
              <w:spacing w:after="40"/>
            </w:pPr>
            <w:r>
              <w:rPr>
                <w:b w:val="0"/>
                <w:i w:val="0"/>
                <w:sz w:val="20"/>
              </w:rPr>
              <w:t xml:space="preserve">A costed quote appears with flags and the status Estimator review</w:t>
            </w:r>
          </w:p>
        </w:tc>
      </w:tr>
      <w:tr>
        <w:tc>
          <w:tcPr>
            <w:tcW w:type="dxa" w:w="576"/>
          </w:tcPr>
          <w:p>
            <w:pPr>
              <w:spacing w:after="40"/>
            </w:pPr>
            <w:r>
              <w:rPr>
                <w:b w:val="0"/>
                <w:i w:val="0"/>
                <w:sz w:val="20"/>
              </w:rPr>
              <w:t xml:space="preserve">13</w:t>
            </w:r>
          </w:p>
        </w:tc>
        <w:tc>
          <w:tcPr>
            <w:tcW w:type="dxa" w:w="5616"/>
          </w:tcPr>
          <w:p>
            <w:pPr>
              <w:spacing w:after="40"/>
            </w:pPr>
            <w:r>
              <w:rPr>
                <w:b w:val="0"/>
                <w:i w:val="0"/>
                <w:sz w:val="20"/>
              </w:rPr>
              <w:t xml:space="preserve">Change a quantity, press </w:t>
            </w:r>
            <w:r>
              <w:rPr>
                <w:b/>
                <w:i w:val="0"/>
                <w:sz w:val="20"/>
              </w:rPr>
              <w:t xml:space="preserve">Recalculate</w:t>
            </w:r>
            <w:r>
              <w:rPr>
                <w:b w:val="0"/>
                <w:i w:val="0"/>
                <w:sz w:val="20"/>
              </w:rPr>
              <w:t xml:space="preserve">, then </w:t>
            </w:r>
            <w:r>
              <w:rPr>
                <w:b/>
                <w:i w:val="0"/>
                <w:sz w:val="20"/>
              </w:rPr>
              <w:t xml:space="preserve">Approve quote</w:t>
            </w:r>
            <w:r>
              <w:rPr>
                <w:b w:val="0"/>
                <w:i w:val="0"/>
                <w:sz w:val="20"/>
              </w:rPr>
              <w:t xml:space="preserve"> (tick the box if asked).</w:t>
            </w:r>
          </w:p>
        </w:tc>
        <w:tc>
          <w:tcPr>
            <w:tcW w:type="dxa" w:w="3168"/>
          </w:tcPr>
          <w:p>
            <w:pPr>
              <w:spacing w:after="40"/>
            </w:pPr>
            <w:r>
              <w:rPr>
                <w:b w:val="0"/>
                <w:i w:val="0"/>
                <w:sz w:val="20"/>
              </w:rPr>
              <w:t xml:space="preserve">The status becomes Approved. Nothing is sent to a customer</w:t>
            </w:r>
          </w:p>
        </w:tc>
      </w:tr>
      <w:tr>
        <w:tc>
          <w:tcPr>
            <w:tcW w:type="dxa" w:w="576"/>
            <w:shd w:val="clear" w:color="auto" w:fill="F4F7FB"/>
          </w:tcPr>
          <w:p>
            <w:pPr>
              <w:spacing w:after="40"/>
            </w:pPr>
            <w:r>
              <w:rPr>
                <w:b w:val="0"/>
                <w:i w:val="0"/>
                <w:sz w:val="20"/>
              </w:rPr>
              <w:t xml:space="preserve">14</w:t>
            </w:r>
          </w:p>
        </w:tc>
        <w:tc>
          <w:tcPr>
            <w:tcW w:type="dxa" w:w="5616"/>
            <w:shd w:val="clear" w:color="auto" w:fill="F4F7FB"/>
          </w:tcPr>
          <w:p>
            <w:pPr>
              <w:spacing w:after="40"/>
            </w:pPr>
            <w:r>
              <w:rPr>
                <w:b w:val="0"/>
                <w:i w:val="0"/>
                <w:sz w:val="20"/>
              </w:rPr>
              <w:t xml:space="preserve">In </w:t>
            </w:r>
            <w:r>
              <w:rPr>
                <w:b/>
                <w:i w:val="0"/>
                <w:sz w:val="20"/>
              </w:rPr>
              <w:t xml:space="preserve">AI bookkeeping</w:t>
            </w:r>
            <w:r>
              <w:rPr>
                <w:b w:val="0"/>
                <w:i w:val="0"/>
                <w:sz w:val="20"/>
              </w:rPr>
              <w:t xml:space="preserve">, import a three-line CSV: a merchant you know, a new one and a deposit.</w:t>
            </w:r>
          </w:p>
        </w:tc>
        <w:tc>
          <w:tcPr>
            <w:tcW w:type="dxa" w:w="3168"/>
            <w:shd w:val="clear" w:color="auto" w:fill="F4F7FB"/>
          </w:tcPr>
          <w:p>
            <w:pPr>
              <w:spacing w:after="40"/>
            </w:pPr>
            <w:r>
              <w:rPr>
                <w:b w:val="0"/>
                <w:i w:val="0"/>
                <w:sz w:val="20"/>
              </w:rPr>
              <w:t xml:space="preserve">The lines land in the review queue, and the deposit says Money in</w:t>
            </w:r>
          </w:p>
        </w:tc>
      </w:tr>
      <w:tr>
        <w:tc>
          <w:tcPr>
            <w:tcW w:type="dxa" w:w="576"/>
          </w:tcPr>
          <w:p>
            <w:pPr>
              <w:spacing w:after="40"/>
            </w:pPr>
            <w:r>
              <w:rPr>
                <w:b w:val="0"/>
                <w:i w:val="0"/>
                <w:sz w:val="20"/>
              </w:rPr>
              <w:t xml:space="preserve">15</w:t>
            </w:r>
          </w:p>
        </w:tc>
        <w:tc>
          <w:tcPr>
            <w:tcW w:type="dxa" w:w="5616"/>
          </w:tcPr>
          <w:p>
            <w:pPr>
              <w:spacing w:after="40"/>
            </w:pPr>
            <w:r>
              <w:rPr>
                <w:b w:val="0"/>
                <w:i w:val="0"/>
                <w:sz w:val="20"/>
              </w:rPr>
              <w:t xml:space="preserve">Approve one expense line with </w:t>
            </w:r>
            <w:r>
              <w:rPr>
                <w:b/>
                <w:i w:val="0"/>
                <w:sz w:val="20"/>
              </w:rPr>
              <w:t xml:space="preserve">Remember for this merchant</w:t>
            </w:r>
            <w:r>
              <w:rPr>
                <w:b w:val="0"/>
                <w:i w:val="0"/>
                <w:sz w:val="20"/>
              </w:rPr>
              <w:t xml:space="preserve"> ticked, then import the same file again.</w:t>
            </w:r>
          </w:p>
        </w:tc>
        <w:tc>
          <w:tcPr>
            <w:tcW w:type="dxa" w:w="3168"/>
          </w:tcPr>
          <w:p>
            <w:pPr>
              <w:spacing w:after="40"/>
            </w:pPr>
            <w:r>
              <w:rPr>
                <w:b w:val="0"/>
                <w:i w:val="0"/>
                <w:sz w:val="20"/>
              </w:rPr>
              <w:t xml:space="preserve">The expense appears in Expenses, a rule appears, and the second import adds 0 new lines</w:t>
            </w:r>
          </w:p>
        </w:tc>
      </w:tr>
      <w:tr>
        <w:tc>
          <w:tcPr>
            <w:tcW w:type="dxa" w:w="576"/>
            <w:shd w:val="clear" w:color="auto" w:fill="F4F7FB"/>
          </w:tcPr>
          <w:p>
            <w:pPr>
              <w:spacing w:after="40"/>
            </w:pPr>
            <w:r>
              <w:rPr>
                <w:b w:val="0"/>
                <w:i w:val="0"/>
                <w:sz w:val="20"/>
              </w:rPr>
              <w:t xml:space="preserve">16</w:t>
            </w:r>
          </w:p>
        </w:tc>
        <w:tc>
          <w:tcPr>
            <w:tcW w:type="dxa" w:w="5616"/>
            <w:shd w:val="clear" w:color="auto" w:fill="F4F7FB"/>
          </w:tcPr>
          <w:p>
            <w:pPr>
              <w:spacing w:after="40"/>
            </w:pPr>
            <w:r>
              <w:rPr>
                <w:b w:val="0"/>
                <w:i w:val="0"/>
                <w:sz w:val="20"/>
              </w:rPr>
              <w:t xml:space="preserve">In </w:t>
            </w:r>
            <w:r>
              <w:rPr>
                <w:b/>
                <w:i w:val="0"/>
                <w:sz w:val="20"/>
              </w:rPr>
              <w:t xml:space="preserve">Counsel</w:t>
            </w:r>
            <w:r>
              <w:rPr>
                <w:b w:val="0"/>
                <w:i w:val="0"/>
                <w:sz w:val="20"/>
              </w:rPr>
              <w:t xml:space="preserve">, choose a state and ask a general question. Then open </w:t>
            </w:r>
            <w:r>
              <w:rPr>
                <w:b/>
                <w:i w:val="0"/>
                <w:sz w:val="20"/>
              </w:rPr>
              <w:t xml:space="preserve">Contract review</w:t>
            </w:r>
            <w:r>
              <w:rPr>
                <w:b w:val="0"/>
                <w:i w:val="0"/>
                <w:sz w:val="20"/>
              </w:rPr>
              <w:t xml:space="preserve"> and review a short sample clause.</w:t>
            </w:r>
          </w:p>
        </w:tc>
        <w:tc>
          <w:tcPr>
            <w:tcW w:type="dxa" w:w="3168"/>
            <w:shd w:val="clear" w:color="auto" w:fill="F4F7FB"/>
          </w:tcPr>
          <w:p>
            <w:pPr>
              <w:spacing w:after="40"/>
            </w:pPr>
            <w:r>
              <w:rPr>
                <w:b w:val="0"/>
                <w:i w:val="0"/>
                <w:sz w:val="20"/>
              </w:rPr>
              <w:t xml:space="preserve">An answer with next steps, and a list of missing protections</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2</cp:revision>
  <dcterms:created xsi:type="dcterms:W3CDTF">2013-12-23T23:15:00Z</dcterms:created>
  <dcterms:modified xsi:type="dcterms:W3CDTF">2013-12-23T23:15:00Z</dcterms:modified>
  <cp:category/>
</cp:coreProperties>
</file>