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1"/>
        <w:pBdr>
          <w:bottom w:val="single" w:color="auto" w:sz="6" w:space="1"/>
        </w:pBdr>
      </w:pPr>
      <w:r>
        <w:t xml:space="preserve">chatsonic</w:t>
      </w:r>
    </w:p>
    <w:p>
      <w:r>
        <w:rPr>
          <w:i w:val="false"/>
          <w:iCs w:val="false"/>
        </w:rPr>
        <w:t xml:space="preserve">Yes, it is necessary to center the data before multiplying it with $\mathbf W_\mathrm{PCA}$ to get the 2D (non-whitened) PCA projection $\mathbf Y$. This is because $\mathbf W_\mathrm{PCA} = \mathbf D^{-1/2} \mathbf E^\top$, and $\mathbf E$ is only the eigenvectors of the centered data. Without centering, the PCA projection would be distorted.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2023-01-13T00:45:32.480Z</dcterms:created>
  <dcterms:modified xsi:type="dcterms:W3CDTF">2023-01-13T00:45:32.480Z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