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21BE9" w14:textId="20FBCF6C" w:rsidR="00641EB8" w:rsidRDefault="00FF398A">
      <w:r>
        <w:t>I am a versatile Customer Support and Brand Management professional with hands-on experience in customer relations, software testing, and digital marketing. I have a strong background in resolving customer issues, improving service quality, and supporting product excellence through manual testing and defect reporting. With proven success in driving revenue growth, enhancing brand visibility, and delivering excellent customer experiences, I am detail-oriented, adaptable, and committed to continuous improvement and user satisfaction.</w:t>
      </w:r>
    </w:p>
    <w:sectPr w:rsidR="00641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8A"/>
    <w:rsid w:val="00147DF6"/>
    <w:rsid w:val="005C146C"/>
    <w:rsid w:val="00641EB8"/>
    <w:rsid w:val="00E3114B"/>
    <w:rsid w:val="00FF3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BF71"/>
  <w15:chartTrackingRefBased/>
  <w15:docId w15:val="{4DBF2A5E-6D2A-4C33-86D0-D8D13F575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Oyindamola Olowookere</dc:creator>
  <cp:keywords/>
  <dc:description/>
  <cp:lastModifiedBy>Oyindamola Olowookere</cp:lastModifiedBy>
  <cp:revision>1</cp:revision>
  <dcterms:created xsi:type="dcterms:W3CDTF">2026-01-09T09:15:00Z</dcterms:created>
  <dcterms:modified xsi:type="dcterms:W3CDTF">2026-01-09T09:19:00Z</dcterms:modified>
</cp:coreProperties>
</file>