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F722" w14:textId="477A3596" w:rsidR="001D4FD0" w:rsidRPr="001D4FD0" w:rsidRDefault="001D4FD0" w:rsidP="001D4FD0">
      <w:pPr>
        <w:rPr>
          <w:lang w:val="en-US"/>
        </w:rPr>
      </w:pPr>
    </w:p>
    <w:p w14:paraId="3056888D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### Market Overview</w:t>
      </w:r>
    </w:p>
    <w:p w14:paraId="02C161B8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**Growth Drivers**: The telehealth market is fueled by rising smartphone penetration, improved internet connectivity, and the need for cost-effective healthcare solutions. The COVID-19 pandemic has further accelerated the adoption of telehealth services, highlighting their importance in healthcare delivery [[1]](https://www.statista.com/outlook/hmo/digital-health/united-arab-emirates).</w:t>
      </w:r>
    </w:p>
    <w:p w14:paraId="4FCE70D0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**Consumer Preferences**: Patients are increasingly seeking convenient and accessible healthcare solutions, such as online consultations and remote monitoring. This shift in consumer behavior presents a lucrative opportunity for investors [[1]](https://www.statista.com/outlook/hmo/digital-health/united-arab-emirates).</w:t>
      </w:r>
    </w:p>
    <w:p w14:paraId="3DCAB268" w14:textId="77777777" w:rsidR="001D4FD0" w:rsidRPr="001D4FD0" w:rsidRDefault="001D4FD0" w:rsidP="001D4FD0">
      <w:pPr>
        <w:rPr>
          <w:lang w:val="en-US"/>
        </w:rPr>
      </w:pPr>
    </w:p>
    <w:p w14:paraId="242B1E45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### Investment Opportunities</w:t>
      </w:r>
    </w:p>
    <w:p w14:paraId="2534F26B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**Telemedicine Platforms**: Investing in platforms that facilitate online doctor consultations can be highly profitable. These platforms are becoming essential as patients prefer remote consultations over in-person visits [[1]](https://www.statista.com/outlook/hmo/digital-health/united-arab-emirates).</w:t>
      </w:r>
    </w:p>
    <w:p w14:paraId="7B44B2EE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**Wearable Health Technology**: The integration of wearable devices for health monitoring is another promising area. These devices allow for continuous health tracking and can enhance patient engagement and outcomes [[1]](https://www.statista.com/outlook/hmo/digital-health/united-arab-emirates).</w:t>
      </w:r>
    </w:p>
    <w:p w14:paraId="15916048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**AI and Data Analytics**: Companies leveraging artificial intelligence and data analytics to improve telehealth services are likely to attract significant investment. These technologies can optimize patient care and streamline operations [[3]](https://www.linkedin.com/posts/cb-insights_big-tech-is-going-after-healthcare-while-activity-7216833741711646721-ffa2).</w:t>
      </w:r>
    </w:p>
    <w:p w14:paraId="05275B63" w14:textId="77777777" w:rsidR="001D4FD0" w:rsidRPr="001D4FD0" w:rsidRDefault="001D4FD0" w:rsidP="001D4FD0">
      <w:pPr>
        <w:rPr>
          <w:lang w:val="en-US"/>
        </w:rPr>
      </w:pPr>
    </w:p>
    <w:p w14:paraId="51E9A567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### Strategic Recommendations</w:t>
      </w:r>
    </w:p>
    <w:p w14:paraId="0B7B425A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**Partnerships**: Forming strategic partnerships with healthcare providers and technology companies can enhance service offerings and expand market reach. Collaborations can also help in navigating regulatory challenges [[2]](https://www.statista.com/outlook/fmo/wealth-management/digital-investment/united-arab-emirates).</w:t>
      </w:r>
    </w:p>
    <w:p w14:paraId="12AD39AF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**Focus on User Experience**: Investors should prioritize startups that emphasize user-friendly interfaces and seamless integration of services. A positive user experience can drive adoption and retention [[1]](https://www.statista.com/outlook/hmo/digital-health/united-arab-emirates).</w:t>
      </w:r>
    </w:p>
    <w:p w14:paraId="1A8AB0E3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 **Regulatory Compliance**: Understanding and adhering to local regulations is crucial for success in the telehealth market. Investors should look for companies that have robust compliance strategies in place [[2]](https://www.statista.com/outlook/fmo/wealth-management/digital-investment/united-arab-emirates).</w:t>
      </w:r>
    </w:p>
    <w:p w14:paraId="55B0C4C9" w14:textId="77777777" w:rsidR="001D4FD0" w:rsidRPr="001D4FD0" w:rsidRDefault="001D4FD0" w:rsidP="001D4FD0">
      <w:pPr>
        <w:rPr>
          <w:lang w:val="en-US"/>
        </w:rPr>
      </w:pPr>
    </w:p>
    <w:p w14:paraId="797A486E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### Conclusion</w:t>
      </w:r>
    </w:p>
    <w:p w14:paraId="63399600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The telehealth market in the UAE presents a wealth of investment opportunities, particularly in telemedicine platforms, wearable technology, and AI-driven solutions. By focusing on strategic partnerships, user experience, and regulatory compliance, investors can position themselves for success in this rapidly evolving sector.</w:t>
      </w:r>
    </w:p>
    <w:p w14:paraId="333C6960" w14:textId="77777777" w:rsidR="001D4FD0" w:rsidRPr="001D4FD0" w:rsidRDefault="001D4FD0" w:rsidP="001D4FD0">
      <w:pPr>
        <w:rPr>
          <w:lang w:val="en-US"/>
        </w:rPr>
      </w:pPr>
    </w:p>
    <w:p w14:paraId="2FA34684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---</w:t>
      </w:r>
    </w:p>
    <w:p w14:paraId="25D50A19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Learn more:</w:t>
      </w:r>
    </w:p>
    <w:p w14:paraId="78F13A3E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1. [Digital Health - United Arab Emirates | Market Forecast](https://www.statista.com/outlook/hmo/digital-health/united-arab-emirates)</w:t>
      </w:r>
    </w:p>
    <w:p w14:paraId="59546292" w14:textId="77777777" w:rsidR="001D4FD0" w:rsidRPr="001D4FD0" w:rsidRDefault="001D4FD0" w:rsidP="001D4FD0">
      <w:pPr>
        <w:rPr>
          <w:lang w:val="en-US"/>
        </w:rPr>
      </w:pPr>
      <w:r w:rsidRPr="001D4FD0">
        <w:rPr>
          <w:lang w:val="en-US"/>
        </w:rPr>
        <w:t>2. [Digital Investment - United Arab Emirates | Market Forecast](https://www.statista.com/outlook/fmo/wealth-management/digital-investment/united-arab-emirates)</w:t>
      </w:r>
    </w:p>
    <w:p w14:paraId="1CD49285" w14:textId="1556533C" w:rsidR="00140511" w:rsidRPr="00E25230" w:rsidRDefault="001D4FD0">
      <w:pPr>
        <w:rPr>
          <w:lang w:val="en-US"/>
        </w:rPr>
      </w:pPr>
      <w:r w:rsidRPr="001D4FD0">
        <w:rPr>
          <w:lang w:val="en-US"/>
        </w:rPr>
        <w:t>3. [CB Insights on LinkedIn: Big tech is going after healthcare. While players are competing with…](https://www.linkedin.com/posts/cb-insights_big-tech-is-going-after-healthcare-while-activity-7216833741711646721-ffa2)</w:t>
      </w:r>
    </w:p>
    <w:sectPr w:rsidR="00140511" w:rsidRPr="00E25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62BB"/>
    <w:multiLevelType w:val="hybridMultilevel"/>
    <w:tmpl w:val="8D125FF4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88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11"/>
    <w:rsid w:val="00140511"/>
    <w:rsid w:val="00151619"/>
    <w:rsid w:val="001D4FD0"/>
    <w:rsid w:val="0023389E"/>
    <w:rsid w:val="005B11DF"/>
    <w:rsid w:val="006744AB"/>
    <w:rsid w:val="00814914"/>
    <w:rsid w:val="008427B3"/>
    <w:rsid w:val="008B21A3"/>
    <w:rsid w:val="00B746D0"/>
    <w:rsid w:val="00BD3E06"/>
    <w:rsid w:val="00E25230"/>
    <w:rsid w:val="00EB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5107C"/>
  <w15:chartTrackingRefBased/>
  <w15:docId w15:val="{640FFAB2-F7BF-124C-B745-0D6549B7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vheremu</dc:creator>
  <cp:keywords/>
  <dc:description/>
  <cp:lastModifiedBy>maxwell vheremu</cp:lastModifiedBy>
  <cp:revision>2</cp:revision>
  <dcterms:created xsi:type="dcterms:W3CDTF">2025-02-22T18:08:00Z</dcterms:created>
  <dcterms:modified xsi:type="dcterms:W3CDTF">2025-02-22T18:08:00Z</dcterms:modified>
</cp:coreProperties>
</file>