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E4AB3E" w14:textId="77777777" w:rsidR="009663B9" w:rsidRDefault="009663B9">
      <w:bookmarkStart w:id="0" w:name="_GoBack"/>
      <w:bookmarkEnd w:id="0"/>
      <w:r w:rsidRPr="009663B9">
        <w:t>beberapa masalah. Salah satunya adalah adanya posisi kosong yang dapat menghambat koordinasi. Perusahaan juga perlu merinci lebih lanjut prosedur operasional dengan bantuan diagram alir agar lebih mudah dipahami. Selain itu, manajemen risiko terkait pengiriman barang perlu ditingkatkan, terutama dalam hal mengidentifikasi dan menangani risiko serta mengelola perubahan yang dapat mempengaruhi operasional.</w:t>
      </w:r>
    </w:p>
    <w:sectPr w:rsidR="00966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B9"/>
    <w:rsid w:val="00603B43"/>
    <w:rsid w:val="0096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6582"/>
  <w15:chartTrackingRefBased/>
  <w15:docId w15:val="{A433F7E2-CBBD-4830-9BF0-A416FD74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stema-30</dc:creator>
  <cp:keywords/>
  <dc:description/>
  <cp:lastModifiedBy>stema-30</cp:lastModifiedBy>
  <cp:revision>1</cp:revision>
  <dcterms:created xsi:type="dcterms:W3CDTF">2023-11-07T07:57:00Z</dcterms:created>
  <dcterms:modified xsi:type="dcterms:W3CDTF">2023-11-07T14:31:00Z</dcterms:modified>
</cp:coreProperties>
</file>