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EB141" w14:textId="600C5DBC" w:rsidR="00695BF3" w:rsidRPr="00850AB1" w:rsidRDefault="00000000" w:rsidP="00850AB1">
      <w:pPr>
        <w:pStyle w:val="Ttulo1"/>
        <w:jc w:val="center"/>
        <w:rPr>
          <w:sz w:val="24"/>
          <w:szCs w:val="24"/>
        </w:rPr>
      </w:pPr>
      <w:r w:rsidRPr="00850AB1">
        <w:rPr>
          <w:sz w:val="24"/>
          <w:szCs w:val="24"/>
        </w:rPr>
        <w:t>DDR</w:t>
      </w:r>
    </w:p>
    <w:p w14:paraId="35E2C6A2" w14:textId="77777777" w:rsidR="00695BF3" w:rsidRPr="00850AB1" w:rsidRDefault="00000000">
      <w:pPr>
        <w:pStyle w:val="Ttulo2"/>
        <w:rPr>
          <w:sz w:val="24"/>
          <w:szCs w:val="24"/>
          <w:u w:val="single"/>
        </w:rPr>
      </w:pPr>
      <w:bookmarkStart w:id="0" w:name="_5wb3tyrshj1x" w:colFirst="0" w:colLast="0"/>
      <w:bookmarkEnd w:id="0"/>
      <w:r w:rsidRPr="00850AB1">
        <w:rPr>
          <w:sz w:val="24"/>
          <w:szCs w:val="24"/>
        </w:rPr>
        <w:t>Requisitos Funcionais</w:t>
      </w:r>
    </w:p>
    <w:p w14:paraId="57EAFB48" w14:textId="77777777" w:rsidR="00695BF3" w:rsidRDefault="00695BF3"/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6"/>
        <w:gridCol w:w="3117"/>
        <w:gridCol w:w="2222"/>
        <w:gridCol w:w="2100"/>
      </w:tblGrid>
      <w:tr w:rsidR="00695BF3" w14:paraId="6B27ADE1" w14:textId="77777777">
        <w:trPr>
          <w:trHeight w:val="315"/>
        </w:trPr>
        <w:tc>
          <w:tcPr>
            <w:tcW w:w="1585" w:type="dxa"/>
            <w:tcBorders>
              <w:top w:val="single" w:sz="6" w:space="0" w:color="3E4791"/>
              <w:left w:val="single" w:sz="6" w:space="0" w:color="3E4791"/>
              <w:bottom w:val="single" w:sz="6" w:space="0" w:color="000000"/>
              <w:right w:val="single" w:sz="6" w:space="0" w:color="3E4791"/>
            </w:tcBorders>
            <w:shd w:val="clear" w:color="auto" w:fill="535FC1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CB6EF77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3116" w:type="dxa"/>
            <w:tcBorders>
              <w:top w:val="single" w:sz="6" w:space="0" w:color="3E4791"/>
              <w:left w:val="single" w:sz="6" w:space="0" w:color="CCCCCC"/>
              <w:bottom w:val="single" w:sz="6" w:space="0" w:color="000000"/>
              <w:right w:val="single" w:sz="6" w:space="0" w:color="3E4791"/>
            </w:tcBorders>
            <w:shd w:val="clear" w:color="auto" w:fill="535FC1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10DA12A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FFFFFF"/>
                <w:sz w:val="20"/>
                <w:szCs w:val="20"/>
              </w:rPr>
              <w:t>Requisito Funcional</w:t>
            </w:r>
          </w:p>
        </w:tc>
        <w:tc>
          <w:tcPr>
            <w:tcW w:w="2222" w:type="dxa"/>
            <w:tcBorders>
              <w:top w:val="single" w:sz="6" w:space="0" w:color="3E4791"/>
              <w:left w:val="single" w:sz="6" w:space="0" w:color="CCCCCC"/>
              <w:bottom w:val="single" w:sz="6" w:space="0" w:color="000000"/>
              <w:right w:val="single" w:sz="6" w:space="0" w:color="3E4791"/>
            </w:tcBorders>
            <w:shd w:val="clear" w:color="auto" w:fill="535FC1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2ECA8B1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FFFFFF"/>
                <w:sz w:val="20"/>
                <w:szCs w:val="20"/>
              </w:rPr>
              <w:t>Requisitos de Dados</w:t>
            </w:r>
          </w:p>
        </w:tc>
        <w:tc>
          <w:tcPr>
            <w:tcW w:w="2100" w:type="dxa"/>
            <w:tcBorders>
              <w:top w:val="single" w:sz="6" w:space="0" w:color="3E4791"/>
              <w:left w:val="single" w:sz="6" w:space="0" w:color="CCCCCC"/>
              <w:bottom w:val="single" w:sz="6" w:space="0" w:color="000000"/>
              <w:right w:val="single" w:sz="6" w:space="0" w:color="3E4791"/>
            </w:tcBorders>
            <w:shd w:val="clear" w:color="auto" w:fill="535FC1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C105F60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FFFFFF"/>
                <w:sz w:val="20"/>
                <w:szCs w:val="20"/>
              </w:rPr>
              <w:t>Regras de Negócio</w:t>
            </w:r>
          </w:p>
        </w:tc>
      </w:tr>
      <w:tr w:rsidR="00695BF3" w14:paraId="26890B96" w14:textId="77777777">
        <w:trPr>
          <w:trHeight w:val="315"/>
        </w:trPr>
        <w:tc>
          <w:tcPr>
            <w:tcW w:w="1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C467FEE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RF1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7A6BC94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Sistema de combate</w:t>
            </w:r>
          </w:p>
        </w:tc>
        <w:tc>
          <w:tcPr>
            <w:tcW w:w="22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29D61FF" w14:textId="77777777" w:rsidR="00695BF3" w:rsidRDefault="00695BF3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AC51A26" w14:textId="77777777" w:rsidR="00695BF3" w:rsidRDefault="00695BF3">
            <w:pPr>
              <w:widowControl w:val="0"/>
              <w:rPr>
                <w:sz w:val="20"/>
                <w:szCs w:val="20"/>
              </w:rPr>
            </w:pPr>
          </w:p>
        </w:tc>
      </w:tr>
      <w:tr w:rsidR="00695BF3" w14:paraId="5955A96B" w14:textId="77777777">
        <w:trPr>
          <w:trHeight w:val="315"/>
        </w:trPr>
        <w:tc>
          <w:tcPr>
            <w:tcW w:w="1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28E338F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RF2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45CEC62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Sistema de movimentação</w:t>
            </w:r>
          </w:p>
        </w:tc>
        <w:tc>
          <w:tcPr>
            <w:tcW w:w="22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BE55A20" w14:textId="77777777" w:rsidR="00695BF3" w:rsidRDefault="00695BF3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8BF2E07" w14:textId="77777777" w:rsidR="00695BF3" w:rsidRDefault="00695BF3">
            <w:pPr>
              <w:widowControl w:val="0"/>
              <w:rPr>
                <w:sz w:val="20"/>
                <w:szCs w:val="20"/>
              </w:rPr>
            </w:pPr>
          </w:p>
        </w:tc>
      </w:tr>
      <w:tr w:rsidR="00695BF3" w14:paraId="593404D2" w14:textId="77777777">
        <w:trPr>
          <w:trHeight w:val="315"/>
        </w:trPr>
        <w:tc>
          <w:tcPr>
            <w:tcW w:w="1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65156D8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RF3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97D88AA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Sistema de Classes</w:t>
            </w:r>
          </w:p>
        </w:tc>
        <w:tc>
          <w:tcPr>
            <w:tcW w:w="22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FF0C6B0" w14:textId="77777777" w:rsidR="00695BF3" w:rsidRDefault="00695BF3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3031B1C" w14:textId="77777777" w:rsidR="00695BF3" w:rsidRDefault="00695BF3">
            <w:pPr>
              <w:widowControl w:val="0"/>
              <w:rPr>
                <w:sz w:val="20"/>
                <w:szCs w:val="20"/>
              </w:rPr>
            </w:pPr>
          </w:p>
        </w:tc>
      </w:tr>
      <w:tr w:rsidR="00695BF3" w14:paraId="7BC777D0" w14:textId="77777777">
        <w:trPr>
          <w:trHeight w:val="1755"/>
        </w:trPr>
        <w:tc>
          <w:tcPr>
            <w:tcW w:w="1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BA9CBAC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RF4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BF76816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Sistema de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Crafting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(Criação): O jogador deve poder combinar elementos da flora brasileira coletados no cenário (ervas, cipós, resinas) para criar curativos, armadilhas ou óleos para armas, preparando-se para os combates contra os chefes.</w:t>
            </w:r>
          </w:p>
        </w:tc>
        <w:tc>
          <w:tcPr>
            <w:tcW w:w="22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D6115B1" w14:textId="77777777" w:rsidR="00695BF3" w:rsidRDefault="00695BF3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08A1152" w14:textId="77777777" w:rsidR="00695BF3" w:rsidRDefault="00695BF3">
            <w:pPr>
              <w:widowControl w:val="0"/>
              <w:rPr>
                <w:sz w:val="20"/>
                <w:szCs w:val="20"/>
              </w:rPr>
            </w:pPr>
          </w:p>
        </w:tc>
      </w:tr>
      <w:tr w:rsidR="00695BF3" w14:paraId="7BFE8510" w14:textId="77777777">
        <w:trPr>
          <w:trHeight w:val="315"/>
        </w:trPr>
        <w:tc>
          <w:tcPr>
            <w:tcW w:w="15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E4C5EAD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RF5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2D8CCEB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Sistema de colecionáveis</w:t>
            </w:r>
          </w:p>
        </w:tc>
        <w:tc>
          <w:tcPr>
            <w:tcW w:w="22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23A2472" w14:textId="77777777" w:rsidR="00695BF3" w:rsidRDefault="00695BF3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B94F16B" w14:textId="77777777" w:rsidR="00695BF3" w:rsidRDefault="00695BF3">
            <w:pPr>
              <w:widowControl w:val="0"/>
              <w:rPr>
                <w:sz w:val="20"/>
                <w:szCs w:val="20"/>
              </w:rPr>
            </w:pPr>
          </w:p>
        </w:tc>
      </w:tr>
      <w:tr w:rsidR="00695BF3" w14:paraId="31123EED" w14:textId="77777777">
        <w:trPr>
          <w:trHeight w:val="315"/>
        </w:trPr>
        <w:tc>
          <w:tcPr>
            <w:tcW w:w="1585" w:type="dxa"/>
            <w:tcBorders>
              <w:top w:val="single" w:sz="6" w:space="0" w:color="CCCCCC"/>
              <w:left w:val="single" w:sz="6" w:space="0" w:color="3E4791"/>
              <w:bottom w:val="single" w:sz="6" w:space="0" w:color="3E4791"/>
              <w:right w:val="single" w:sz="6" w:space="0" w:color="D9D9D9"/>
            </w:tcBorders>
            <w:shd w:val="clear" w:color="auto" w:fill="C9DAF8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E43A5EE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RF6</w:t>
            </w:r>
          </w:p>
        </w:tc>
        <w:tc>
          <w:tcPr>
            <w:tcW w:w="3116" w:type="dxa"/>
            <w:tcBorders>
              <w:top w:val="single" w:sz="6" w:space="0" w:color="CCCCCC"/>
              <w:left w:val="single" w:sz="6" w:space="0" w:color="CCCCCC"/>
              <w:bottom w:val="single" w:sz="6" w:space="0" w:color="3E4791"/>
              <w:right w:val="single" w:sz="6" w:space="0" w:color="D9D9D9"/>
            </w:tcBorders>
            <w:shd w:val="clear" w:color="auto" w:fill="C9DAF8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44183B0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Sistema de entidades</w:t>
            </w:r>
          </w:p>
        </w:tc>
        <w:tc>
          <w:tcPr>
            <w:tcW w:w="2222" w:type="dxa"/>
            <w:tcBorders>
              <w:top w:val="single" w:sz="6" w:space="0" w:color="CCCCCC"/>
              <w:left w:val="single" w:sz="6" w:space="0" w:color="CCCCCC"/>
              <w:bottom w:val="single" w:sz="6" w:space="0" w:color="3E4791"/>
              <w:right w:val="single" w:sz="6" w:space="0" w:color="D9D9D9"/>
            </w:tcBorders>
            <w:shd w:val="clear" w:color="auto" w:fill="C9DAF8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065C3E3" w14:textId="77777777" w:rsidR="00695BF3" w:rsidRDefault="00695BF3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3E4791"/>
              <w:right w:val="single" w:sz="6" w:space="0" w:color="3E4791"/>
            </w:tcBorders>
            <w:shd w:val="clear" w:color="auto" w:fill="C9DAF8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B18CA35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RE2</w:t>
            </w:r>
          </w:p>
        </w:tc>
      </w:tr>
    </w:tbl>
    <w:p w14:paraId="2404E4B0" w14:textId="77777777" w:rsidR="00695BF3" w:rsidRDefault="00000000">
      <w:pPr>
        <w:pStyle w:val="Ttulo2"/>
      </w:pPr>
      <w:bookmarkStart w:id="1" w:name="_bwhydgnmxn3q" w:colFirst="0" w:colLast="0"/>
      <w:bookmarkEnd w:id="1"/>
      <w:r>
        <w:t>Requisitos de Qualidade</w:t>
      </w:r>
    </w:p>
    <w:p w14:paraId="6AC5FE90" w14:textId="77777777" w:rsidR="00695BF3" w:rsidRDefault="00695BF3"/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3"/>
        <w:gridCol w:w="5602"/>
        <w:gridCol w:w="1840"/>
      </w:tblGrid>
      <w:tr w:rsidR="00695BF3" w14:paraId="6CAC4125" w14:textId="77777777">
        <w:trPr>
          <w:trHeight w:val="315"/>
        </w:trPr>
        <w:tc>
          <w:tcPr>
            <w:tcW w:w="1583" w:type="dxa"/>
            <w:tcBorders>
              <w:top w:val="single" w:sz="6" w:space="0" w:color="374139"/>
              <w:left w:val="single" w:sz="6" w:space="0" w:color="374139"/>
              <w:bottom w:val="single" w:sz="6" w:space="0" w:color="000000"/>
              <w:right w:val="single" w:sz="6" w:space="0" w:color="374139"/>
            </w:tcBorders>
            <w:shd w:val="clear" w:color="auto" w:fill="49564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C3D738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5602" w:type="dxa"/>
            <w:tcBorders>
              <w:top w:val="single" w:sz="6" w:space="0" w:color="374139"/>
              <w:left w:val="single" w:sz="6" w:space="0" w:color="CCCCCC"/>
              <w:bottom w:val="single" w:sz="6" w:space="0" w:color="000000"/>
              <w:right w:val="single" w:sz="6" w:space="0" w:color="374139"/>
            </w:tcBorders>
            <w:shd w:val="clear" w:color="auto" w:fill="49564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245165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40" w:type="dxa"/>
            <w:tcBorders>
              <w:top w:val="single" w:sz="6" w:space="0" w:color="374139"/>
              <w:left w:val="single" w:sz="6" w:space="0" w:color="CCCCCC"/>
              <w:bottom w:val="single" w:sz="6" w:space="0" w:color="000000"/>
              <w:right w:val="single" w:sz="6" w:space="0" w:color="374139"/>
            </w:tcBorders>
            <w:shd w:val="clear" w:color="auto" w:fill="49564C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8533F32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FFFFFF"/>
                <w:sz w:val="20"/>
                <w:szCs w:val="20"/>
              </w:rPr>
              <w:t>tipo</w:t>
            </w:r>
          </w:p>
        </w:tc>
      </w:tr>
      <w:tr w:rsidR="00695BF3" w14:paraId="3CD2DDC6" w14:textId="77777777">
        <w:trPr>
          <w:trHeight w:val="315"/>
        </w:trPr>
        <w:tc>
          <w:tcPr>
            <w:tcW w:w="158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74C1C6F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RNF1</w:t>
            </w:r>
          </w:p>
        </w:tc>
        <w:tc>
          <w:tcPr>
            <w:tcW w:w="560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DEB88B2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Tutorial das mecânicas</w:t>
            </w:r>
          </w:p>
        </w:tc>
        <w:tc>
          <w:tcPr>
            <w:tcW w:w="18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E7DB3F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Funcionalidade</w:t>
            </w:r>
          </w:p>
        </w:tc>
      </w:tr>
      <w:tr w:rsidR="00695BF3" w14:paraId="083F5EFB" w14:textId="77777777">
        <w:trPr>
          <w:trHeight w:val="315"/>
        </w:trPr>
        <w:tc>
          <w:tcPr>
            <w:tcW w:w="1583" w:type="dxa"/>
            <w:tcBorders>
              <w:top w:val="single" w:sz="6" w:space="0" w:color="CCCCCC"/>
              <w:left w:val="single" w:sz="6" w:space="0" w:color="37413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092BF43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RNF2</w:t>
            </w:r>
          </w:p>
        </w:tc>
        <w:tc>
          <w:tcPr>
            <w:tcW w:w="5602" w:type="dxa"/>
            <w:tcBorders>
              <w:top w:val="single" w:sz="6" w:space="0" w:color="CCCCCC"/>
              <w:left w:val="single" w:sz="6" w:space="0" w:color="CCCCCC"/>
              <w:bottom w:val="single" w:sz="6" w:space="0" w:color="D9D9D9"/>
              <w:right w:val="single" w:sz="6" w:space="0" w:color="D9D9D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8C02803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Sistema de salvamento de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save</w:t>
            </w:r>
            <w:proofErr w:type="spellEnd"/>
          </w:p>
        </w:tc>
        <w:tc>
          <w:tcPr>
            <w:tcW w:w="1840" w:type="dxa"/>
            <w:tcBorders>
              <w:top w:val="single" w:sz="6" w:space="0" w:color="CCCCCC"/>
              <w:left w:val="single" w:sz="6" w:space="0" w:color="CCCCCC"/>
              <w:bottom w:val="single" w:sz="6" w:space="0" w:color="D9D9D9"/>
              <w:right w:val="single" w:sz="6" w:space="0" w:color="374139"/>
            </w:tcBorders>
            <w:shd w:val="clear" w:color="auto" w:fill="F6F8F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CBB730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Funcionalidade</w:t>
            </w:r>
          </w:p>
        </w:tc>
      </w:tr>
      <w:tr w:rsidR="00695BF3" w14:paraId="6B0E5596" w14:textId="77777777">
        <w:trPr>
          <w:trHeight w:val="1035"/>
        </w:trPr>
        <w:tc>
          <w:tcPr>
            <w:tcW w:w="1583" w:type="dxa"/>
            <w:tcBorders>
              <w:top w:val="single" w:sz="6" w:space="0" w:color="CCCCCC"/>
              <w:left w:val="single" w:sz="6" w:space="0" w:color="37413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22B774D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RNF3</w:t>
            </w:r>
          </w:p>
        </w:tc>
        <w:tc>
          <w:tcPr>
            <w:tcW w:w="5602" w:type="dxa"/>
            <w:tcBorders>
              <w:top w:val="single" w:sz="6" w:space="0" w:color="CCCCCC"/>
              <w:left w:val="single" w:sz="6" w:space="0" w:color="CCCCCC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88C71F7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Responsividade de Combate: Os controles de combate precisam ter um tempo de resposta (input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lag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) mínimo, pois a jogabilidade exige "leitura de padrões e tática", o que penaliza o jogador caso os controles sejam imprecisos.</w:t>
            </w:r>
          </w:p>
        </w:tc>
        <w:tc>
          <w:tcPr>
            <w:tcW w:w="1840" w:type="dxa"/>
            <w:tcBorders>
              <w:top w:val="single" w:sz="6" w:space="0" w:color="CCCCCC"/>
              <w:left w:val="single" w:sz="6" w:space="0" w:color="CCCCCC"/>
              <w:bottom w:val="single" w:sz="6" w:space="0" w:color="D9D9D9"/>
              <w:right w:val="single" w:sz="6" w:space="0" w:color="37413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FD00A4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Desempenho</w:t>
            </w:r>
          </w:p>
        </w:tc>
      </w:tr>
      <w:tr w:rsidR="00695BF3" w14:paraId="043628B7" w14:textId="77777777">
        <w:trPr>
          <w:trHeight w:val="795"/>
        </w:trPr>
        <w:tc>
          <w:tcPr>
            <w:tcW w:w="1583" w:type="dxa"/>
            <w:tcBorders>
              <w:top w:val="single" w:sz="6" w:space="0" w:color="CCCCCC"/>
              <w:left w:val="single" w:sz="6" w:space="0" w:color="37413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FF65CAC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RNF4</w:t>
            </w:r>
          </w:p>
        </w:tc>
        <w:tc>
          <w:tcPr>
            <w:tcW w:w="5602" w:type="dxa"/>
            <w:tcBorders>
              <w:top w:val="single" w:sz="6" w:space="0" w:color="CCCCCC"/>
              <w:left w:val="single" w:sz="6" w:space="0" w:color="CCCCCC"/>
              <w:bottom w:val="single" w:sz="6" w:space="0" w:color="D9D9D9"/>
              <w:right w:val="single" w:sz="6" w:space="0" w:color="D9D9D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94DEBA8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Design de Áudio (Tensão): A trilha sonora e o design de som (SFX) devem gerar tensão, utilizando sons ambientes de floresta noturna e músicas que aceleram/intensificam durante situações de perigo.</w:t>
            </w:r>
          </w:p>
        </w:tc>
        <w:tc>
          <w:tcPr>
            <w:tcW w:w="1840" w:type="dxa"/>
            <w:tcBorders>
              <w:top w:val="single" w:sz="6" w:space="0" w:color="CCCCCC"/>
              <w:left w:val="single" w:sz="6" w:space="0" w:color="CCCCCC"/>
              <w:bottom w:val="single" w:sz="6" w:space="0" w:color="D9D9D9"/>
              <w:right w:val="single" w:sz="6" w:space="0" w:color="374139"/>
            </w:tcBorders>
            <w:shd w:val="clear" w:color="auto" w:fill="F6F8F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565636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Funcionalidade</w:t>
            </w:r>
          </w:p>
        </w:tc>
      </w:tr>
      <w:tr w:rsidR="00695BF3" w14:paraId="2A3D6902" w14:textId="77777777">
        <w:trPr>
          <w:trHeight w:val="795"/>
        </w:trPr>
        <w:tc>
          <w:tcPr>
            <w:tcW w:w="1583" w:type="dxa"/>
            <w:tcBorders>
              <w:top w:val="single" w:sz="6" w:space="0" w:color="CCCCCC"/>
              <w:left w:val="single" w:sz="6" w:space="0" w:color="37413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CC4B8D1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RNF5</w:t>
            </w:r>
          </w:p>
        </w:tc>
        <w:tc>
          <w:tcPr>
            <w:tcW w:w="5602" w:type="dxa"/>
            <w:tcBorders>
              <w:top w:val="single" w:sz="6" w:space="0" w:color="CCCCCC"/>
              <w:left w:val="single" w:sz="6" w:space="0" w:color="CCCCCC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1F2F695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Mapeamento de Exploração: Como a narrativa é ambiental, o jogo deve fornecer um sistema de mapa que se revela gradativamente (névoa de guerra) para incentivar a exploração dos cenários escuros.</w:t>
            </w:r>
          </w:p>
        </w:tc>
        <w:tc>
          <w:tcPr>
            <w:tcW w:w="1840" w:type="dxa"/>
            <w:tcBorders>
              <w:top w:val="single" w:sz="6" w:space="0" w:color="CCCCCC"/>
              <w:left w:val="single" w:sz="6" w:space="0" w:color="CCCCCC"/>
              <w:bottom w:val="single" w:sz="6" w:space="0" w:color="D9D9D9"/>
              <w:right w:val="single" w:sz="6" w:space="0" w:color="374139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EA5EA3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Funcionalidade</w:t>
            </w:r>
          </w:p>
        </w:tc>
      </w:tr>
      <w:tr w:rsidR="00695BF3" w14:paraId="662D8B33" w14:textId="77777777" w:rsidTr="00850AB1">
        <w:trPr>
          <w:trHeight w:val="1773"/>
        </w:trPr>
        <w:tc>
          <w:tcPr>
            <w:tcW w:w="1583" w:type="dxa"/>
            <w:tcBorders>
              <w:top w:val="single" w:sz="6" w:space="0" w:color="CCCCCC"/>
              <w:left w:val="single" w:sz="6" w:space="0" w:color="374139"/>
              <w:bottom w:val="single" w:sz="6" w:space="0" w:color="374139"/>
              <w:right w:val="single" w:sz="6" w:space="0" w:color="D9D9D9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0F24ABF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lastRenderedPageBreak/>
              <w:t>RNF6</w:t>
            </w:r>
          </w:p>
        </w:tc>
        <w:tc>
          <w:tcPr>
            <w:tcW w:w="5602" w:type="dxa"/>
            <w:tcBorders>
              <w:top w:val="single" w:sz="6" w:space="0" w:color="CCCCCC"/>
              <w:left w:val="single" w:sz="6" w:space="0" w:color="CCCCCC"/>
              <w:bottom w:val="single" w:sz="6" w:space="0" w:color="374139"/>
              <w:right w:val="single" w:sz="6" w:space="0" w:color="D9D9D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A2A2CC5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Acessibilidade Visual e Contraste: Mesmo sendo um jogo com paleta de cores escuras, deve haver contraste suficiente para que o jogador consiga distinguir armadilhas no chão, ataques inimigos e plataformas interativas.</w:t>
            </w:r>
          </w:p>
        </w:tc>
        <w:tc>
          <w:tcPr>
            <w:tcW w:w="1840" w:type="dxa"/>
            <w:tcBorders>
              <w:top w:val="single" w:sz="6" w:space="0" w:color="CCCCCC"/>
              <w:left w:val="single" w:sz="6" w:space="0" w:color="CCCCCC"/>
              <w:bottom w:val="single" w:sz="6" w:space="0" w:color="374139"/>
              <w:right w:val="single" w:sz="6" w:space="0" w:color="374139"/>
            </w:tcBorders>
            <w:shd w:val="clear" w:color="auto" w:fill="F6F8F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0461EC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Funcionalidade</w:t>
            </w:r>
          </w:p>
        </w:tc>
      </w:tr>
    </w:tbl>
    <w:p w14:paraId="7C421617" w14:textId="77777777" w:rsidR="00695BF3" w:rsidRDefault="00000000">
      <w:pPr>
        <w:pStyle w:val="Ttulo2"/>
      </w:pPr>
      <w:bookmarkStart w:id="2" w:name="_o9l7v92mp1p5" w:colFirst="0" w:colLast="0"/>
      <w:bookmarkEnd w:id="2"/>
      <w:r>
        <w:t>Requisitos de Dados</w:t>
      </w:r>
    </w:p>
    <w:p w14:paraId="0E566625" w14:textId="77777777" w:rsidR="00695BF3" w:rsidRDefault="00000000">
      <w:pPr>
        <w:pStyle w:val="Ttulo2"/>
      </w:pPr>
      <w:bookmarkStart w:id="3" w:name="_g4jpdxwzsn41" w:colFirst="0" w:colLast="0"/>
      <w:bookmarkEnd w:id="3"/>
      <w:r>
        <w:t>Regras de Execução</w:t>
      </w:r>
    </w:p>
    <w:p w14:paraId="23996199" w14:textId="77777777" w:rsidR="00695BF3" w:rsidRDefault="00695BF3"/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6"/>
        <w:gridCol w:w="5395"/>
        <w:gridCol w:w="2134"/>
      </w:tblGrid>
      <w:tr w:rsidR="00695BF3" w14:paraId="1EB6D966" w14:textId="77777777">
        <w:trPr>
          <w:trHeight w:val="315"/>
        </w:trPr>
        <w:tc>
          <w:tcPr>
            <w:tcW w:w="1495" w:type="dxa"/>
            <w:tcBorders>
              <w:top w:val="single" w:sz="6" w:space="0" w:color="38416A"/>
              <w:left w:val="single" w:sz="6" w:space="0" w:color="38416A"/>
              <w:bottom w:val="single" w:sz="6" w:space="0" w:color="000000"/>
              <w:right w:val="single" w:sz="6" w:space="0" w:color="38416A"/>
            </w:tcBorders>
            <w:shd w:val="clear" w:color="auto" w:fill="4A568D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E420159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5394" w:type="dxa"/>
            <w:tcBorders>
              <w:top w:val="single" w:sz="6" w:space="0" w:color="38416A"/>
              <w:left w:val="single" w:sz="6" w:space="0" w:color="CCCCCC"/>
              <w:bottom w:val="single" w:sz="6" w:space="0" w:color="000000"/>
              <w:right w:val="single" w:sz="6" w:space="0" w:color="38416A"/>
            </w:tcBorders>
            <w:shd w:val="clear" w:color="auto" w:fill="4A568D"/>
            <w:tcMar>
              <w:top w:w="40" w:type="dxa"/>
              <w:left w:w="120" w:type="dxa"/>
              <w:bottom w:w="40" w:type="dxa"/>
              <w:right w:w="120" w:type="dxa"/>
            </w:tcMar>
            <w:vAlign w:val="bottom"/>
          </w:tcPr>
          <w:p w14:paraId="553A9A35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134" w:type="dxa"/>
            <w:tcBorders>
              <w:top w:val="single" w:sz="6" w:space="0" w:color="38416A"/>
              <w:left w:val="single" w:sz="6" w:space="0" w:color="CCCCCC"/>
              <w:bottom w:val="single" w:sz="6" w:space="0" w:color="000000"/>
              <w:right w:val="single" w:sz="6" w:space="0" w:color="38416A"/>
            </w:tcBorders>
            <w:shd w:val="clear" w:color="auto" w:fill="4A568D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43ACC27" w14:textId="77777777" w:rsidR="00695BF3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FFFFFF"/>
                <w:sz w:val="20"/>
                <w:szCs w:val="20"/>
              </w:rPr>
              <w:t>requisitos funcionais</w:t>
            </w:r>
          </w:p>
        </w:tc>
      </w:tr>
      <w:tr w:rsidR="00695BF3" w14:paraId="21352C6C" w14:textId="77777777">
        <w:trPr>
          <w:trHeight w:val="315"/>
        </w:trPr>
        <w:tc>
          <w:tcPr>
            <w:tcW w:w="14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7BEE0BD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RE1</w:t>
            </w:r>
          </w:p>
        </w:tc>
        <w:tc>
          <w:tcPr>
            <w:tcW w:w="53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0C0A5D4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Fugir da infantilidade das criaturas do folclore</w:t>
            </w:r>
          </w:p>
        </w:tc>
        <w:tc>
          <w:tcPr>
            <w:tcW w:w="2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9A67076" w14:textId="77777777" w:rsidR="00695BF3" w:rsidRDefault="00695BF3">
            <w:pPr>
              <w:widowControl w:val="0"/>
              <w:rPr>
                <w:sz w:val="20"/>
                <w:szCs w:val="20"/>
              </w:rPr>
            </w:pPr>
          </w:p>
        </w:tc>
      </w:tr>
      <w:tr w:rsidR="00695BF3" w14:paraId="50AE74F4" w14:textId="77777777">
        <w:trPr>
          <w:trHeight w:val="1035"/>
        </w:trPr>
        <w:tc>
          <w:tcPr>
            <w:tcW w:w="1495" w:type="dxa"/>
            <w:tcBorders>
              <w:top w:val="single" w:sz="6" w:space="0" w:color="CCCCCC"/>
              <w:left w:val="single" w:sz="6" w:space="0" w:color="38416A"/>
              <w:bottom w:val="single" w:sz="6" w:space="0" w:color="38416A"/>
              <w:right w:val="single" w:sz="6" w:space="0" w:color="D9D9D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0FF5DEA3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RE2</w:t>
            </w:r>
          </w:p>
        </w:tc>
        <w:tc>
          <w:tcPr>
            <w:tcW w:w="5394" w:type="dxa"/>
            <w:tcBorders>
              <w:top w:val="single" w:sz="6" w:space="0" w:color="CCCCCC"/>
              <w:left w:val="single" w:sz="6" w:space="0" w:color="CCCCCC"/>
              <w:bottom w:val="single" w:sz="6" w:space="0" w:color="38416A"/>
              <w:right w:val="single" w:sz="6" w:space="0" w:color="D9D9D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666ADDEB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Coerência Mitológica nas Fraquezas: As fraquezas dos chefes devem ser baseadas nas lendas reais. Exemplo: se uma criatura do folclore odeia sal ou fogo na lenda original, essa precisa ser a mecânica para derrotá-la no jogo.</w:t>
            </w:r>
          </w:p>
        </w:tc>
        <w:tc>
          <w:tcPr>
            <w:tcW w:w="2134" w:type="dxa"/>
            <w:tcBorders>
              <w:top w:val="single" w:sz="6" w:space="0" w:color="CCCCCC"/>
              <w:left w:val="single" w:sz="6" w:space="0" w:color="CCCCCC"/>
              <w:bottom w:val="single" w:sz="6" w:space="0" w:color="38416A"/>
              <w:right w:val="single" w:sz="6" w:space="0" w:color="38416A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CD05DE2" w14:textId="77777777" w:rsidR="00695BF3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RF6</w:t>
            </w:r>
          </w:p>
        </w:tc>
      </w:tr>
    </w:tbl>
    <w:p w14:paraId="4FC983EA" w14:textId="77777777" w:rsidR="00695BF3" w:rsidRDefault="00000000">
      <w:pPr>
        <w:pStyle w:val="Ttulo2"/>
      </w:pPr>
      <w:bookmarkStart w:id="4" w:name="_xgz9v3da2qek" w:colFirst="0" w:colLast="0"/>
      <w:bookmarkEnd w:id="4"/>
      <w:r>
        <w:t>Restrições</w:t>
      </w:r>
    </w:p>
    <w:p w14:paraId="00D68898" w14:textId="77777777" w:rsidR="00695BF3" w:rsidRDefault="00695BF3"/>
    <w:tbl>
      <w:tblPr>
        <w:tblStyle w:val="a3"/>
        <w:tblW w:w="76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6180"/>
      </w:tblGrid>
      <w:tr w:rsidR="00695BF3" w14:paraId="4A7E8A8D" w14:textId="77777777">
        <w:trPr>
          <w:trHeight w:val="315"/>
        </w:trPr>
        <w:tc>
          <w:tcPr>
            <w:tcW w:w="1500" w:type="dxa"/>
            <w:tcBorders>
              <w:top w:val="single" w:sz="6" w:space="0" w:color="4A535C"/>
              <w:left w:val="single" w:sz="6" w:space="0" w:color="4A535C"/>
              <w:bottom w:val="single" w:sz="6" w:space="0" w:color="000000"/>
              <w:right w:val="single" w:sz="6" w:space="0" w:color="4A535C"/>
            </w:tcBorders>
            <w:shd w:val="clear" w:color="auto" w:fill="626E7A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142E7DD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FFFFFF"/>
                <w:sz w:val="20"/>
                <w:szCs w:val="20"/>
              </w:rPr>
              <w:t>identificador</w:t>
            </w:r>
          </w:p>
        </w:tc>
        <w:tc>
          <w:tcPr>
            <w:tcW w:w="6180" w:type="dxa"/>
            <w:tcBorders>
              <w:top w:val="single" w:sz="6" w:space="0" w:color="4A535C"/>
              <w:left w:val="single" w:sz="6" w:space="0" w:color="CCCCCC"/>
              <w:bottom w:val="single" w:sz="6" w:space="0" w:color="000000"/>
              <w:right w:val="single" w:sz="6" w:space="0" w:color="4A535C"/>
            </w:tcBorders>
            <w:shd w:val="clear" w:color="auto" w:fill="626E7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EC5EF6A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FFFFFF"/>
                <w:sz w:val="20"/>
                <w:szCs w:val="20"/>
              </w:rPr>
              <w:t>descrição</w:t>
            </w:r>
          </w:p>
        </w:tc>
      </w:tr>
      <w:tr w:rsidR="00695BF3" w14:paraId="29EA8370" w14:textId="77777777">
        <w:trPr>
          <w:trHeight w:val="555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3962347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RES1</w:t>
            </w:r>
          </w:p>
        </w:tc>
        <w:tc>
          <w:tcPr>
            <w:tcW w:w="61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D455C0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Limitação Gráfica: O jogo será desenvolvido inteiramente e exclusivamente na tecnologia de 2D Pixel Art.</w:t>
            </w:r>
          </w:p>
        </w:tc>
      </w:tr>
      <w:tr w:rsidR="00695BF3" w14:paraId="6A009E41" w14:textId="77777777">
        <w:trPr>
          <w:trHeight w:val="1035"/>
        </w:trPr>
        <w:tc>
          <w:tcPr>
            <w:tcW w:w="1500" w:type="dxa"/>
            <w:tcBorders>
              <w:top w:val="single" w:sz="6" w:space="0" w:color="CCCCCC"/>
              <w:left w:val="single" w:sz="6" w:space="0" w:color="4A535C"/>
              <w:bottom w:val="single" w:sz="6" w:space="0" w:color="D9D9D9"/>
              <w:right w:val="single" w:sz="6" w:space="0" w:color="D9D9D9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4C12D9D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RES2</w:t>
            </w:r>
          </w:p>
        </w:tc>
        <w:tc>
          <w:tcPr>
            <w:tcW w:w="6180" w:type="dxa"/>
            <w:tcBorders>
              <w:top w:val="single" w:sz="6" w:space="0" w:color="CCCCCC"/>
              <w:left w:val="single" w:sz="6" w:space="0" w:color="CCCCCC"/>
              <w:bottom w:val="single" w:sz="6" w:space="0" w:color="D9D9D9"/>
              <w:right w:val="single" w:sz="6" w:space="0" w:color="4A535C"/>
            </w:tcBorders>
            <w:shd w:val="clear" w:color="auto" w:fill="F6F8F9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FFB648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Restrição de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Cutscenes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: Fica restrito o uso de vídeos (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cutscenes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) ou interrupções de gameplay longas para explicar o "Brasil Profundo". O jogador deve permanecer no controle o máximo de tempo possível (estilo Metroidvania ou RPG clássico).</w:t>
            </w:r>
          </w:p>
        </w:tc>
      </w:tr>
      <w:tr w:rsidR="00695BF3" w14:paraId="33BBCCDD" w14:textId="77777777">
        <w:trPr>
          <w:trHeight w:val="1035"/>
        </w:trPr>
        <w:tc>
          <w:tcPr>
            <w:tcW w:w="1500" w:type="dxa"/>
            <w:tcBorders>
              <w:top w:val="single" w:sz="6" w:space="0" w:color="CCCCCC"/>
              <w:left w:val="single" w:sz="6" w:space="0" w:color="4A535C"/>
              <w:bottom w:val="single" w:sz="6" w:space="0" w:color="4A535C"/>
              <w:right w:val="single" w:sz="6" w:space="0" w:color="D9D9D9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4C402FF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RES3</w:t>
            </w:r>
          </w:p>
        </w:tc>
        <w:tc>
          <w:tcPr>
            <w:tcW w:w="6180" w:type="dxa"/>
            <w:tcBorders>
              <w:top w:val="single" w:sz="6" w:space="0" w:color="CCCCCC"/>
              <w:left w:val="single" w:sz="6" w:space="0" w:color="CCCCCC"/>
              <w:bottom w:val="single" w:sz="6" w:space="0" w:color="4A535C"/>
              <w:right w:val="single" w:sz="6" w:space="0" w:color="4A535C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B3D33E" w14:textId="77777777" w:rsidR="00695BF3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Escopo Geográfico do Jogo: Para manter a qualidade do Pixel 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Art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 xml:space="preserve"> e não estourar o tempo de desenvolvimento, a ambientação deve se restringir a 1 ou 2 biomas brasileiros específicos (</w:t>
            </w:r>
            <w:proofErr w:type="spellStart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ex</w:t>
            </w:r>
            <w:proofErr w:type="spellEnd"/>
            <w:r>
              <w:rPr>
                <w:rFonts w:ascii="Roboto" w:eastAsia="Roboto" w:hAnsi="Roboto" w:cs="Roboto"/>
                <w:color w:val="434343"/>
                <w:sz w:val="20"/>
                <w:szCs w:val="20"/>
              </w:rPr>
              <w:t>: Mata Atlântica e Caatinga), em vez de tentar representar o país inteiro de uma vez.</w:t>
            </w:r>
          </w:p>
        </w:tc>
      </w:tr>
    </w:tbl>
    <w:p w14:paraId="46AEFDDF" w14:textId="77777777" w:rsidR="00695BF3" w:rsidRDefault="00695BF3"/>
    <w:sectPr w:rsidR="00695BF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2DC31A3E-1505-4288-BF5A-12BC43ABAF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EEFB051-FA4C-4C13-A616-3C9CE28EA9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9B36D0D-6291-4633-969C-DACFE3C5722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BF3"/>
    <w:rsid w:val="00695BF3"/>
    <w:rsid w:val="00850AB1"/>
    <w:rsid w:val="00C64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DFD90"/>
  <w15:docId w15:val="{537D13B7-4FC1-4C47-B630-330359F05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406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Rodrigo Vieira</cp:lastModifiedBy>
  <cp:revision>2</cp:revision>
  <dcterms:created xsi:type="dcterms:W3CDTF">2026-03-26T17:14:00Z</dcterms:created>
  <dcterms:modified xsi:type="dcterms:W3CDTF">2026-03-26T17:15:00Z</dcterms:modified>
</cp:coreProperties>
</file>