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BAD" w:rsidRDefault="000426A5"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>DER — Diagrama de Entidade e Relacionamento</w:t>
      </w:r>
    </w:p>
    <w:p w:rsidR="00145BAD" w:rsidRDefault="000426A5">
      <w:pPr>
        <w:spacing w:after="40"/>
        <w:jc w:val="center"/>
      </w:pPr>
      <w:r>
        <w:rPr>
          <w:b/>
          <w:bCs/>
          <w:color w:val="444444"/>
          <w:sz w:val="23"/>
          <w:szCs w:val="23"/>
        </w:rPr>
        <w:t>Modelo Conceitual — Notação de Chen (min, max)</w:t>
      </w:r>
    </w:p>
    <w:p w:rsidR="00145BAD" w:rsidRDefault="000426A5">
      <w:pPr>
        <w:spacing w:after="30"/>
        <w:jc w:val="center"/>
      </w:pPr>
      <w:r>
        <w:rPr>
          <w:i/>
          <w:iCs/>
          <w:color w:val="666666"/>
          <w:sz w:val="22"/>
          <w:szCs w:val="22"/>
        </w:rPr>
        <w:t>Projeto: Anahí (Projeto 3F)</w:t>
      </w:r>
    </w:p>
    <w:p w:rsidR="00145BAD" w:rsidRDefault="000426A5">
      <w:pPr>
        <w:spacing w:after="60"/>
        <w:jc w:val="center"/>
      </w:pPr>
      <w:r>
        <w:rPr>
          <w:color w:val="999999"/>
          <w:sz w:val="18"/>
          <w:szCs w:val="18"/>
        </w:rPr>
        <w:t>Ipê Arc Studio · Versão 3.0 · 2026</w:t>
      </w:r>
    </w:p>
    <w:p w:rsidR="00145BAD" w:rsidRDefault="00145BAD">
      <w:pPr>
        <w:pBdr>
          <w:bottom w:val="single" w:sz="6" w:space="1" w:color="1F4E79"/>
        </w:pBdr>
        <w:spacing w:after="180"/>
      </w:pPr>
    </w:p>
    <w:p w:rsidR="00145BAD" w:rsidRDefault="000426A5">
      <w:pPr>
        <w:spacing w:after="120" w:line="276" w:lineRule="auto"/>
      </w:pPr>
      <w:r>
        <w:t xml:space="preserve">Modelo de dados alinhado à versão 3.0 do DAN e do DDR. O sistema é um jogo 2D Pixel Art (Metroidvania/RPG) protagonizado por </w:t>
      </w:r>
      <w:r>
        <w:rPr>
          <w:b/>
          <w:bCs/>
        </w:rPr>
        <w:t>Anahí</w:t>
      </w:r>
      <w:r>
        <w:t xml:space="preserve">, com foco no aprendizado sobre a fauna, a flora e o folclore brasileiro. O modelo deriva diretamente do </w:t>
      </w:r>
      <w:r>
        <w:rPr>
          <w:b/>
          <w:bCs/>
        </w:rPr>
        <w:t>Dicionário de Dados (DDR, seção 5)</w:t>
      </w:r>
      <w:r>
        <w:t>, das Regras de Negócio (RN1–RN13) e dos casos de uso UC01–UC13.</w:t>
      </w:r>
    </w:p>
    <w:p w:rsidR="00145BAD" w:rsidRDefault="000426A5">
      <w:pPr>
        <w:pStyle w:val="Ttulo1"/>
      </w:pPr>
      <w:r>
        <w:t>1. Convenção de Leitura — Notação (mín, máx)</w:t>
      </w:r>
    </w:p>
    <w:p w:rsidR="00145BAD" w:rsidRDefault="000426A5">
      <w:pPr>
        <w:spacing w:after="120" w:line="276" w:lineRule="auto"/>
      </w:pPr>
      <w:r>
        <w:t>O par (mín, máx) ao lado de uma entidade indica quantas ocorrências dela participam do relacionamento para cada ocorrência da entidade do outro lado.</w:t>
      </w:r>
    </w:p>
    <w:tbl>
      <w:tblPr>
        <w:tblStyle w:val="a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226"/>
      </w:tblGrid>
      <w:tr w:rsidR="00145BAD"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w="722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145BAD"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(1,1)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Participação obrigatória e única (exatamente um).</w:t>
            </w:r>
          </w:p>
        </w:tc>
      </w:tr>
      <w:tr w:rsidR="00145BAD">
        <w:tc>
          <w:tcPr>
            <w:tcW w:w="18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(0,n)</w:t>
            </w:r>
          </w:p>
        </w:tc>
        <w:tc>
          <w:tcPr>
            <w:tcW w:w="722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Participação opcional e múltipla (nenhum ou vários).</w:t>
            </w:r>
          </w:p>
        </w:tc>
      </w:tr>
      <w:tr w:rsidR="00145BAD">
        <w:tc>
          <w:tcPr>
            <w:tcW w:w="1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(1,n)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Participação obrigatória e múltipla (pelo menos um).</w:t>
            </w:r>
          </w:p>
        </w:tc>
      </w:tr>
    </w:tbl>
    <w:p w:rsidR="00145BAD" w:rsidRDefault="000426A5">
      <w:pPr>
        <w:pStyle w:val="Ttulo1"/>
      </w:pPr>
      <w:r>
        <w:t>2. Entidades</w:t>
      </w:r>
    </w:p>
    <w:p w:rsidR="00145BAD" w:rsidRDefault="000426A5">
      <w:pPr>
        <w:spacing w:after="120" w:line="276" w:lineRule="auto"/>
      </w:pPr>
      <w:r>
        <w:t>As nove entidades do modelo e o seu papel no sistema:</w:t>
      </w:r>
    </w:p>
    <w:tbl>
      <w:tblPr>
        <w:tblStyle w:val="a0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6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Entidade</w:t>
            </w:r>
          </w:p>
        </w:tc>
        <w:tc>
          <w:tcPr>
            <w:tcW w:w="6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Papel no Sistema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(Save)</w:t>
            </w:r>
          </w:p>
        </w:tc>
        <w:tc>
          <w:tcPr>
            <w:tcW w:w="6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Entidade central: estado salvo da partida de Anahí (slot, atributos, posição, bioma atual, tempo de jogo). Limite de 3 por dispositivo (RN9).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Classe</w:t>
            </w:r>
          </w:p>
        </w:tc>
        <w:tc>
          <w:tcPr>
            <w:tcW w:w="6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Domínio da classe da personagem: GUERREIRO, ARQUEIRO, CURANDEIRO (playerClass).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Bioma</w:t>
            </w:r>
          </w:p>
        </w:tc>
        <w:tc>
          <w:tcPr>
            <w:tcW w:w="6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Cenários exploráveis, restritos a Mata Atlântica e Caatinga (RN7); habitat das entidades.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Item_Cultural</w:t>
            </w:r>
          </w:p>
        </w:tc>
        <w:tc>
          <w:tcPr>
            <w:tcW w:w="6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Itens culturais coletáveis (plantas medicinais nativas, amuletos, ingredientes folclóricos).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Habilidade</w:t>
            </w:r>
          </w:p>
        </w:tc>
        <w:tc>
          <w:tcPr>
            <w:tcW w:w="6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Habilidades estilo Metroidvania adquiridas ao derrotar chefes folclóricos (RN13).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Codex_Entry</w:t>
            </w:r>
          </w:p>
        </w:tc>
        <w:tc>
          <w:tcPr>
            <w:tcW w:w="6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Entradas do Codex Cultural (Fauna, Flora, Folclore), com referência à fonte (RN11).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Entidade_Folclorica</w:t>
            </w:r>
          </w:p>
        </w:tc>
        <w:tc>
          <w:tcPr>
            <w:tcW w:w="6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Criaturas do folclore (Curupira, Cuca, Saci, Boitatá); comuns ou chefes (isBoss).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Configuracao</w:t>
            </w:r>
          </w:p>
        </w:tc>
        <w:tc>
          <w:tcPr>
            <w:tcW w:w="6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Preferências do jogador: volumes, resolução e mapeamento de teclas (keyMap).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Professora</w:t>
            </w:r>
          </w:p>
        </w:tc>
        <w:tc>
          <w:tcPr>
            <w:tcW w:w="6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Usuária pedagógica; consulta resultados educacionais agregados (UC13, RN10).</w:t>
            </w:r>
          </w:p>
        </w:tc>
      </w:tr>
    </w:tbl>
    <w:p w:rsidR="005E18AF" w:rsidRDefault="005E18AF">
      <w:pPr>
        <w:pStyle w:val="Ttulo1"/>
      </w:pPr>
    </w:p>
    <w:p w:rsidR="005E18AF" w:rsidRDefault="005E18AF">
      <w:pPr>
        <w:pStyle w:val="Ttulo1"/>
      </w:pPr>
    </w:p>
    <w:p w:rsidR="00145BAD" w:rsidRDefault="000426A5">
      <w:pPr>
        <w:pStyle w:val="Ttulo1"/>
      </w:pPr>
      <w:r>
        <w:lastRenderedPageBreak/>
        <w:t>3. Relacionamentos e Cardinalidades</w:t>
      </w:r>
    </w:p>
    <w:tbl>
      <w:tblPr>
        <w:tblStyle w:val="a1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700"/>
        <w:gridCol w:w="2050"/>
        <w:gridCol w:w="3776"/>
      </w:tblGrid>
      <w:tr w:rsidR="00145BAD">
        <w:trPr>
          <w:tblHeader/>
        </w:trPr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Relacionamento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5E18A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Lado A (min,máx)</w:t>
            </w:r>
          </w:p>
        </w:tc>
        <w:tc>
          <w:tcPr>
            <w:tcW w:w="20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5E18AF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Lado B (min,máx)</w:t>
            </w:r>
          </w:p>
        </w:tc>
        <w:tc>
          <w:tcPr>
            <w:tcW w:w="37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Leitura</w:t>
            </w:r>
          </w:p>
        </w:tc>
      </w:tr>
      <w:tr w:rsidR="00145BAD"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possui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Classe (1,1)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(0,n) Jornada</w:t>
            </w:r>
          </w:p>
        </w:tc>
        <w:tc>
          <w:tcPr>
            <w:tcW w:w="37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Cada jornada tem 1 classe; cada classe pode estar em 0..n jornadas.</w:t>
            </w:r>
          </w:p>
        </w:tc>
      </w:tr>
      <w:tr w:rsidR="00145BAD"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situa-se</w:t>
            </w:r>
          </w:p>
        </w:tc>
        <w:tc>
          <w:tcPr>
            <w:tcW w:w="17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(1,1)</w:t>
            </w:r>
          </w:p>
        </w:tc>
        <w:tc>
          <w:tcPr>
            <w:tcW w:w="20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(0,n) Bioma</w:t>
            </w:r>
          </w:p>
        </w:tc>
        <w:tc>
          <w:tcPr>
            <w:tcW w:w="37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Cada jornada está em 1 bioma atual; cada bioma pode ser atual de 0..n jornadas.</w:t>
            </w:r>
          </w:p>
        </w:tc>
      </w:tr>
      <w:tr w:rsidR="00145BAD"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define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(1,1)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(1,1) Configuracao</w:t>
            </w:r>
          </w:p>
        </w:tc>
        <w:tc>
          <w:tcPr>
            <w:tcW w:w="37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Cada jornada tem 1 configuração; cada configuração pertence a 1 jornada.</w:t>
            </w:r>
          </w:p>
        </w:tc>
      </w:tr>
      <w:tr w:rsidR="00145BAD"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carrega</w:t>
            </w:r>
          </w:p>
        </w:tc>
        <w:tc>
          <w:tcPr>
            <w:tcW w:w="17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(1,1)</w:t>
            </w:r>
          </w:p>
        </w:tc>
        <w:tc>
          <w:tcPr>
            <w:tcW w:w="20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(0,n) Item_Cultural</w:t>
            </w:r>
          </w:p>
        </w:tc>
        <w:tc>
          <w:tcPr>
            <w:tcW w:w="37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Cada jornada carrega 0..n itens; cada item coletado pertence a 1 jornada.</w:t>
            </w:r>
          </w:p>
        </w:tc>
      </w:tr>
      <w:tr w:rsidR="00145BAD"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adquire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(1,1)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(0,n) Habilidade</w:t>
            </w:r>
          </w:p>
        </w:tc>
        <w:tc>
          <w:tcPr>
            <w:tcW w:w="37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Cada jornada adquire 0..n habilidades; cada habilidade pertence a 1 jornada.</w:t>
            </w:r>
          </w:p>
        </w:tc>
      </w:tr>
      <w:tr w:rsidR="00145BAD"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descobre</w:t>
            </w:r>
          </w:p>
        </w:tc>
        <w:tc>
          <w:tcPr>
            <w:tcW w:w="17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(1,1)</w:t>
            </w:r>
          </w:p>
        </w:tc>
        <w:tc>
          <w:tcPr>
            <w:tcW w:w="20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(0,n) Codex_Entry</w:t>
            </w:r>
          </w:p>
        </w:tc>
        <w:tc>
          <w:tcPr>
            <w:tcW w:w="37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Cada jornada descobre 0..n entradas de Codex; cada entrada pertence a 1 jornada.</w:t>
            </w:r>
          </w:p>
        </w:tc>
      </w:tr>
      <w:tr w:rsidR="00145BAD"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enfrenta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(0,n)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(0,n) Entidade_Folclorica</w:t>
            </w:r>
          </w:p>
        </w:tc>
        <w:tc>
          <w:tcPr>
            <w:tcW w:w="37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Uma jornada enfrenta várias entidades; uma entidade é enfrentada por várias jornadas.</w:t>
            </w:r>
          </w:p>
        </w:tc>
      </w:tr>
      <w:tr w:rsidR="00145BAD"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habita</w:t>
            </w:r>
          </w:p>
        </w:tc>
        <w:tc>
          <w:tcPr>
            <w:tcW w:w="17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Bioma (1,1)</w:t>
            </w:r>
          </w:p>
        </w:tc>
        <w:tc>
          <w:tcPr>
            <w:tcW w:w="20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(0,n) Entidade_Folclorica</w:t>
            </w:r>
          </w:p>
        </w:tc>
        <w:tc>
          <w:tcPr>
            <w:tcW w:w="37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Cada entidade habita 1 bioma; cada bioma abriga 0..n entidades.</w:t>
            </w:r>
          </w:p>
        </w:tc>
      </w:tr>
      <w:tr w:rsidR="00145BAD"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gera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Entidade_Folclorica (1,1)</w:t>
            </w:r>
          </w:p>
        </w:tc>
        <w:tc>
          <w:tcPr>
            <w:tcW w:w="20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(0,n) Codex_Entry</w:t>
            </w:r>
          </w:p>
        </w:tc>
        <w:tc>
          <w:tcPr>
            <w:tcW w:w="37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Cada entidade gera 0..n entradas no Codex; cada entrada vem de 1 entidade/espécie.</w:t>
            </w:r>
          </w:p>
        </w:tc>
      </w:tr>
      <w:tr w:rsidR="00145BAD"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consulta</w:t>
            </w:r>
          </w:p>
        </w:tc>
        <w:tc>
          <w:tcPr>
            <w:tcW w:w="17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Professora (1,1)</w:t>
            </w:r>
          </w:p>
        </w:tc>
        <w:tc>
          <w:tcPr>
            <w:tcW w:w="20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(0,n) Jornada</w:t>
            </w:r>
          </w:p>
        </w:tc>
        <w:tc>
          <w:tcPr>
            <w:tcW w:w="37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Uma professora consulta os resultados de 0..n jornadas (alunos).</w:t>
            </w:r>
          </w:p>
        </w:tc>
      </w:tr>
    </w:tbl>
    <w:p w:rsidR="00145BAD" w:rsidRDefault="00145BAD">
      <w:pPr>
        <w:spacing w:after="40"/>
      </w:pPr>
    </w:p>
    <w:p w:rsidR="00145BAD" w:rsidRDefault="000426A5">
      <w:pPr>
        <w:spacing w:after="120" w:line="276" w:lineRule="auto"/>
      </w:pPr>
      <w:r>
        <w:rPr>
          <w:b/>
          <w:bCs/>
          <w:color w:val="1F4E79"/>
        </w:rPr>
        <w:t xml:space="preserve">Regra RN9 (máx. 3 jornadas): </w:t>
      </w:r>
      <w:r>
        <w:t>o atributo slotId (1..3) e a restrição de unicidade por dispositivo garantem no máximo 3 jornadas salvas simultaneamente. Criar uma nova com os 3 slots ocupados exige excluir uma existente (UC03).</w:t>
      </w:r>
    </w:p>
    <w:p w:rsidR="00145BAD" w:rsidRDefault="000426A5">
      <w:pPr>
        <w:spacing w:after="120" w:line="276" w:lineRule="auto"/>
      </w:pPr>
      <w:r>
        <w:rPr>
          <w:b/>
          <w:bCs/>
          <w:color w:val="1F4E79"/>
        </w:rPr>
        <w:t xml:space="preserve">Nota sobre “enfrenta” (N:M): </w:t>
      </w:r>
      <w:r>
        <w:t>por ser muitos-para-muitos, na etapa lógica este relacionamento gera uma entidade associativa (ex.: REGISTRO_COMBATE) com as chaves de Jornada e Entidade_Folclorica e atributos como resultado e data.</w:t>
      </w:r>
    </w:p>
    <w:p w:rsidR="005E18AF" w:rsidRDefault="005E18AF">
      <w:pPr>
        <w:pStyle w:val="Ttulo1"/>
      </w:pPr>
    </w:p>
    <w:p w:rsidR="005E18AF" w:rsidRDefault="005E18AF">
      <w:pPr>
        <w:pStyle w:val="Ttulo1"/>
      </w:pPr>
    </w:p>
    <w:p w:rsidR="005E18AF" w:rsidRDefault="005E18AF">
      <w:pPr>
        <w:pStyle w:val="Ttulo1"/>
      </w:pPr>
    </w:p>
    <w:p w:rsidR="005E18AF" w:rsidRDefault="005E18AF">
      <w:pPr>
        <w:pStyle w:val="Ttulo1"/>
      </w:pPr>
    </w:p>
    <w:p w:rsidR="005E18AF" w:rsidRDefault="005E18AF">
      <w:pPr>
        <w:pStyle w:val="Ttulo1"/>
      </w:pPr>
    </w:p>
    <w:p w:rsidR="005E18AF" w:rsidRDefault="005E18AF">
      <w:pPr>
        <w:pStyle w:val="Ttulo1"/>
      </w:pPr>
    </w:p>
    <w:p w:rsidR="005E18AF" w:rsidRDefault="005E18AF">
      <w:pPr>
        <w:pStyle w:val="Ttulo1"/>
      </w:pPr>
    </w:p>
    <w:p w:rsidR="005E18AF" w:rsidRDefault="005E18AF">
      <w:pPr>
        <w:pStyle w:val="Ttulo1"/>
      </w:pPr>
    </w:p>
    <w:p w:rsidR="005E18AF" w:rsidRDefault="005E18AF">
      <w:pPr>
        <w:pStyle w:val="Ttulo1"/>
      </w:pPr>
    </w:p>
    <w:p w:rsidR="00145BAD" w:rsidRDefault="000426A5">
      <w:pPr>
        <w:pStyle w:val="Ttulo1"/>
      </w:pPr>
      <w:r>
        <w:lastRenderedPageBreak/>
        <w:t>4. Diagrama Conceitual (Notação de Chen)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</w:rPr>
        <w:t>Retângulos = Entidades · Losangos = Relacionamentos · Rótulos nas linhas = cardinalidades (mín,máx). A Jornada (Save) é a entidade central do modelo.</w:t>
      </w:r>
    </w:p>
    <w:p w:rsidR="005E18AF" w:rsidRPr="005E18AF" w:rsidRDefault="000426A5" w:rsidP="005E18AF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619750" cy="48482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4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18AF" w:rsidRDefault="005E18AF" w:rsidP="005E18AF">
      <w:pPr>
        <w:spacing w:after="160"/>
        <w:rPr>
          <w:i/>
          <w:iCs/>
          <w:color w:val="888888"/>
          <w:sz w:val="17"/>
          <w:szCs w:val="17"/>
        </w:rPr>
      </w:pPr>
    </w:p>
    <w:p w:rsidR="005E18AF" w:rsidRDefault="005E18AF" w:rsidP="005E18AF">
      <w:pPr>
        <w:spacing w:after="160"/>
        <w:rPr>
          <w:i/>
          <w:iCs/>
          <w:color w:val="888888"/>
          <w:sz w:val="17"/>
          <w:szCs w:val="17"/>
        </w:rPr>
      </w:pPr>
    </w:p>
    <w:p w:rsidR="00145BAD" w:rsidRDefault="000426A5">
      <w:pPr>
        <w:spacing w:after="160"/>
        <w:jc w:val="center"/>
        <w:rPr>
          <w:i/>
          <w:iCs/>
          <w:color w:val="888888"/>
          <w:sz w:val="17"/>
          <w:szCs w:val="17"/>
        </w:rPr>
      </w:pPr>
      <w:r>
        <w:rPr>
          <w:i/>
          <w:iCs/>
          <w:color w:val="888888"/>
          <w:sz w:val="17"/>
          <w:szCs w:val="17"/>
        </w:rPr>
        <w:t>Figura 1 — Modelo conceitual de Anahí (Projeto 3F).</w:t>
      </w: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  <w:rPr>
          <w:i/>
          <w:iCs/>
          <w:color w:val="888888"/>
          <w:sz w:val="17"/>
          <w:szCs w:val="17"/>
        </w:rPr>
      </w:pPr>
    </w:p>
    <w:p w:rsidR="005E18AF" w:rsidRDefault="005E18AF">
      <w:pPr>
        <w:spacing w:after="160"/>
        <w:jc w:val="center"/>
      </w:pPr>
      <w:bookmarkStart w:id="0" w:name="_GoBack"/>
      <w:bookmarkEnd w:id="0"/>
    </w:p>
    <w:sdt>
      <w:sdtPr>
        <w:tag w:val="goog_rdk_0"/>
        <w:id w:val="-375584270"/>
      </w:sdtPr>
      <w:sdtEndPr/>
      <w:sdtContent>
        <w:p w:rsidR="00145BAD" w:rsidRDefault="000426A5">
          <w:pPr>
            <w:pStyle w:val="Ttulo1"/>
          </w:pPr>
          <w:r>
            <w:rPr>
              <w:rFonts w:ascii="Arial Unicode MS" w:eastAsia="Arial Unicode MS" w:hAnsi="Arial Unicode MS" w:cs="Arial Unicode MS"/>
            </w:rPr>
            <w:t>5. Atributos por Entidade (transição Conceitual → Lógico)</w:t>
          </w:r>
        </w:p>
      </w:sdtContent>
    </w:sdt>
    <w:p w:rsidR="00145BAD" w:rsidRDefault="000426A5">
      <w:pPr>
        <w:spacing w:after="120" w:line="276" w:lineRule="auto"/>
      </w:pPr>
      <w:r>
        <w:t>Atributos derivados do Dicionário de Dados do DDR (seção 5). PK = Chave Primária, FK = Chave Estrangeira, UK = Chave Única. Os nomes técnicos seguem o DDR (camelCase).</w:t>
      </w:r>
    </w:p>
    <w:p w:rsidR="00145BAD" w:rsidRDefault="000426A5">
      <w:pPr>
        <w:pStyle w:val="Ttulo2"/>
      </w:pPr>
      <w:r>
        <w:t>5.1. Jornada (Save)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Estado salvo da partida; entidade central. (Atributos vindos do dicionário de dados do DDR.)</w:t>
      </w:r>
    </w:p>
    <w:tbl>
      <w:tblPr>
        <w:tblStyle w:val="a2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500"/>
        <w:gridCol w:w="1500"/>
        <w:gridCol w:w="3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 (DDR)</w:t>
            </w:r>
          </w:p>
        </w:tc>
        <w:tc>
          <w:tcPr>
            <w:tcW w:w="3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Domínio / Observação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id_jornada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Identificador interno da jornada.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slotId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UK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1..3 — slot de save (RN9).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id_classe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sdt>
              <w:sdtPr>
                <w:tag w:val="goog_rdk_1"/>
                <w:id w:val="6905185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FK → Classe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Classe escolhida (playerClass).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id_bioma_atual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sdt>
              <w:sdtPr>
                <w:tag w:val="goog_rdk_2"/>
                <w:id w:val="-20033947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FK → Bioma</w:t>
                </w:r>
              </w:sdtContent>
            </w:sdt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currentBiome (Mata Atlântica/Caatinga).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id_configuracao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sdt>
              <w:sdtPr>
                <w:tag w:val="goog_rdk_3"/>
                <w:id w:val="-38159027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FK → Configuracao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Configuração associada à jornada.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characterName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UK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 (3–16)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Alfanumérico, sem espaços (RN8).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level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1..50 — inicia em 1.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experience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0..999999 — inicia em 0.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health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0..maxHealth — inicia em 100.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maxHealth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100..9999.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mana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0..maxMana — inicia em 50.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maxMana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50..9999.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pos_x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Float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position.X (Vector2) — inicia em 0.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pos_y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Float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position.Y (Vector2) — inicia em 0.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speed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Float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0.00..400.00.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isMove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Boolean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true/false — inicia false.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isJumping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Boolean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true/false — inicia false.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playTime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 (seg)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0..99999999.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creationDate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DateTime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Timestamp ISO-8601 (now()).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lastSave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DateTime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Timestamp ISO-8601 (now()).</w:t>
            </w:r>
          </w:p>
        </w:tc>
      </w:tr>
    </w:tbl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145BAD" w:rsidRDefault="000426A5">
      <w:pPr>
        <w:pStyle w:val="Ttulo2"/>
      </w:pPr>
      <w:r>
        <w:lastRenderedPageBreak/>
        <w:t>5.2. Classe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Domínio da classe da personagem (playerClass).</w:t>
      </w:r>
    </w:p>
    <w:tbl>
      <w:tblPr>
        <w:tblStyle w:val="a3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500"/>
        <w:gridCol w:w="1500"/>
        <w:gridCol w:w="3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 (DDR)</w:t>
            </w:r>
          </w:p>
        </w:tc>
        <w:tc>
          <w:tcPr>
            <w:tcW w:w="3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Domínio / Observação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id_classe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Identificador da classe.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nome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UK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Enum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GUERREIRO · ARQUEIRO · CURANDEIRO.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descricao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Descrição/atributos base da classe.</w:t>
            </w:r>
          </w:p>
        </w:tc>
      </w:tr>
    </w:tbl>
    <w:p w:rsidR="00145BAD" w:rsidRDefault="000426A5">
      <w:pPr>
        <w:pStyle w:val="Ttulo2"/>
      </w:pPr>
      <w:r>
        <w:t>5.3. Bioma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Cenários exploráveis (RN7).</w:t>
      </w:r>
    </w:p>
    <w:tbl>
      <w:tblPr>
        <w:tblStyle w:val="a4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500"/>
        <w:gridCol w:w="1500"/>
        <w:gridCol w:w="3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 (DDR)</w:t>
            </w:r>
          </w:p>
        </w:tc>
        <w:tc>
          <w:tcPr>
            <w:tcW w:w="3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Domínio / Observação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id_bioma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Identificador do bioma.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nome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UK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Enum (TipoBioma)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MATA_ATLANTICA · CAATINGA.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descricao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Ambientação cultural do bioma.</w:t>
            </w:r>
          </w:p>
        </w:tc>
      </w:tr>
    </w:tbl>
    <w:p w:rsidR="00145BAD" w:rsidRDefault="000426A5">
      <w:pPr>
        <w:pStyle w:val="Ttulo2"/>
      </w:pPr>
      <w:r>
        <w:t>5.4. Item_Cultural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Itens coletáveis (inventory: List&lt;ItemCultural&gt;, 0..99).</w:t>
      </w:r>
    </w:p>
    <w:tbl>
      <w:tblPr>
        <w:tblStyle w:val="a5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500"/>
        <w:gridCol w:w="1500"/>
        <w:gridCol w:w="3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 (DDR)</w:t>
            </w:r>
          </w:p>
        </w:tc>
        <w:tc>
          <w:tcPr>
            <w:tcW w:w="3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Domínio / Observação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id_item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Identificador do item.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id_jornada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sdt>
              <w:sdtPr>
                <w:tag w:val="goog_rdk_4"/>
                <w:id w:val="203097424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FK → Jornada</w:t>
                </w:r>
              </w:sdtContent>
            </w:sdt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que coletou o item.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nome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Ex.: planta medicinal, amuleto.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tipo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Categoria do item cultural.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quantidade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Quantidade no inventário.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efeito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Efeito prático no gameplay (RNG9).</w:t>
            </w:r>
          </w:p>
        </w:tc>
      </w:tr>
    </w:tbl>
    <w:p w:rsidR="00145BAD" w:rsidRDefault="000426A5">
      <w:pPr>
        <w:pStyle w:val="Ttulo2"/>
      </w:pPr>
      <w:r>
        <w:t>5.5. Habilidade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Habilidades Metroidvania (abilities: List&lt;Habilidade&gt;, 0..20).</w:t>
      </w:r>
    </w:p>
    <w:tbl>
      <w:tblPr>
        <w:tblStyle w:val="a6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500"/>
        <w:gridCol w:w="1500"/>
        <w:gridCol w:w="3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 (DDR)</w:t>
            </w:r>
          </w:p>
        </w:tc>
        <w:tc>
          <w:tcPr>
            <w:tcW w:w="3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Domínio / Observação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id_habilidade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Identificador da habilidade.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id_jornada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sdt>
              <w:sdtPr>
                <w:tag w:val="goog_rdk_5"/>
                <w:id w:val="204713448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FK → Jornada</w:t>
                </w:r>
              </w:sdtContent>
            </w:sdt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que adquiriu a habilidade.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nome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Nome da habilidade.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descricao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Efeito/uso da habilidade.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origem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Chefe folclórico de origem (RN13).</w:t>
            </w:r>
          </w:p>
        </w:tc>
      </w:tr>
    </w:tbl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145BAD" w:rsidRDefault="000426A5">
      <w:pPr>
        <w:pStyle w:val="Ttulo2"/>
      </w:pPr>
      <w:r>
        <w:lastRenderedPageBreak/>
        <w:t>5.6. Codex_Entry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Entradas do Codex Cultural (codexEntries: List, 0..120).</w:t>
      </w:r>
    </w:p>
    <w:tbl>
      <w:tblPr>
        <w:tblStyle w:val="a7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500"/>
        <w:gridCol w:w="1500"/>
        <w:gridCol w:w="3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 (DDR)</w:t>
            </w:r>
          </w:p>
        </w:tc>
        <w:tc>
          <w:tcPr>
            <w:tcW w:w="3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Domínio / Observação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id_codex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Identificador da entrada.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id_jornada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sdt>
              <w:sdtPr>
                <w:tag w:val="goog_rdk_6"/>
                <w:id w:val="20324055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FK → Jornada</w:t>
                </w:r>
              </w:sdtContent>
            </w:sdt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Jornada que descobriu a entrada.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id_bioma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sdt>
              <w:sdtPr>
                <w:tag w:val="goog_rdk_7"/>
                <w:id w:val="19286814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FK → Bioma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Bioma de descoberta.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categoria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Enum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FAUNA · FLORA · FOLCLORE.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nome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Nome da espécie/entidade.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descricao_bio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Descrição biológica.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descricao_mito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Descrição mitológica/cultural.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fonte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Referência da fonte cultural (RN11).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lido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Boolean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Marcação de leitura.</w:t>
            </w:r>
          </w:p>
        </w:tc>
      </w:tr>
    </w:tbl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145BAD" w:rsidRDefault="000426A5">
      <w:pPr>
        <w:pStyle w:val="Ttulo2"/>
      </w:pPr>
      <w:r>
        <w:t>5.7. Entidade Folclórica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Criaturas do folclore enfrentadas em combate (UC07/UC08).</w:t>
      </w:r>
    </w:p>
    <w:tbl>
      <w:tblPr>
        <w:tblStyle w:val="a8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500"/>
        <w:gridCol w:w="1500"/>
        <w:gridCol w:w="3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 (DDR)</w:t>
            </w:r>
          </w:p>
        </w:tc>
        <w:tc>
          <w:tcPr>
            <w:tcW w:w="3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Domínio / Observação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id_entidade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Identificador da entidade.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id_bioma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sdt>
              <w:sdtPr>
                <w:tag w:val="goog_rdk_8"/>
                <w:id w:val="-14065375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222222"/>
                    <w:sz w:val="18"/>
                    <w:szCs w:val="18"/>
                  </w:rPr>
                  <w:t>FK → Bioma</w:t>
                </w:r>
              </w:sdtContent>
            </w:sdt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Bioma que habita.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nome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UK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Ex.: Curupira, Cuca, Saci, Boitatá.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isBoss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Boolean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true = chefe folclórico (RN6).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health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Vida da entidade.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dano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Dano em combate (1..9999, RN5).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efeito_status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Ex.: paralisia da Cuca.</w:t>
            </w:r>
          </w:p>
        </w:tc>
      </w:tr>
    </w:tbl>
    <w:p w:rsidR="00145BAD" w:rsidRDefault="000426A5">
      <w:pPr>
        <w:pStyle w:val="Ttulo2"/>
      </w:pPr>
      <w:r>
        <w:t>5.8. Configuracao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Preferências do jogador (persistidas entre sessões, RNG4).</w:t>
      </w:r>
    </w:p>
    <w:tbl>
      <w:tblPr>
        <w:tblStyle w:val="a9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500"/>
        <w:gridCol w:w="1500"/>
        <w:gridCol w:w="3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 (DDR)</w:t>
            </w:r>
          </w:p>
        </w:tc>
        <w:tc>
          <w:tcPr>
            <w:tcW w:w="3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Domínio / Observação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id_configuracao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Identificador da configuração.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musicVolume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0..100 — inicia em 80.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sfxVolume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0..100 — inicia em 80.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resolution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Enum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1280x720 · 1920x1080 · 2560x1440.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keyMap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Map&lt;Ação,Tecla&gt;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Mapeamento configurável.</w:t>
            </w:r>
          </w:p>
        </w:tc>
      </w:tr>
    </w:tbl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5E18AF" w:rsidRDefault="005E18AF">
      <w:pPr>
        <w:pStyle w:val="Ttulo2"/>
      </w:pPr>
    </w:p>
    <w:p w:rsidR="00145BAD" w:rsidRDefault="000426A5">
      <w:pPr>
        <w:pStyle w:val="Ttulo2"/>
      </w:pPr>
      <w:r>
        <w:lastRenderedPageBreak/>
        <w:t>5.9. Professora</w:t>
      </w:r>
    </w:p>
    <w:p w:rsidR="00145BAD" w:rsidRDefault="000426A5">
      <w:pPr>
        <w:spacing w:after="120" w:line="276" w:lineRule="auto"/>
      </w:pPr>
      <w:r>
        <w:rPr>
          <w:i/>
          <w:iCs/>
          <w:color w:val="555555"/>
          <w:sz w:val="18"/>
          <w:szCs w:val="18"/>
        </w:rPr>
        <w:t>Usuária pedagógica (UC13).</w:t>
      </w:r>
    </w:p>
    <w:tbl>
      <w:tblPr>
        <w:tblStyle w:val="aa"/>
        <w:tblW w:w="9026" w:type="dxa"/>
        <w:tblInd w:w="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500"/>
        <w:gridCol w:w="1500"/>
        <w:gridCol w:w="3476"/>
      </w:tblGrid>
      <w:tr w:rsidR="00145BAD">
        <w:trPr>
          <w:tblHeader/>
        </w:trPr>
        <w:tc>
          <w:tcPr>
            <w:tcW w:w="255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Tipo (DDR)</w:t>
            </w:r>
          </w:p>
        </w:tc>
        <w:tc>
          <w:tcPr>
            <w:tcW w:w="3476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Domínio / Observação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id_professora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PK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Identificador da professora.</w:t>
            </w:r>
          </w:p>
        </w:tc>
      </w:tr>
      <w:tr w:rsidR="00145BAD">
        <w:tc>
          <w:tcPr>
            <w:tcW w:w="255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nome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2F6FC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Nome da educadora.</w:t>
            </w:r>
          </w:p>
        </w:tc>
      </w:tr>
      <w:tr w:rsidR="00145BAD">
        <w:tc>
          <w:tcPr>
            <w:tcW w:w="25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rFonts w:ascii="Consolas" w:eastAsia="Consolas" w:hAnsi="Consolas" w:cs="Consolas"/>
                <w:color w:val="222222"/>
                <w:sz w:val="18"/>
                <w:szCs w:val="18"/>
              </w:rPr>
              <w:t>credencial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String</w:t>
            </w:r>
          </w:p>
        </w:tc>
        <w:tc>
          <w:tcPr>
            <w:tcW w:w="347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145BAD" w:rsidRDefault="000426A5">
            <w:pPr>
              <w:spacing w:before="20" w:after="20"/>
            </w:pPr>
            <w:r>
              <w:rPr>
                <w:color w:val="222222"/>
                <w:sz w:val="18"/>
                <w:szCs w:val="18"/>
              </w:rPr>
              <w:t>Credencial de acesso pedagógico (RN10).</w:t>
            </w:r>
          </w:p>
        </w:tc>
      </w:tr>
    </w:tbl>
    <w:p w:rsidR="005E18AF" w:rsidRDefault="005E18AF">
      <w:pPr>
        <w:pStyle w:val="Ttulo1"/>
      </w:pPr>
    </w:p>
    <w:p w:rsidR="00145BAD" w:rsidRDefault="000426A5">
      <w:pPr>
        <w:pStyle w:val="Ttulo1"/>
      </w:pPr>
      <w:r>
        <w:t>6. Observações de Modelagem</w:t>
      </w:r>
    </w:p>
    <w:p w:rsidR="00145BAD" w:rsidRDefault="000426A5">
      <w:pPr>
        <w:spacing w:after="120" w:line="276" w:lineRule="auto"/>
      </w:pPr>
      <w:r>
        <w:rPr>
          <w:b/>
          <w:bCs/>
          <w:color w:val="1F4E79"/>
        </w:rPr>
        <w:t xml:space="preserve">Classe da personagem vs. protagonista fixa: </w:t>
      </w:r>
      <w:r>
        <w:t>o DAN v3.0 descreve Anahí como protagonista feminina fixa, enquanto o Dicionário de Dados do DDR mantém o atributo playerClass (GUERREIRO · ARQUEIRO · CURANDEIRO) e a EAS cita “Criação de Personagem”. O modelo seguiu o DDR (fonte de dados) preservando Classe; caso a decisão final seja protagonista única sem classe, basta remover a entidade Classe e o atributo playerClass.</w:t>
      </w:r>
    </w:p>
    <w:p w:rsidR="00145BAD" w:rsidRDefault="000426A5">
      <w:pPr>
        <w:spacing w:after="120" w:line="276" w:lineRule="auto"/>
      </w:pPr>
      <w:sdt>
        <w:sdtPr>
          <w:tag w:val="goog_rdk_9"/>
          <w:id w:val="580895771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1F4E79"/>
            </w:rPr>
            <w:t xml:space="preserve">Listas → entidades: </w:t>
          </w:r>
        </w:sdtContent>
      </w:sdt>
      <w:r>
        <w:t>os campos inventory, abilities e codexEntries (List&lt;...&gt; no DDR) foram normalizados como entidades próprias (Item_Cultural, Habilidade, Codex_Entry) ligadas à Jornada por relações 1:N.</w:t>
      </w:r>
    </w:p>
    <w:p w:rsidR="00145BAD" w:rsidRDefault="000426A5">
      <w:pPr>
        <w:spacing w:after="120" w:line="276" w:lineRule="auto"/>
      </w:pPr>
      <w:r>
        <w:rPr>
          <w:b/>
          <w:bCs/>
          <w:color w:val="1F4E79"/>
        </w:rPr>
        <w:t xml:space="preserve">Codex e descoberta: </w:t>
      </w:r>
      <w:r>
        <w:t>uma Codex_Entry registra a descoberta dentro de uma jornada e referencia o bioma de descoberta e a entidade/espécie de origem (relação “gera”). Se o catálogo de espécies for compartilhado entre jornadas, separa-se ESPECIE (catálogo global) de CODEX_ENTRY (descoberta por jornada) na etapa lógica.</w:t>
      </w:r>
    </w:p>
    <w:sectPr w:rsidR="00145BA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6A5" w:rsidRDefault="000426A5">
      <w:r>
        <w:separator/>
      </w:r>
    </w:p>
  </w:endnote>
  <w:endnote w:type="continuationSeparator" w:id="0">
    <w:p w:rsidR="000426A5" w:rsidRDefault="00042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CA8CCCB-EA39-46FD-9A45-9A1C56B7E35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A9422B4-630A-4A6D-9CBB-99E867F5201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9852B8E-3F09-4980-B615-D2AAC33703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A5B6F3-ADF8-4721-8853-59E37B5EB8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BAD" w:rsidRDefault="000426A5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5E18AF">
      <w:rPr>
        <w:color w:val="999999"/>
        <w:sz w:val="16"/>
        <w:szCs w:val="16"/>
      </w:rPr>
      <w:fldChar w:fldCharType="separate"/>
    </w:r>
    <w:r w:rsidR="005E18AF">
      <w:rPr>
        <w:noProof/>
        <w:color w:val="999999"/>
        <w:sz w:val="16"/>
        <w:szCs w:val="16"/>
      </w:rPr>
      <w:t>7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 w:rsidR="005E18AF">
      <w:rPr>
        <w:color w:val="999999"/>
        <w:sz w:val="16"/>
        <w:szCs w:val="16"/>
      </w:rPr>
      <w:fldChar w:fldCharType="separate"/>
    </w:r>
    <w:r w:rsidR="005E18AF">
      <w:rPr>
        <w:noProof/>
        <w:color w:val="999999"/>
        <w:sz w:val="16"/>
        <w:szCs w:val="16"/>
      </w:rPr>
      <w:t>7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6A5" w:rsidRDefault="000426A5">
      <w:r>
        <w:separator/>
      </w:r>
    </w:p>
  </w:footnote>
  <w:footnote w:type="continuationSeparator" w:id="0">
    <w:p w:rsidR="000426A5" w:rsidRDefault="00042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>
    <w:pPr>
      <w:pBdr>
        <w:bottom w:color="1f3864" w:space="4" w:sz="6" w:val="single"/>
      </w:pBdr>
      <w:rPr/>
    </w:pPr>
    <w:r>
      <w:rPr>
        <w:b/>
        <w:bCs/>
        <w:color w:val="1f3864"/>
        <w:sz w:val="18"/>
        <w:szCs w:val="18"/>
      </w:rPr>
      <w:t xml:space="preserve">DER — Anahí (Projeto 3F)</w:t>
    </w:r>
    <w:r>
      <w:rPr>
        <w:color w:val="595959"/>
        <w:sz w:val="18"/>
        <w:szCs w:val="18"/>
      </w:rPr>
      <w:t xml:space="preserve">    ·    Ipê Arc Studio    ·    v3.0 · 2026</w:t>
    </w:r>
    <w: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-335279</wp:posOffset>
          </wp:positionV>
          <wp:extent cx="681038" cy="787706"/>
          <wp:effectExtent b="0" l="0" r="0" t="0"/>
          <wp:wrapSquare wrapText="bothSides" distB="114300" distT="114300" distL="114300" distR="114300"/>
          <wp:docPr id="2" name="image_ias.png"/>
          <a:graphic>
            <a:graphicData uri="http://schemas.openxmlformats.org/drawingml/2006/picture">
              <pic:pic>
                <pic:nvPicPr>
                  <pic:cNvPr id="0" name="image_ias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1038" cy="787706"/>
                  </a:xfrm>
                  <a:prstGeom prst="rect"/>
                  <a:ln/>
                </pic:spPr>
              </pic:pic>
            </a:graphicData>
          </a:graphic>
        </wp:anchor>
      </w:drawing>
    </w:r>
    <w: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4830000</wp:posOffset>
          </wp:positionH>
          <wp:positionV relativeFrom="paragraph">
            <wp:posOffset>-333374</wp:posOffset>
          </wp:positionV>
          <wp:extent cx="814388" cy="445305"/>
          <wp:effectExtent b="0" l="0" r="0" t="0"/>
          <wp:wrapNone/>
          <wp:docPr id="1" name="image_ceub.png"/>
          <a:graphic>
            <a:graphicData uri="http://schemas.openxmlformats.org/drawingml/2006/picture">
              <pic:pic>
                <pic:nvPicPr>
                  <pic:cNvPr id="0" name="image_ceub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4453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BAD"/>
    <w:rsid w:val="000426A5"/>
    <w:rsid w:val="00145BAD"/>
    <w:rsid w:val="005E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A61C0"/>
  <w15:docId w15:val="{FB0F10F0-63DC-4903-AA34-60E24BF7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60" w:after="12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80" w:after="80"/>
      <w:outlineLvl w:val="1"/>
    </w:pPr>
    <w:rPr>
      <w:b/>
      <w:bCs/>
      <w:color w:val="2E549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_ias.png"/><Relationship Id="rId2" Type="http://schemas.openxmlformats.org/officeDocument/2006/relationships/image" Target="media/image_ceu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W4KLu3I9LO8CNfW8+rumJMFg4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OAByITFzdm1QZjFDb1ZaU3NKMWFmRG85WEY5U085Tk9uM3Fv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1439</Words>
  <Characters>7771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Eduardo</dc:creator>
  <cp:lastModifiedBy>Luis Eduardo</cp:lastModifiedBy>
  <cp:revision>2</cp:revision>
  <dcterms:created xsi:type="dcterms:W3CDTF">2026-06-02T23:17:00Z</dcterms:created>
  <dcterms:modified xsi:type="dcterms:W3CDTF">2026-06-02T23:17:00Z</dcterms:modified>
</cp:coreProperties>
</file>