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808lbz3x2ayt" w:id="0"/>
      <w:bookmarkEnd w:id="0"/>
      <w:r w:rsidDel="00000000" w:rsidR="00000000" w:rsidRPr="00000000">
        <w:rPr>
          <w:rtl w:val="0"/>
        </w:rPr>
        <w:t xml:space="preserve">Elicitação por Questionário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respostas do Google Formulários. Título da pergunta: Qual seu interesse em Folclore Brasileiro?. Número de respostas: 20 respostas." id="8" name="image7.png"/>
            <a:graphic>
              <a:graphicData uri="http://schemas.openxmlformats.org/drawingml/2006/picture">
                <pic:pic>
                  <pic:nvPicPr>
                    <pic:cNvPr descr="Gráfico de respostas do Google Formulários. Título da pergunta: Qual seu interesse em Folclore Brasileiro?. Número de respostas: 20 respostas."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descr="Gráfico de respostas do Google Formulários. Título da pergunta:   Quais dessas criaturas/lendas chamaria sua atenção em uma obra de ficção?. Número de respostas: 20 respostas." id="6" name="image5.png"/>
            <a:graphic>
              <a:graphicData uri="http://schemas.openxmlformats.org/drawingml/2006/picture">
                <pic:pic>
                  <pic:nvPicPr>
                    <pic:cNvPr descr="Gráfico de respostas do Google Formulários. Título da pergunta:   Quais dessas criaturas/lendas chamaria sua atenção em uma obra de ficção?. Número de respostas: 20 respostas.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respostas do Google Formulários. Título da pergunta:   Quando você pensa sobre Folclore Brasileiro, qual &quot;clima/vibe&quot; você acha mais interessante?  . Número de respostas: 20 respostas." id="5" name="image3.png"/>
            <a:graphic>
              <a:graphicData uri="http://schemas.openxmlformats.org/drawingml/2006/picture">
                <pic:pic>
                  <pic:nvPicPr>
                    <pic:cNvPr descr="Gráfico de respostas do Google Formulários. Título da pergunta:   Quando você pensa sobre Folclore Brasileiro, qual &quot;clima/vibe&quot; você acha mais interessante?  . Número de respostas: 20 respostas.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respostas do Google Formulários. Título da pergunta:   Qual período da História do Brasil chama mais a sua atenção?  . Número de respostas: 20 respostas." id="2" name="image1.png"/>
            <a:graphic>
              <a:graphicData uri="http://schemas.openxmlformats.org/drawingml/2006/picture">
                <pic:pic>
                  <pic:nvPicPr>
                    <pic:cNvPr descr="Gráfico de respostas do Google Formulários. Título da pergunta:   Qual período da História do Brasil chama mais a sua atenção?  . Número de respostas: 20 respostas.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respostas do Google Formulários. Título da pergunta:   Qual elemento histórico você gostaria que fosse o motor da história?  . Número de respostas: 20 respostas." id="3" name="image6.png"/>
            <a:graphic>
              <a:graphicData uri="http://schemas.openxmlformats.org/drawingml/2006/picture">
                <pic:pic>
                  <pic:nvPicPr>
                    <pic:cNvPr descr="Gráfico de respostas do Google Formulários. Título da pergunta:   Qual elemento histórico você gostaria que fosse o motor da história?  . Número de respostas: 20 respostas."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respostas do Google Formulários. Título da pergunta:   Com que frequência você joga videogames? . Número de respostas: 20 respostas." id="7" name="image8.png"/>
            <a:graphic>
              <a:graphicData uri="http://schemas.openxmlformats.org/drawingml/2006/picture">
                <pic:pic>
                  <pic:nvPicPr>
                    <pic:cNvPr descr="Gráfico de respostas do Google Formulários. Título da pergunta:   Com que frequência você joga videogames? . Número de respostas: 20 respostas."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respostas do Google Formulários. Título da pergunta:   Em que plataforma você costuma jogar?. Número de respostas: 20 respostas." id="9" name="image4.png"/>
            <a:graphic>
              <a:graphicData uri="http://schemas.openxmlformats.org/drawingml/2006/picture">
                <pic:pic>
                  <pic:nvPicPr>
                    <pic:cNvPr descr="Gráfico de respostas do Google Formulários. Título da pergunta:   Em que plataforma você costuma jogar?. Número de respostas: 20 respostas."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descr="Gráfico de respostas do Google Formulários. Título da pergunta:    O que mais te prende em um jogo?. Número de respostas: 20 respostas." id="1" name="image2.png"/>
            <a:graphic>
              <a:graphicData uri="http://schemas.openxmlformats.org/drawingml/2006/picture">
                <pic:pic>
                  <pic:nvPicPr>
                    <pic:cNvPr descr="Gráfico de respostas do Google Formulários. Título da pergunta:    O que mais te prende em um jogo?. Número de respostas: 20 respostas."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descr="Gráfico de respostas do Google Formulários. Título da pergunta:   Nosso projeto terá gráficos mais simples (estilo Pixel Art 2D). Sabendo disso, como você prefere o combate?  . Número de respostas: 20 respostas." id="4" name="image9.png"/>
            <a:graphic>
              <a:graphicData uri="http://schemas.openxmlformats.org/drawingml/2006/picture">
                <pic:pic>
                  <pic:nvPicPr>
                    <pic:cNvPr descr="Gráfico de respostas do Google Formulários. Título da pergunta:   Nosso projeto terá gráficos mais simples (estilo Pixel Art 2D). Sabendo disso, como você prefere o combate?  . Número de respostas: 20 respostas."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jc w:val="center"/>
        <w:rPr/>
      </w:pPr>
      <w:bookmarkStart w:colFirst="0" w:colLast="0" w:name="_k9nhbzh3ba3s" w:id="1"/>
      <w:bookmarkEnd w:id="1"/>
      <w:r w:rsidDel="00000000" w:rsidR="00000000" w:rsidRPr="00000000">
        <w:rPr>
          <w:rtl w:val="0"/>
        </w:rPr>
        <w:t xml:space="preserve">Documento de Análise de Negócio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820.0" w:type="dxa"/>
        <w:jc w:val="left"/>
        <w:tblInd w:w="-13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1455"/>
        <w:gridCol w:w="1485"/>
        <w:gridCol w:w="1890"/>
        <w:gridCol w:w="1740"/>
        <w:gridCol w:w="1590"/>
        <w:gridCol w:w="1875"/>
        <w:tblGridChange w:id="0">
          <w:tblGrid>
            <w:gridCol w:w="1785"/>
            <w:gridCol w:w="1455"/>
            <w:gridCol w:w="1485"/>
            <w:gridCol w:w="1890"/>
            <w:gridCol w:w="1740"/>
            <w:gridCol w:w="1590"/>
            <w:gridCol w:w="187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32"/>
                <w:szCs w:val="32"/>
                <w:rtl w:val="0"/>
              </w:rPr>
              <w:t xml:space="preserve">SOLUÇÃO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RAÍZES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EFEITOS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OBJETIVO GERAL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OBJETIVOS ESPECÍFICOS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EFEITOS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FUNCIONALIDADE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b8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Conteúdo de entretenimento, como: filme, série e jogos, que explora pouco o folclore brasileiro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traduzir as histórias para o meio de vídeo game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Enredo fraco, muito diálogo expositório, perda de interesse dos jogadores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Montar um jogo que é ambientado no folclore brasileiro que inspire a pesquisa e curiosidade sobre o tema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Adaptar as lendas para o funcionamento do enredo, foco em apresentar os personagens e buscar interesse no usuário.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Narrativa imersiva, diálogos mais dinâmicos e naturais (redução da exposição), e maior engajamento e retenção dos jogadores.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de missões guiadas pela lore (história), narrativa ambiental (cenários que contam a história sem palavras) e interações dinâmicas com os personagens folclóricos.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Baixo conhecimento nacional sobre a Fauna e História local.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Poucos conteúdos relacionados ao mesmo, sendo de forma lúdica, ou Artística.</w:t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Integrar elementos da fauna, flora e história brasileiras ao universo do jogo de forma educativa e natural, sem parecer uma "aula".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Aumento do conhecimento do público sobre a cultura nacional através do entretenimento lúdico e artístico, suprindo a carência desse tipo de conteúdo.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Criação de um "Bestiário" ou "Diário de Explorador" in-game onde o jogador desbloqueia curiosidades e artes sobre animais e lendas ao interagir com eles no mapa.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jc w:val="center"/>
        <w:rPr/>
      </w:pPr>
      <w:bookmarkStart w:colFirst="0" w:colLast="0" w:name="_ao6bajiobwm2" w:id="2"/>
      <w:bookmarkEnd w:id="2"/>
      <w:r w:rsidDel="00000000" w:rsidR="00000000" w:rsidRPr="00000000">
        <w:rPr>
          <w:rtl w:val="0"/>
        </w:rPr>
        <w:t xml:space="preserve">Revisão Detalhada de Projeto (DDR)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5wb3tyrshj1x" w:id="3"/>
      <w:bookmarkEnd w:id="3"/>
      <w:r w:rsidDel="00000000" w:rsidR="00000000" w:rsidRPr="00000000">
        <w:rPr>
          <w:rtl w:val="0"/>
        </w:rPr>
        <w:t xml:space="preserve">Requisitos Funcionais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5.562885720366"/>
        <w:gridCol w:w="3116.9184932964463"/>
        <w:gridCol w:w="2222.498403915727"/>
        <w:gridCol w:w="2100.5320280910832"/>
        <w:tblGridChange w:id="0">
          <w:tblGrid>
            <w:gridCol w:w="1585.562885720366"/>
            <w:gridCol w:w="3116.9184932964463"/>
            <w:gridCol w:w="2222.498403915727"/>
            <w:gridCol w:w="2100.532028091083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3e4791" w:space="0" w:sz="6" w:val="single"/>
              <w:left w:color="3e4791" w:space="0" w:sz="6" w:val="single"/>
              <w:bottom w:color="000000" w:space="0" w:sz="6" w:val="single"/>
              <w:right w:color="3e4791" w:space="0" w:sz="6" w:val="single"/>
            </w:tcBorders>
            <w:shd w:fill="535fc1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e4791" w:space="0" w:sz="6" w:val="single"/>
              <w:left w:color="cccccc" w:space="0" w:sz="6" w:val="single"/>
              <w:bottom w:color="000000" w:space="0" w:sz="6" w:val="single"/>
              <w:right w:color="3e4791" w:space="0" w:sz="6" w:val="single"/>
            </w:tcBorders>
            <w:shd w:fill="535fc1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e4791" w:space="0" w:sz="6" w:val="single"/>
              <w:left w:color="cccccc" w:space="0" w:sz="6" w:val="single"/>
              <w:bottom w:color="000000" w:space="0" w:sz="6" w:val="single"/>
              <w:right w:color="3e4791" w:space="0" w:sz="6" w:val="single"/>
            </w:tcBorders>
            <w:shd w:fill="535fc1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Requisitos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e4791" w:space="0" w:sz="6" w:val="single"/>
              <w:left w:color="cccccc" w:space="0" w:sz="6" w:val="single"/>
              <w:bottom w:color="000000" w:space="0" w:sz="6" w:val="single"/>
              <w:right w:color="3e4791" w:space="0" w:sz="6" w:val="single"/>
            </w:tcBorders>
            <w:shd w:fill="535fc1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Regras de Negócio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Sistema de combate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Sistema de movimentação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Sistema de Classes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Sistema de Crafting (Criação): O jogador deve poder combinar elementos da flora brasileira coletados no cenário (ervas, cipós, resinas) para criar curativos, armadilhas ou óleos para armas, preparando-se para os combates contra os chefes.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Sistema de colecionáveis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3e4791" w:space="0" w:sz="6" w:val="single"/>
              <w:bottom w:color="3e4791" w:space="0" w:sz="6" w:val="single"/>
              <w:right w:color="d9d9d9" w:space="0" w:sz="6" w:val="single"/>
            </w:tcBorders>
            <w:shd w:fill="c9daf8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3e4791" w:space="0" w:sz="6" w:val="single"/>
              <w:right w:color="d9d9d9" w:space="0" w:sz="6" w:val="single"/>
            </w:tcBorders>
            <w:shd w:fill="c9daf8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Sistema de entidades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3e4791" w:space="0" w:sz="6" w:val="single"/>
              <w:right w:color="d9d9d9" w:space="0" w:sz="6" w:val="single"/>
            </w:tcBorders>
            <w:shd w:fill="c9daf8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3e4791" w:space="0" w:sz="6" w:val="single"/>
              <w:right w:color="3e4791" w:space="0" w:sz="6" w:val="single"/>
            </w:tcBorders>
            <w:shd w:fill="c9daf8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RE2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bwhydgnmxn3q" w:id="4"/>
      <w:bookmarkEnd w:id="4"/>
      <w:r w:rsidDel="00000000" w:rsidR="00000000" w:rsidRPr="00000000">
        <w:rPr>
          <w:rtl w:val="0"/>
        </w:rPr>
        <w:t xml:space="preserve">Requisitos de Qualidade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3.1857299696608"/>
        <w:gridCol w:w="5602.041813738801"/>
        <w:gridCol w:w="1840.2842673151613"/>
        <w:tblGridChange w:id="0">
          <w:tblGrid>
            <w:gridCol w:w="1583.1857299696608"/>
            <w:gridCol w:w="5602.041813738801"/>
            <w:gridCol w:w="1840.28426731516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374139" w:space="0" w:sz="6" w:val="single"/>
              <w:left w:color="374139" w:space="0" w:sz="6" w:val="single"/>
              <w:bottom w:color="000000" w:space="0" w:sz="6" w:val="single"/>
              <w:right w:color="374139" w:space="0" w:sz="6" w:val="single"/>
            </w:tcBorders>
            <w:shd w:fill="49564c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74139" w:space="0" w:sz="6" w:val="single"/>
              <w:left w:color="cccccc" w:space="0" w:sz="6" w:val="single"/>
              <w:bottom w:color="000000" w:space="0" w:sz="6" w:val="single"/>
              <w:right w:color="374139" w:space="0" w:sz="6" w:val="single"/>
            </w:tcBorders>
            <w:shd w:fill="49564c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74139" w:space="0" w:sz="6" w:val="single"/>
              <w:left w:color="cccccc" w:space="0" w:sz="6" w:val="single"/>
              <w:bottom w:color="000000" w:space="0" w:sz="6" w:val="single"/>
              <w:right w:color="374139" w:space="0" w:sz="6" w:val="single"/>
            </w:tcBorders>
            <w:shd w:fill="49564c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Tutorial das mecânicas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37413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d9d9d9" w:space="0" w:sz="6" w:val="single"/>
              <w:right w:color="d9d9d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Sistema de salvamento de 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d9d9d9" w:space="0" w:sz="6" w:val="single"/>
              <w:right w:color="37413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6" w:val="single"/>
              <w:left w:color="37413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Responsividade de Combate: Os controles de combate precisam ter um tempo de resposta (input lag) mínimo, pois a jogabilidade exige "leitura de padrões e tática", o que penaliza o jogador caso os controles sejam imprecisos.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d9d9d9" w:space="0" w:sz="6" w:val="single"/>
              <w:right w:color="374139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Desempenho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6" w:val="single"/>
              <w:left w:color="37413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d9d9d9" w:space="0" w:sz="6" w:val="single"/>
              <w:right w:color="d9d9d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Design de Áudio (Tensão): A trilha sonora e o design de som (SFX) devem gerar tensão, utilizando sons ambientes de floresta noturna e músicas que aceleram/intensificam durante situações de perigo.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d9d9d9" w:space="0" w:sz="6" w:val="single"/>
              <w:right w:color="37413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6" w:val="single"/>
              <w:left w:color="37413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Mapeamento de Exploração: Como a narrativa é ambiental, o jogo deve fornecer um sistema de mapa que se revela gradativamente (névoa de guerra) para incentivar a exploração dos cenários escuros.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d9d9d9" w:space="0" w:sz="6" w:val="single"/>
              <w:right w:color="374139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6" w:val="single"/>
              <w:left w:color="374139" w:space="0" w:sz="6" w:val="single"/>
              <w:bottom w:color="374139" w:space="0" w:sz="6" w:val="single"/>
              <w:right w:color="d9d9d9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374139" w:space="0" w:sz="6" w:val="single"/>
              <w:right w:color="d9d9d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Acessibilidade Visual e Contraste: Mesmo sendo um jogo com paleta de cores escuras, deve haver contraste suficiente para que o jogador consiga distinguir armadilhas no chão, ataques inimigos e plataformas interativas.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374139" w:space="0" w:sz="6" w:val="single"/>
              <w:right w:color="37413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o9l7v92mp1p5" w:id="5"/>
      <w:bookmarkEnd w:id="5"/>
      <w:r w:rsidDel="00000000" w:rsidR="00000000" w:rsidRPr="00000000">
        <w:rPr>
          <w:rtl w:val="0"/>
        </w:rPr>
        <w:t xml:space="preserve">Requisitos de Dados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g4jpdxwzsn41" w:id="6"/>
      <w:bookmarkEnd w:id="6"/>
      <w:r w:rsidDel="00000000" w:rsidR="00000000" w:rsidRPr="00000000">
        <w:rPr>
          <w:rtl w:val="0"/>
        </w:rPr>
        <w:t xml:space="preserve">Regras de Execução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5.729294461422"/>
        <w:gridCol w:w="5394.852668912137"/>
        <w:gridCol w:w="2134.929847650064"/>
        <w:tblGridChange w:id="0">
          <w:tblGrid>
            <w:gridCol w:w="1495.729294461422"/>
            <w:gridCol w:w="5394.852668912137"/>
            <w:gridCol w:w="2134.92984765006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38416a" w:space="0" w:sz="6" w:val="single"/>
              <w:left w:color="38416a" w:space="0" w:sz="6" w:val="single"/>
              <w:bottom w:color="000000" w:space="0" w:sz="6" w:val="single"/>
              <w:right w:color="38416a" w:space="0" w:sz="6" w:val="single"/>
            </w:tcBorders>
            <w:shd w:fill="4a568d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8416a" w:space="0" w:sz="6" w:val="single"/>
              <w:left w:color="cccccc" w:space="0" w:sz="6" w:val="single"/>
              <w:bottom w:color="000000" w:space="0" w:sz="6" w:val="single"/>
              <w:right w:color="38416a" w:space="0" w:sz="6" w:val="single"/>
            </w:tcBorders>
            <w:shd w:fill="4a568d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8416a" w:space="0" w:sz="6" w:val="single"/>
              <w:left w:color="cccccc" w:space="0" w:sz="6" w:val="single"/>
              <w:bottom w:color="000000" w:space="0" w:sz="6" w:val="single"/>
              <w:right w:color="38416a" w:space="0" w:sz="6" w:val="single"/>
            </w:tcBorders>
            <w:shd w:fill="4a568d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requisitos funcionais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Fugir da infantilidade das criaturas do folclore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6" w:val="single"/>
              <w:left w:color="38416a" w:space="0" w:sz="6" w:val="single"/>
              <w:bottom w:color="38416a" w:space="0" w:sz="6" w:val="single"/>
              <w:right w:color="d9d9d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38416a" w:space="0" w:sz="6" w:val="single"/>
              <w:right w:color="d9d9d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Coerência Mitológica nas Fraquezas: As fraquezas dos chefes devem ser baseadas nas lendas reais. Exemplo: se uma criatura do folclore odeia sal ou fogo na lenda original, essa precisa ser a mecânica para derrotá-la no jogo.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38416a" w:space="0" w:sz="6" w:val="single"/>
              <w:right w:color="38416a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RF6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xgz9v3da2qek" w:id="7"/>
      <w:bookmarkEnd w:id="7"/>
      <w:r w:rsidDel="00000000" w:rsidR="00000000" w:rsidRPr="00000000">
        <w:rPr>
          <w:rtl w:val="0"/>
        </w:rPr>
        <w:t xml:space="preserve">Restrições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7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6180"/>
        <w:tblGridChange w:id="0">
          <w:tblGrid>
            <w:gridCol w:w="1500"/>
            <w:gridCol w:w="618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4a535c" w:space="0" w:sz="6" w:val="single"/>
              <w:left w:color="4a535c" w:space="0" w:sz="6" w:val="single"/>
              <w:bottom w:color="000000" w:space="0" w:sz="6" w:val="single"/>
              <w:right w:color="4a535c" w:space="0" w:sz="6" w:val="single"/>
            </w:tcBorders>
            <w:shd w:fill="626e7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535c" w:space="0" w:sz="6" w:val="single"/>
              <w:left w:color="cccccc" w:space="0" w:sz="6" w:val="single"/>
              <w:bottom w:color="000000" w:space="0" w:sz="6" w:val="single"/>
              <w:right w:color="4a535c" w:space="0" w:sz="6" w:val="single"/>
            </w:tcBorders>
            <w:shd w:fill="626e7a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RES1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Limitação Gráfica: O jogo será desenvolvido inteiramente e exclusivamente na tecnologia de 2D Pixel Art.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6" w:val="single"/>
              <w:left w:color="4a535c" w:space="0" w:sz="6" w:val="single"/>
              <w:bottom w:color="d9d9d9" w:space="0" w:sz="6" w:val="single"/>
              <w:right w:color="d9d9d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RES2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d9d9d9" w:space="0" w:sz="6" w:val="single"/>
              <w:right w:color="4a535c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Restrição de Cutscenes: Fica restrito o uso de vídeos (cutscenes) ou interrupções de gameplay longas para explicar o "Brasil Profundo". O jogador deve permanecer no controle o máximo de tempo possível (estilo Metroidvania ou RPG clássico).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6" w:val="single"/>
              <w:left w:color="4a535c" w:space="0" w:sz="6" w:val="single"/>
              <w:bottom w:color="4a535c" w:space="0" w:sz="6" w:val="single"/>
              <w:right w:color="d9d9d9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RES3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4a535c" w:space="0" w:sz="6" w:val="single"/>
              <w:right w:color="4a535c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Escopo Geográfico do Jogo: Para manter a qualidade do Pixel Art e não estourar o tempo de desenvolvimento, a ambientação deve se restringir a 1 ou 2 biomas brasileiros específicos (ex: Mata Atlântica e Caatinga), em vez de tentar representar o país inteiro de uma vez.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