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1841663</wp:posOffset>
            </wp:positionH>
            <wp:positionV relativeFrom="page">
              <wp:posOffset>-11524</wp:posOffset>
            </wp:positionV>
            <wp:extent cx="3879734" cy="29956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9734" cy="2995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Análise e Desenvolvimento de Sistemas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Projeto Integrador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b w:val="1"/>
          <w:bCs w:val="1"/>
          <w:u w:val="single"/>
        </w:rPr>
      </w:pPr>
      <w:bookmarkStart w:colFirst="0" w:colLast="0" w:name="_s2fiypcx2hh3" w:id="0"/>
      <w:bookmarkEnd w:id="0"/>
      <w:r w:rsidDel="00000000" w:rsidR="00000000" w:rsidRPr="00000000">
        <w:rPr>
          <w:b w:val="1"/>
          <w:bCs w:val="1"/>
          <w:rtl w:val="0"/>
        </w:rPr>
        <w:t xml:space="preserve">#####NOME DO APLICATIVO AQUI#####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left="0" w:firstLine="0"/>
        <w:jc w:val="left"/>
        <w:rPr>
          <w:rFonts w:ascii="Calibri" w:cs="Calibri" w:eastAsia="Calibri" w:hAnsi="Calibri"/>
          <w:b w:val="1"/>
          <w:bCs w:val="1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Azure: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6"/>
          <w:szCs w:val="16"/>
          <w:rtl w:val="0"/>
        </w:rPr>
        <w:t xml:space="preserve">https://</w:t>
      </w:r>
    </w:p>
    <w:p w:rsidR="00000000" w:rsidDel="00000000" w:rsidP="00000000" w:rsidRDefault="00000000" w:rsidRPr="00000000" w14:paraId="00000014">
      <w:pPr>
        <w:spacing w:line="276" w:lineRule="auto"/>
        <w:ind w:left="0" w:firstLine="0"/>
        <w:jc w:val="left"/>
        <w:rPr>
          <w:rFonts w:ascii="Calibri" w:cs="Calibri" w:eastAsia="Calibri" w:hAnsi="Calibri"/>
          <w:b w:val="1"/>
          <w:bCs w:val="1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Github: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6"/>
          <w:szCs w:val="16"/>
          <w:rtl w:val="0"/>
        </w:rPr>
        <w:t xml:space="preserve"> </w:t>
      </w:r>
      <w:hyperlink r:id="rId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16"/>
            <w:szCs w:val="16"/>
            <w:u w:val="single"/>
            <w:rtl w:val="0"/>
          </w:rPr>
          <w:t xml:space="preserve">https://github.com/Howllcliff/PI-1-1-26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sz w:val="16"/>
          <w:szCs w:val="16"/>
          <w:rtl w:val="0"/>
        </w:rPr>
        <w:t xml:space="preserve">  &amp; https://github.com/ViBl4ck/Projeto-Folclore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567"/>
        </w:tabs>
        <w:spacing w:line="259" w:lineRule="auto"/>
        <w:ind w:left="0" w:firstLine="0"/>
        <w:jc w:val="left"/>
        <w:rPr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Figma:   </w:t>
      </w:r>
      <w:hyperlink r:id="rId8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16"/>
            <w:szCs w:val="16"/>
            <w:u w:val="single"/>
            <w:rtl w:val="0"/>
          </w:rPr>
          <w:t xml:space="preserve">https://www.figma.com/design/c7cQdEVzpJWaC3NnNLNEDN/Projeto-Integrador--1--26?node-id=0-1&amp;t=2BabRJfAlLbJ2SDg-1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Rodrigo Seabra</w:t>
      </w:r>
    </w:p>
    <w:p w:rsidR="00000000" w:rsidDel="00000000" w:rsidP="00000000" w:rsidRDefault="00000000" w:rsidRPr="00000000" w14:paraId="0000001C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João Mello</w:t>
      </w:r>
    </w:p>
    <w:p w:rsidR="00000000" w:rsidDel="00000000" w:rsidP="00000000" w:rsidRDefault="00000000" w:rsidRPr="00000000" w14:paraId="0000001D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Luis Eduardo</w:t>
      </w:r>
    </w:p>
    <w:p w:rsidR="00000000" w:rsidDel="00000000" w:rsidP="00000000" w:rsidRDefault="00000000" w:rsidRPr="00000000" w14:paraId="0000001E">
      <w:pPr>
        <w:ind w:left="0" w:firstLine="720"/>
        <w:jc w:val="center"/>
        <w:rPr/>
      </w:pPr>
      <w:r w:rsidDel="00000000" w:rsidR="00000000" w:rsidRPr="00000000">
        <w:rPr>
          <w:rtl w:val="0"/>
        </w:rPr>
        <w:t xml:space="preserve">Vitor Camargo</w:t>
      </w:r>
    </w:p>
    <w:p w:rsidR="00000000" w:rsidDel="00000000" w:rsidP="00000000" w:rsidRDefault="00000000" w:rsidRPr="00000000" w14:paraId="0000001F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Raphael Salvini</w:t>
      </w:r>
    </w:p>
    <w:p w:rsidR="00000000" w:rsidDel="00000000" w:rsidP="00000000" w:rsidRDefault="00000000" w:rsidRPr="00000000" w14:paraId="00000020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Brasília</w:t>
      </w:r>
    </w:p>
    <w:p w:rsidR="00000000" w:rsidDel="00000000" w:rsidP="00000000" w:rsidRDefault="00000000" w:rsidRPr="00000000" w14:paraId="0000002F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30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AULA 1:</w:t>
      </w:r>
    </w:p>
    <w:p w:rsidR="00000000" w:rsidDel="00000000" w:rsidP="00000000" w:rsidRDefault="00000000" w:rsidRPr="00000000" w14:paraId="00000031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Definimos os participantes do grupo e reunimos as ideias abaixo para debate:</w:t>
      </w:r>
    </w:p>
    <w:p w:rsidR="00000000" w:rsidDel="00000000" w:rsidP="00000000" w:rsidRDefault="00000000" w:rsidRPr="00000000" w14:paraId="00000033">
      <w:pPr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276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“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Churras.com</w:t>
        </w:r>
      </w:hyperlink>
      <w:r w:rsidDel="00000000" w:rsidR="00000000" w:rsidRPr="00000000">
        <w:rPr>
          <w:rtl w:val="0"/>
        </w:rPr>
        <w:t xml:space="preserve">”, Uma agenda e lista inteligente de gerenciamentos de eventos como um churrasco.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76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Refatorar o MOOVIT para deixá-lo mais acessível com design pensado no usuário do dia a dia.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76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Aplicativo de mapeamento da fauna local pelo usuário gamificado.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76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Gerenciador de contratos inteligentes, terceirizando e dividindo os dados sensíveis, críticos do estabelecimento.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276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Simulador de phishing para pequenas empresas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76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PROJETO DE SEXTA</w:t>
      </w:r>
    </w:p>
    <w:p w:rsidR="00000000" w:rsidDel="00000000" w:rsidP="00000000" w:rsidRDefault="00000000" w:rsidRPr="00000000" w14:paraId="0000003A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Aula 2:</w:t>
      </w:r>
    </w:p>
    <w:p w:rsidR="00000000" w:rsidDel="00000000" w:rsidP="00000000" w:rsidRDefault="00000000" w:rsidRPr="00000000" w14:paraId="0000003B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Então assim Definimos:   </w:t>
      </w:r>
    </w:p>
    <w:p w:rsidR="00000000" w:rsidDel="00000000" w:rsidP="00000000" w:rsidRDefault="00000000" w:rsidRPr="00000000" w14:paraId="0000003D">
      <w:pPr>
        <w:spacing w:line="276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O Product Owner</w:t>
      </w:r>
      <w:r w:rsidDel="00000000" w:rsidR="00000000" w:rsidRPr="00000000">
        <w:rPr>
          <w:rtl w:val="0"/>
        </w:rPr>
        <w:t xml:space="preserve"> – João Mello (joao.naves@sempreceub.com)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(é o responsável por maximizar o valor do produto resultante do trabalho do time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Scrum. Ele atua como a ponte entre os stakeholders (clientes,usuários, negócio) e o Time Scrum, garantindo que o produto atenda às necessidades estratégicas e gere valor.) </w:t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Scrum Master</w:t>
      </w:r>
      <w:r w:rsidDel="00000000" w:rsidR="00000000" w:rsidRPr="00000000">
        <w:rPr>
          <w:rtl w:val="0"/>
        </w:rPr>
        <w:t xml:space="preserve"> – Rodrigo Seabra (rodrigo.adrw@sempreceub.com)</w:t>
      </w:r>
    </w:p>
    <w:p w:rsidR="00000000" w:rsidDel="00000000" w:rsidP="00000000" w:rsidRDefault="00000000" w:rsidRPr="00000000" w14:paraId="00000042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(é o facilitador e líder servidor responsável por garantir que a equipe siga os princípios e práticas do Scrum, removendo impedimentos e promovendo a colaboração. Ele atua como um coach para a equipe e partes interessadas, ajudando a otimizar o processo e a garantir a entrega de valor.)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Time de Desenvolvimento</w:t>
      </w:r>
      <w:r w:rsidDel="00000000" w:rsidR="00000000" w:rsidRPr="00000000">
        <w:rPr>
          <w:rtl w:val="0"/>
        </w:rPr>
        <w:t xml:space="preserve"> – Raphael Salvini (raphael.henriques@sempreceub.com)</w:t>
      </w:r>
    </w:p>
    <w:p w:rsidR="00000000" w:rsidDel="00000000" w:rsidP="00000000" w:rsidRDefault="00000000" w:rsidRPr="00000000" w14:paraId="00000045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(Construir incrementos de produto que estejam prontos a cada Sprint.)</w:t>
        <w:tab/>
      </w:r>
    </w:p>
    <w:p w:rsidR="00000000" w:rsidDel="00000000" w:rsidP="00000000" w:rsidRDefault="00000000" w:rsidRPr="00000000" w14:paraId="00000046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Administrador de Banco de Dados</w:t>
      </w:r>
      <w:r w:rsidDel="00000000" w:rsidR="00000000" w:rsidRPr="00000000">
        <w:rPr>
          <w:rtl w:val="0"/>
        </w:rPr>
        <w:t xml:space="preserve"> – Luis Eduardo (luis.eduardof@sempreceub.com)</w:t>
      </w:r>
    </w:p>
    <w:p w:rsidR="00000000" w:rsidDel="00000000" w:rsidP="00000000" w:rsidRDefault="00000000" w:rsidRPr="00000000" w14:paraId="00000048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Responsável pela modelagem, criação e manutenção do banco de dados. Cuida de segurança, integridade e performance das informações. Executa backups,restores e tunning de queries. Apoia migrações de dados, versionamento e boas práticas de governança de dados. AD (Analista de Desenvolvimento /Desenvolvedor). Implementa funcionalidades do sistema a partir das histórias de usuário e requisitos. Escreve código seguindo boas práticas (SOLID, Clean Code, testes). Faz integrações entre sistemas (APIs, serviços).Constrói o front-end e/ou back-end, de acordo com a especialidade. Colabora com o PÓ, Arquiteto e DBA para alinhar negócio, arquitetura e dados.)</w:t>
      </w:r>
    </w:p>
    <w:p w:rsidR="00000000" w:rsidDel="00000000" w:rsidP="00000000" w:rsidRDefault="00000000" w:rsidRPr="00000000" w14:paraId="00000049">
      <w:pPr>
        <w:spacing w:line="276" w:lineRule="auto"/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Arquiteto de Softwares</w:t>
      </w:r>
      <w:r w:rsidDel="00000000" w:rsidR="00000000" w:rsidRPr="00000000">
        <w:rPr>
          <w:rtl w:val="0"/>
        </w:rPr>
        <w:t xml:space="preserve"> – Vitor Camargo (vitor.co@sempreceub.com)</w:t>
      </w:r>
    </w:p>
    <w:p w:rsidR="00000000" w:rsidDel="00000000" w:rsidP="00000000" w:rsidRDefault="00000000" w:rsidRPr="00000000" w14:paraId="0000004B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(Arquiteto de Softwares Define a arquitetura e padrões técnicos da aplicação. Garante coerência, escalabilidade, segurança e manutenção do sistema. Escolhe frameworks, tecnologias e estilos arquitetônicos. Apoia o time técnico em decisões estratégicas de design de software.)</w:t>
      </w:r>
    </w:p>
    <w:p w:rsidR="00000000" w:rsidDel="00000000" w:rsidP="00000000" w:rsidRDefault="00000000" w:rsidRPr="00000000" w14:paraId="0000004C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02: Definição de Escopo e Análise de Público</w:t>
      </w:r>
    </w:p>
    <w:p w:rsidR="00000000" w:rsidDel="00000000" w:rsidP="00000000" w:rsidRDefault="00000000" w:rsidRPr="00000000" w14:paraId="0000004E">
      <w:pPr>
        <w:spacing w:after="240" w:befor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Durante o segundo ciclo, o escopo do projeto foi estabelecido por meio de processo decisório colegiado, definindo-se o desenvolvimento de um jogo de arte 2D fundamentado na historiografia, fauna e flora brasileiras. Subsequentemente, foi elaborado e aplicado um formulário de pesquisa para a validação do público-alvo.</w:t>
      </w:r>
    </w:p>
    <w:p w:rsidR="00000000" w:rsidDel="00000000" w:rsidP="00000000" w:rsidRDefault="00000000" w:rsidRPr="00000000" w14:paraId="0000004F">
      <w:pPr>
        <w:spacing w:after="240" w:befor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Paralelamente às definições iniciais de escopo, conduziu-se uma análise comparativa de viabilidade entre diferentes estilos artísticos e as tecnologias disponíveis no mercado. Como resultado desta correlação, optou-se pela adoção da </w:t>
      </w:r>
      <w:r w:rsidDel="00000000" w:rsidR="00000000" w:rsidRPr="00000000">
        <w:rPr>
          <w:i w:val="1"/>
          <w:iCs w:val="1"/>
          <w:rtl w:val="0"/>
        </w:rPr>
        <w:t xml:space="preserve">engine</w:t>
      </w:r>
      <w:r w:rsidDel="00000000" w:rsidR="00000000" w:rsidRPr="00000000">
        <w:rPr>
          <w:rtl w:val="0"/>
        </w:rPr>
        <w:t xml:space="preserve"> Unity, com foco exclusivo no desenvolvimento bidimensional (2D). A decisão de restringir o uso de modelagem 3D foi tomada como uma medida de mitigação de riscos operacionais, justificando-se diretamente pelas restrições de cronograma e pelo dimensionamento enxuto da equipe de desenvolvimento, garantindo assim a entrega viável do produto.</w:t>
      </w:r>
    </w:p>
    <w:p w:rsidR="00000000" w:rsidDel="00000000" w:rsidP="00000000" w:rsidRDefault="00000000" w:rsidRPr="00000000" w14:paraId="00000050">
      <w:pPr>
        <w:spacing w:after="240" w:before="240" w:lineRule="auto"/>
        <w:ind w:left="0" w:right="0" w:firstLine="0"/>
        <w:rPr>
          <w:color w:val="c9daf8"/>
        </w:rPr>
      </w:pPr>
      <w:r w:rsidDel="00000000" w:rsidR="00000000" w:rsidRPr="00000000">
        <w:rPr>
          <w:color w:val="c9daf8"/>
          <w:rtl w:val="0"/>
        </w:rPr>
        <w:t xml:space="preserve">(fonte de pesquisas. livros)</w:t>
      </w:r>
    </w:p>
    <w:p w:rsidR="00000000" w:rsidDel="00000000" w:rsidP="00000000" w:rsidRDefault="00000000" w:rsidRPr="00000000" w14:paraId="00000051">
      <w:pPr>
        <w:spacing w:after="240" w:befor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Com base nos dados coletados e analisados durante as </w:t>
      </w:r>
      <w:r w:rsidDel="00000000" w:rsidR="00000000" w:rsidRPr="00000000">
        <w:rPr>
          <w:i w:val="1"/>
          <w:iCs w:val="1"/>
          <w:rtl w:val="0"/>
        </w:rPr>
        <w:t xml:space="preserve">sprints</w:t>
      </w:r>
      <w:r w:rsidDel="00000000" w:rsidR="00000000" w:rsidRPr="00000000">
        <w:rPr>
          <w:rtl w:val="0"/>
        </w:rPr>
        <w:t xml:space="preserve">, procedeu-se à construção do Mapa de Empatia dos usuários (disponível em: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&lt;link&gt;</w:t>
      </w:r>
      <w:r w:rsidDel="00000000" w:rsidR="00000000" w:rsidRPr="00000000">
        <w:rPr>
          <w:rtl w:val="0"/>
        </w:rPr>
        <w:t xml:space="preserve">). Por fim, as etapas de Documento de Arquitetura de Negócio (DAN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&lt;link&gt;</w:t>
      </w:r>
      <w:r w:rsidDel="00000000" w:rsidR="00000000" w:rsidRPr="00000000">
        <w:rPr>
          <w:rtl w:val="0"/>
        </w:rPr>
        <w:t xml:space="preserve">).) e Documento de Definição de Requisitos (DDR(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&lt;link&gt;</w:t>
      </w:r>
      <w:r w:rsidDel="00000000" w:rsidR="00000000" w:rsidRPr="00000000">
        <w:rPr>
          <w:rtl w:val="0"/>
        </w:rPr>
        <w:t xml:space="preserve">)) foram iniciadas, estabelecendo os parâmetros iniciais do projeto.</w:t>
      </w:r>
    </w:p>
    <w:p w:rsidR="00000000" w:rsidDel="00000000" w:rsidP="00000000" w:rsidRDefault="00000000" w:rsidRPr="00000000" w14:paraId="00000052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  <w:ind w:left="720" w:right="-40.8661417322827" w:firstLine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churras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Howllcliff/PI-1-1-26" TargetMode="External"/><Relationship Id="rId8" Type="http://schemas.openxmlformats.org/officeDocument/2006/relationships/hyperlink" Target="https://www.figma.com/design/c7cQdEVzpJWaC3NnNLNEDN/Projeto-Integrador--1--26?node-id=0-1&amp;t=2BabRJfAlLbJ2SDg-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