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460"/>
        <w:tblW w:w="103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5"/>
        <w:gridCol w:w="1755"/>
        <w:gridCol w:w="1215"/>
        <w:gridCol w:w="1485"/>
        <w:gridCol w:w="1350"/>
        <w:gridCol w:w="1350"/>
        <w:gridCol w:w="1215"/>
        <w:gridCol w:w="1350"/>
      </w:tblGrid>
      <w:tr w:rsidR="000528DD" w:rsidRPr="000528DD" w:rsidTr="00464159">
        <w:trPr>
          <w:trHeight w:val="240"/>
        </w:trPr>
        <w:tc>
          <w:tcPr>
            <w:tcW w:w="6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N  </w:t>
            </w:r>
            <w:r w:rsidRPr="000528DD">
              <w:rPr>
                <w:rFonts w:ascii="Times New Roman" w:hAnsi="Times New Roman"/>
                <w:sz w:val="16"/>
              </w:rPr>
              <w:br/>
            </w:r>
            <w:proofErr w:type="gramStart"/>
            <w:r w:rsidRPr="000528DD">
              <w:rPr>
                <w:rFonts w:ascii="Times New Roman" w:hAnsi="Times New Roman"/>
                <w:sz w:val="16"/>
              </w:rPr>
              <w:t>п</w:t>
            </w:r>
            <w:proofErr w:type="gramEnd"/>
            <w:r w:rsidRPr="000528DD">
              <w:rPr>
                <w:rFonts w:ascii="Times New Roman" w:hAnsi="Times New Roman"/>
                <w:sz w:val="16"/>
              </w:rPr>
              <w:t xml:space="preserve">/п </w:t>
            </w:r>
          </w:p>
        </w:tc>
        <w:tc>
          <w:tcPr>
            <w:tcW w:w="175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sz w:val="10"/>
                <w:szCs w:val="10"/>
              </w:rPr>
              <w:t xml:space="preserve">Виды работы </w:t>
            </w:r>
          </w:p>
        </w:tc>
        <w:tc>
          <w:tcPr>
            <w:tcW w:w="796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9E2A14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828151</wp:posOffset>
                      </wp:positionH>
                      <wp:positionV relativeFrom="paragraph">
                        <wp:posOffset>-475423</wp:posOffset>
                      </wp:positionV>
                      <wp:extent cx="2638873" cy="257750"/>
                      <wp:effectExtent l="0" t="0" r="0" b="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8873" cy="25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2A14" w:rsidRDefault="009E2A14">
                                  <w:r>
                                    <w:t>Методическая нагрузка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65.2pt;margin-top:-37.45pt;width:207.8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" filled="f" stroked="f" strokeweight=".5pt">
                      <v:textbox>
                        <w:txbxContent>
                          <w:p w:rsidR="009E2A14" w:rsidRDefault="009E2A14">
                            <w:r>
                              <w:t>Методическая нагрузка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28DD" w:rsidRPr="000528DD">
              <w:rPr>
                <w:rFonts w:ascii="Times New Roman" w:hAnsi="Times New Roman"/>
                <w:sz w:val="16"/>
              </w:rPr>
              <w:t xml:space="preserve">Объем работы в часах                   </w:t>
            </w: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I семестр     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II семестр     </w:t>
            </w:r>
          </w:p>
        </w:tc>
        <w:tc>
          <w:tcPr>
            <w:tcW w:w="25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учебный год    </w:t>
            </w: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по плану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выполнено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по плану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выполнено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по плану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выполнено</w:t>
            </w: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1  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sz w:val="10"/>
                <w:szCs w:val="10"/>
              </w:rPr>
              <w:t xml:space="preserve">2     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3    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4   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5  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6   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7  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8    </w:t>
            </w: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1  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программ учебных дисциплин по вновь вводимым учебным дисциплинам и подготовка их к изданию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9E2A14" w:rsidRDefault="009E2A14" w:rsidP="00464159">
            <w:pPr>
              <w:pStyle w:val="ConsPlusCell"/>
              <w:widowControl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Переработка программ учебных дисциплин и подготовка их к изданию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9E2A14" w:rsidRDefault="009E2A14" w:rsidP="00464159">
            <w:pPr>
              <w:pStyle w:val="ConsPlusCell"/>
              <w:widowControl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тематических планов изучения учебных дисциплин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9E2A14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лекций военных (военно-специальных) игр по вновь вводимой дисциплине и подготовка их к изданию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9E2A14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Тактические и тактико-специальные дисциплины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</w:t>
            </w:r>
            <w:r w:rsidR="009E2A14"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Переработка лекций и подготовка их к изданию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{{y11}}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Тактические и тактико-специальные дисциплины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{{y13}}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планов для проведения семинаров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{{y15}}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планов для проведения семинаров (Издание)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{{y17}}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планов для проведения семинаров (</w:t>
            </w:r>
            <w:proofErr w:type="spell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Периздание</w:t>
            </w:r>
            <w:proofErr w:type="spellEnd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{{y19}}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описаний и подготовка УММ для проведения новых лабораторных работ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{{y21}}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Переработка описаний и модернизация лабораторных работ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{{y23}}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заданий на контрольные работы (по тактико-специальным/по др. учебным дисциплинам)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{{y27}}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proofErr w:type="gram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Тактические и тактико-специальные дисциплины)</w:t>
            </w:r>
            <w:proofErr w:type="gramEnd"/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{{y25}}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методических материалов для выполнения дипломных (курсовых) работ (проектов) макетов учебных дел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{{y29}}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для слушателей заочников новых методических указаний по изучению учебной дисциплины (курса) с заданиями и контрольными работами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{{y31}}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Переработка для слушателей заочников новых методических указаний по изучению учебной дисциплины (курса) с заданиями и контрольными работами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{{y32}}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дидактических материалов для применения технических средств обучения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Литературный сценарий для учебного кинофильма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{{y34}}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Литературный сценарий для учебного кинофрагмента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{{y36}}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proofErr w:type="spell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Кинопланы</w:t>
            </w:r>
            <w:proofErr w:type="spellEnd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 диафильмов и диапозитивов, включая съемку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{{y38}}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proofErr w:type="spell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Диапособия</w:t>
            </w:r>
            <w:proofErr w:type="spellEnd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 и другие дидактические материалы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{{y39}}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Слайдов в программах ЭВМ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690D60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{{y41}}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УММ для проведения всех видов учебных занятий (с использованием ЭВМ)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FC1A16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{{y43</w:t>
            </w:r>
            <w:r w:rsidR="00690D60"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Переработка и подготовка к изданию УММ для проведения занятий с использованием ЭВМ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{{y45}}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Разработка материалов для приема вступительных экзаменов от </w:t>
            </w:r>
            <w:proofErr w:type="gram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кандидатов</w:t>
            </w:r>
            <w:proofErr w:type="gramEnd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 поступающих в военно-учебные заведения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{{y47}}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материалов для приема экзаменов (зачетов) от курсантов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{{y49}}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учебных наглядных пособий (плакатов, схем, стендов, макетов)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{{y50}}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Создание и совершенствование учебно-материальной базы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{{y51}}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Подготовка к чтению лекции, включая разработку плана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Вновь вводимая лекция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{{y53}}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Ранее читаемая лекция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{{y532}}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Подготовка к проведению семинаров, практических занятий и групповых упражнений по всем учебным дисциплинам кроме тактических и тактико специальных дисциплин, включая разработку плана проведения занятия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Вновь вводимое занятие без применения ЭВМ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{{y55}}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Вновь вводимое занятие c применением ЭВМ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{{y57}}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Ранее отрабатываемое занятие без применения ЭВМ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{{y59}}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Ранее отрабатываемое занятие с применением ЭВМ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{{y61}}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Подготовка к проведению семинаров, групповых упражнений по тактическим и тактико-специальным дисциплинам, а так же учений, КШУ, военных игр, включая разработку плана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Тематика: отделение, взвод, рота (батарея), батальон (дивизион)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{{y63}}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Тематика: полк (бригада), дивизия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{{y65}}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rPr>
                <w:color w:val="212529"/>
                <w:sz w:val="10"/>
                <w:szCs w:val="10"/>
              </w:rPr>
            </w:pPr>
            <w:r w:rsidRPr="000528DD">
              <w:rPr>
                <w:color w:val="212529"/>
                <w:sz w:val="10"/>
                <w:szCs w:val="10"/>
              </w:rPr>
              <w:t>Тематика: оперативно-территориальное объединение</w:t>
            </w:r>
          </w:p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{{y67}}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Подготовка к проведению лабораторных занятий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Вновь введенные занятия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{{y67}}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Ранее проводимые занятия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{{y71}}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Контрольные посещения начальником кафедры, заместителем начальника кафедры, и профессором учебных занятий, проводимых доцентами, старшими преподавателями, ассистентами и преподавателями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Кафедра численностью до 10 человек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{{y731}}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Кафедра численностью до 15 человек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{{y732}}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Кафедра численностью до 20 человек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{{y733}}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Кафедра численностью 21 человека и более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{{y734}}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Участие в научно-методических конференциях, сборах, совещаниях, семинарах, </w:t>
            </w:r>
            <w:proofErr w:type="spell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межкафедральных</w:t>
            </w:r>
            <w:proofErr w:type="spellEnd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 заседаниях и заседаниях кафедры, предметно-методических </w:t>
            </w:r>
            <w:proofErr w:type="spell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комиссий</w:t>
            </w:r>
            <w:proofErr w:type="gram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,п</w:t>
            </w:r>
            <w:proofErr w:type="gramEnd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оказных</w:t>
            </w:r>
            <w:proofErr w:type="spellEnd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 и пробных занятиях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{{y75}}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Участие в заседаниях методических комиссий военно-учебного заведения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{{y76}}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Учеба профессорско-преподавательского состава на курсах повышения квалификации, стажировка в войсках (в том числе находящихся в районах вооруженных конфликтов)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{{y77}}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Командировки, связанные с выполнением методической работы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{{y79}}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Участие профессорско-преподавательского состава во </w:t>
            </w:r>
            <w:proofErr w:type="spell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внутривузовской</w:t>
            </w:r>
            <w:proofErr w:type="spellEnd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 системе повышения квалификации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{{y80}}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методических указаний по написанию рефератов, курсовых работ, дипломных работ (проектов)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{{y82}}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тематики (перечня тем) рефератов, курсовых рабо</w:t>
            </w:r>
            <w:proofErr w:type="gram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т(</w:t>
            </w:r>
            <w:proofErr w:type="gramEnd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проектов), дипломных проектов (работ)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{{y84}}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программы по войсковой стажировке, производственной и другим видам практик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{{y86}}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к изданию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Учебно-методические материалы (планы, замыслы, задания и др.) для отработки учебных тактических и тактико-специальных задач или проведение тактических (тактик</w:t>
            </w:r>
            <w:proofErr w:type="gram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о-</w:t>
            </w:r>
            <w:proofErr w:type="gramEnd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 специальных) учений, командно-штабных учений, военных (военно-специальных) игр, предусмотренных учебными планами и программами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Тематика: отделение, взвод, рота (батарея)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{{y88}}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Тематика: батальон (дивизион)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{{y90}}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Тематика: полк (бригада)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{{y92}}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Тематика: дивизия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{{y94}}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proofErr w:type="spell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Тематика</w:t>
            </w:r>
            <w:proofErr w:type="gram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:о</w:t>
            </w:r>
            <w:proofErr w:type="gramEnd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перативно-территориальное</w:t>
            </w:r>
            <w:proofErr w:type="spellEnd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 xml:space="preserve"> объединение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{{y96}}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обучающих и контролирующих программ для проведения занятий с использованием вычислительной техники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{{y98}}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Переработка и подготовка к изданию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Учебно-методических материалов, указанных в пункте 34 Приказа МВД России от 01.11.2005 N 880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{{y99}}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Переработка обучающих и контролирующих программ для проведения занятий с использованием вычислительной техники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{{y100}}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Разработка материалов для приема экзамено</w:t>
            </w:r>
            <w:proofErr w:type="gramStart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в(</w:t>
            </w:r>
            <w:proofErr w:type="gramEnd"/>
            <w:r w:rsidRPr="000528DD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зачетов) с использованием ЭВМ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3669EF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{{y10</w:t>
            </w:r>
            <w:r>
              <w:rPr>
                <w:rFonts w:ascii="Times New Roman" w:hAnsi="Times New Roman"/>
                <w:sz w:val="16"/>
              </w:rPr>
              <w:t>2</w:t>
            </w:r>
            <w:bookmarkStart w:id="0" w:name="_GoBack"/>
            <w:bookmarkEnd w:id="0"/>
            <w:r w:rsidR="00FC1A16"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464159">
        <w:trPr>
          <w:trHeight w:val="240"/>
        </w:trPr>
        <w:tc>
          <w:tcPr>
            <w:tcW w:w="6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sz w:val="10"/>
                <w:szCs w:val="10"/>
              </w:rPr>
              <w:t xml:space="preserve">Итого:     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FC1A16" w:rsidP="00464159">
            <w:pPr>
              <w:pStyle w:val="ConsPlusCell"/>
              <w:widowControl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16"/>
                <w:lang w:val="en-US"/>
              </w:rPr>
              <w:t>sum_y</w:t>
            </w:r>
            <w:proofErr w:type="spellEnd"/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</w:tbl>
    <w:p w:rsidR="000528DD" w:rsidRPr="000528DD" w:rsidRDefault="000528DD" w:rsidP="000528DD">
      <w:pPr>
        <w:jc w:val="center"/>
        <w:rPr>
          <w:sz w:val="16"/>
          <w:lang w:val="en-US"/>
        </w:rPr>
      </w:pPr>
    </w:p>
    <w:sectPr w:rsidR="000528DD" w:rsidRPr="000528DD" w:rsidSect="000528D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C6"/>
    <w:rsid w:val="000528DD"/>
    <w:rsid w:val="003669EF"/>
    <w:rsid w:val="00464159"/>
    <w:rsid w:val="00690D60"/>
    <w:rsid w:val="009E2A14"/>
    <w:rsid w:val="00A901C6"/>
    <w:rsid w:val="00B00E68"/>
    <w:rsid w:val="00BB7DB8"/>
    <w:rsid w:val="00E14F48"/>
    <w:rsid w:val="00F841A2"/>
    <w:rsid w:val="00FC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rsid w:val="00BB7DB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641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15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rsid w:val="00BB7DB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641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15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B6682-9A7B-4619-BADF-4504E082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Колдомов Виктор Юрьевич</dc:creator>
  <cp:lastModifiedBy>Колдомов Виктор Юрьевич</cp:lastModifiedBy>
  <cp:revision>4</cp:revision>
  <dcterms:created xsi:type="dcterms:W3CDTF">2019-05-16T12:51:00Z</dcterms:created>
  <dcterms:modified xsi:type="dcterms:W3CDTF">2019-05-16T13:23:00Z</dcterms:modified>
</cp:coreProperties>
</file>