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C46" w:rsidRDefault="000C0563" w:rsidP="00A72272">
      <w:pPr>
        <w:pStyle w:val="a4"/>
        <w:rPr>
          <w:lang w:eastAsia="zh-CN"/>
        </w:rPr>
      </w:pPr>
      <w:r>
        <w:rPr>
          <w:lang w:eastAsia="zh-CN"/>
        </w:rPr>
        <w:t>基于仿真数据驱动的空间信息网络建模方法</w:t>
      </w:r>
    </w:p>
    <w:p w:rsidR="00944C46" w:rsidRDefault="000C0563">
      <w:pPr>
        <w:pStyle w:val="2"/>
        <w:rPr>
          <w:lang w:eastAsia="zh-CN"/>
        </w:rPr>
      </w:pPr>
      <w:bookmarkStart w:id="0" w:name="摘要"/>
      <w:bookmarkEnd w:id="0"/>
      <w:r>
        <w:rPr>
          <w:lang w:eastAsia="zh-CN"/>
        </w:rPr>
        <w:t>摘要</w:t>
      </w:r>
    </w:p>
    <w:p w:rsidR="00856296" w:rsidRDefault="000C0563" w:rsidP="003B4E20">
      <w:pPr>
        <w:pStyle w:val="FirstParagraph"/>
        <w:ind w:firstLine="480"/>
        <w:rPr>
          <w:lang w:eastAsia="zh-CN"/>
        </w:rPr>
      </w:pPr>
      <w:r>
        <w:rPr>
          <w:lang w:eastAsia="zh-CN"/>
        </w:rPr>
        <w:t>空间信息网的复杂性包括多个方面，从系统结构</w:t>
      </w:r>
      <w:r w:rsidR="00F828F8">
        <w:rPr>
          <w:rFonts w:hint="eastAsia"/>
          <w:lang w:eastAsia="zh-CN"/>
        </w:rPr>
        <w:t>单元</w:t>
      </w:r>
      <w:r>
        <w:rPr>
          <w:lang w:eastAsia="zh-CN"/>
        </w:rPr>
        <w:t>到直接建模都具有很强的复杂度，传统的复杂系统建模与仿真的方法已经难以满足复杂的空间信息网络系统仿真建模研究的需求，</w:t>
      </w:r>
      <w:r w:rsidR="00856296">
        <w:rPr>
          <w:rFonts w:hint="eastAsia"/>
          <w:lang w:eastAsia="zh-CN"/>
        </w:rPr>
        <w:t>因此</w:t>
      </w:r>
      <w:r>
        <w:rPr>
          <w:lang w:eastAsia="zh-CN"/>
        </w:rPr>
        <w:t>，提出了一种基于仿真数据驱动的空间信息网络设计建模方法，针对空间信息网的设计目标，根据设计参数进行相应的空间信息网络场景的搭建和仿真，通过多次仿真获取业务输出指标和网络设计要素参数的</w:t>
      </w:r>
      <w:r w:rsidR="00856296">
        <w:rPr>
          <w:rFonts w:hint="eastAsia"/>
          <w:lang w:eastAsia="zh-CN"/>
        </w:rPr>
        <w:t>统计</w:t>
      </w:r>
      <w:r>
        <w:rPr>
          <w:lang w:eastAsia="zh-CN"/>
        </w:rPr>
        <w:t>数据，</w:t>
      </w:r>
      <w:r w:rsidR="00856296">
        <w:rPr>
          <w:lang w:eastAsia="zh-CN"/>
        </w:rPr>
        <w:t>通过仿真数据的驱动，</w:t>
      </w:r>
      <w:r w:rsidR="00856296">
        <w:rPr>
          <w:rFonts w:hint="eastAsia"/>
          <w:lang w:eastAsia="zh-CN"/>
        </w:rPr>
        <w:t>构建</w:t>
      </w:r>
      <w:r w:rsidR="00856296">
        <w:rPr>
          <w:lang w:eastAsia="zh-CN"/>
        </w:rPr>
        <w:t>空间信息网络性能指标的深度学习自编码网络，并通过自编码网络的嵌入，</w:t>
      </w:r>
      <w:r w:rsidR="00856296">
        <w:rPr>
          <w:rFonts w:hint="eastAsia"/>
          <w:lang w:eastAsia="zh-CN"/>
        </w:rPr>
        <w:t>结合随机森林回归模型</w:t>
      </w:r>
      <w:r w:rsidR="00856296">
        <w:rPr>
          <w:lang w:eastAsia="zh-CN"/>
        </w:rPr>
        <w:t>构建空间信息网网络设计参数到网络性能指标的关系模型，通过模型</w:t>
      </w:r>
      <w:r w:rsidR="00856296">
        <w:rPr>
          <w:rFonts w:hint="eastAsia"/>
          <w:lang w:eastAsia="zh-CN"/>
        </w:rPr>
        <w:t>不仅</w:t>
      </w:r>
      <w:r w:rsidR="00856296">
        <w:rPr>
          <w:lang w:eastAsia="zh-CN"/>
        </w:rPr>
        <w:t>可以直接预测空间信息网络性能指标，</w:t>
      </w:r>
      <w:r w:rsidR="00856296">
        <w:rPr>
          <w:rFonts w:hint="eastAsia"/>
          <w:lang w:eastAsia="zh-CN"/>
        </w:rPr>
        <w:t>也能够对网络设计参数进行灵敏度分析。</w:t>
      </w:r>
    </w:p>
    <w:p w:rsidR="00201A90" w:rsidRPr="00856296" w:rsidRDefault="000C0563" w:rsidP="003B4E20">
      <w:pPr>
        <w:pStyle w:val="FirstParagraph"/>
        <w:ind w:firstLine="480"/>
        <w:rPr>
          <w:color w:val="FF0000"/>
          <w:lang w:eastAsia="zh-CN"/>
        </w:rPr>
      </w:pPr>
      <w:r w:rsidRPr="00856296">
        <w:rPr>
          <w:color w:val="FF0000"/>
          <w:lang w:eastAsia="zh-CN"/>
        </w:rPr>
        <w:t>通过仿真数据的建模分析，从整体上构建网络设计关键要素和网络性能指标的关系模型。</w:t>
      </w:r>
      <w:r w:rsidR="00201A90" w:rsidRPr="00856296">
        <w:rPr>
          <w:color w:val="FF0000"/>
          <w:lang w:eastAsia="zh-CN"/>
        </w:rPr>
        <w:t>从而对空间信息网络的设计和规划提供指导的方向。</w:t>
      </w:r>
    </w:p>
    <w:p w:rsidR="00944C46" w:rsidRPr="00856296" w:rsidRDefault="000C0563">
      <w:pPr>
        <w:pStyle w:val="FirstParagraph"/>
        <w:ind w:firstLine="480"/>
        <w:rPr>
          <w:color w:val="FF0000"/>
          <w:lang w:eastAsia="zh-CN"/>
        </w:rPr>
      </w:pPr>
      <w:r w:rsidRPr="00856296">
        <w:rPr>
          <w:color w:val="FF0000"/>
          <w:lang w:eastAsia="zh-CN"/>
        </w:rPr>
        <w:t>通过深度学习自编码网络嵌入的方式构建空间信息网网络设计要素和网络系统性能指标的关系模型。同时，给出了构建承载遥感数据业务传输的空间信息网络设计的案例分析，通过对业务输出指标的进行自编码网络的训练，并将编码网络的输出同空间信息网络设计要素进行回归分析，解码网络用于对回归模型输出的编码的解码，从而构建出相应的网络系统性能指标的预测值。</w:t>
      </w:r>
    </w:p>
    <w:p w:rsidR="00944C46" w:rsidRDefault="000C0563">
      <w:pPr>
        <w:pStyle w:val="2"/>
        <w:rPr>
          <w:lang w:eastAsia="zh-CN"/>
        </w:rPr>
      </w:pPr>
      <w:bookmarkStart w:id="1" w:name="一介绍和引言"/>
      <w:bookmarkEnd w:id="1"/>
      <w:r>
        <w:rPr>
          <w:lang w:eastAsia="zh-CN"/>
        </w:rPr>
        <w:t>一</w:t>
      </w:r>
      <w:r w:rsidR="00A72272">
        <w:rPr>
          <w:rFonts w:hint="eastAsia"/>
          <w:lang w:eastAsia="zh-CN"/>
        </w:rPr>
        <w:t xml:space="preserve"> </w:t>
      </w:r>
      <w:r>
        <w:rPr>
          <w:lang w:eastAsia="zh-CN"/>
        </w:rPr>
        <w:t>介绍和引言</w:t>
      </w:r>
    </w:p>
    <w:p w:rsidR="00944C46" w:rsidRDefault="000C0563">
      <w:pPr>
        <w:pStyle w:val="3"/>
        <w:rPr>
          <w:lang w:eastAsia="zh-CN"/>
        </w:rPr>
      </w:pPr>
      <w:bookmarkStart w:id="2" w:name="空间信息网的复杂性"/>
      <w:bookmarkEnd w:id="2"/>
      <w:r>
        <w:rPr>
          <w:lang w:eastAsia="zh-CN"/>
        </w:rPr>
        <w:t xml:space="preserve">1 </w:t>
      </w:r>
      <w:r>
        <w:rPr>
          <w:lang w:eastAsia="zh-CN"/>
        </w:rPr>
        <w:t>空间信息网的复杂性</w:t>
      </w:r>
    </w:p>
    <w:p w:rsidR="00B81DD2" w:rsidRDefault="000C0563">
      <w:pPr>
        <w:pStyle w:val="FirstParagraph"/>
        <w:ind w:firstLine="480"/>
        <w:rPr>
          <w:lang w:eastAsia="zh-CN"/>
        </w:rPr>
      </w:pPr>
      <w:r>
        <w:rPr>
          <w:lang w:eastAsia="zh-CN"/>
        </w:rPr>
        <w:t>空间信息网</w:t>
      </w:r>
      <w:r>
        <w:rPr>
          <w:lang w:eastAsia="zh-CN"/>
        </w:rPr>
        <w:t>(SIN, Space Information Network)</w:t>
      </w:r>
      <w:r>
        <w:rPr>
          <w:lang w:eastAsia="zh-CN"/>
        </w:rPr>
        <w:t>作为国家重要基础设施，是以空间平台（如同步卫星或中、低轨道卫星、平流层气球和有人或无人驾驶飞机等）为载体，实时获取、传输和处理空间信息的网络系统，通过组网互联，实时采集、传输和处理海量数据，实现卫星遥感、卫星导航和卫星通信的一体化集成应用与协同</w:t>
      </w:r>
      <w:r>
        <w:rPr>
          <w:lang w:eastAsia="zh-CN"/>
        </w:rPr>
        <w:lastRenderedPageBreak/>
        <w:t>服务</w:t>
      </w:r>
      <w:r>
        <w:rPr>
          <w:vertAlign w:val="superscript"/>
          <w:lang w:eastAsia="zh-CN"/>
        </w:rPr>
        <w:t>[1]</w:t>
      </w:r>
      <w:r>
        <w:rPr>
          <w:lang w:eastAsia="zh-CN"/>
        </w:rPr>
        <w:t>。空间信息网络是一个规模巨大、时空跨度大、异质异构的复杂网络，在构建的过程中，其顶层架构、网络模型、通信机制、网络协议设计、网络管理、安全机制、网络性能分析方面都面临巨大的挑战</w:t>
      </w:r>
      <w:r>
        <w:rPr>
          <w:vertAlign w:val="superscript"/>
          <w:lang w:eastAsia="zh-CN"/>
        </w:rPr>
        <w:t>[2]</w:t>
      </w:r>
      <w:r>
        <w:rPr>
          <w:lang w:eastAsia="zh-CN"/>
        </w:rPr>
        <w:t>。</w:t>
      </w:r>
    </w:p>
    <w:p w:rsidR="00944C46" w:rsidRDefault="00C2416C" w:rsidP="00C2416C">
      <w:pPr>
        <w:pStyle w:val="a0"/>
        <w:ind w:firstLine="480"/>
        <w:rPr>
          <w:lang w:eastAsia="zh-CN"/>
        </w:rPr>
      </w:pPr>
      <w:r>
        <w:rPr>
          <w:lang w:eastAsia="zh-CN"/>
        </w:rPr>
        <w:t>空间信息网络作为一个复杂的网络系统，其复杂性体现在几个方面：系统内各个单元系统的复杂性；系统内各个系统单元之间关系的复杂性；系统任务的复杂性；系统建模的复杂性；系统优化方法的复杂性，包括目标与约束的表现形式，问题规模，仿真局限性等方面</w:t>
      </w:r>
      <w:r>
        <w:rPr>
          <w:vertAlign w:val="superscript"/>
          <w:lang w:eastAsia="zh-CN"/>
        </w:rPr>
        <w:t>[5]</w:t>
      </w:r>
      <w:r>
        <w:rPr>
          <w:rFonts w:hint="eastAsia"/>
          <w:lang w:eastAsia="zh-CN"/>
        </w:rPr>
        <w:t>。</w:t>
      </w:r>
      <w:r>
        <w:rPr>
          <w:lang w:eastAsia="zh-CN"/>
        </w:rPr>
        <w:t>空</w:t>
      </w:r>
      <w:r w:rsidR="000C0563">
        <w:rPr>
          <w:lang w:eastAsia="zh-CN"/>
        </w:rPr>
        <w:t>间信息网络作为信息网络学科的发展前沿</w:t>
      </w:r>
      <w:r w:rsidR="000C0563">
        <w:rPr>
          <w:vertAlign w:val="superscript"/>
          <w:lang w:eastAsia="zh-CN"/>
        </w:rPr>
        <w:t>[3]</w:t>
      </w:r>
      <w:r w:rsidR="000C0563">
        <w:rPr>
          <w:lang w:eastAsia="zh-CN"/>
        </w:rPr>
        <w:t>，对其进行系统建模研究和综合的评估分析空间信息网各个网络设计组件之间关系是有效地指导空间信息网络的构建的关键</w:t>
      </w:r>
      <w:r w:rsidR="000C0563">
        <w:rPr>
          <w:vertAlign w:val="superscript"/>
          <w:lang w:eastAsia="zh-CN"/>
        </w:rPr>
        <w:t>[4]</w:t>
      </w:r>
      <w:r w:rsidR="000C0563">
        <w:rPr>
          <w:lang w:eastAsia="zh-CN"/>
        </w:rPr>
        <w:t>。</w:t>
      </w:r>
    </w:p>
    <w:p w:rsidR="00944C46" w:rsidRDefault="00A72272">
      <w:pPr>
        <w:pStyle w:val="3"/>
        <w:rPr>
          <w:lang w:eastAsia="zh-CN"/>
        </w:rPr>
      </w:pPr>
      <w:bookmarkStart w:id="3" w:name="相关工作"/>
      <w:bookmarkEnd w:id="3"/>
      <w:r>
        <w:rPr>
          <w:rFonts w:hint="eastAsia"/>
          <w:lang w:eastAsia="zh-CN"/>
        </w:rPr>
        <w:t>2</w:t>
      </w:r>
      <w:r>
        <w:rPr>
          <w:lang w:eastAsia="zh-CN"/>
        </w:rPr>
        <w:t xml:space="preserve"> </w:t>
      </w:r>
      <w:r w:rsidR="000C0563">
        <w:rPr>
          <w:lang w:eastAsia="zh-CN"/>
        </w:rPr>
        <w:t>相关工作</w:t>
      </w:r>
    </w:p>
    <w:p w:rsidR="00944C46" w:rsidRDefault="000C0563">
      <w:pPr>
        <w:pStyle w:val="FirstParagraph"/>
        <w:ind w:firstLine="480"/>
        <w:rPr>
          <w:lang w:eastAsia="zh-CN"/>
        </w:rPr>
      </w:pPr>
      <w:r>
        <w:rPr>
          <w:lang w:eastAsia="zh-CN"/>
        </w:rPr>
        <w:t>复杂系统建模与仿真已经成为研究各类复杂系统的最佳手段之一</w:t>
      </w:r>
      <w:r>
        <w:rPr>
          <w:vertAlign w:val="superscript"/>
          <w:lang w:eastAsia="zh-CN"/>
        </w:rPr>
        <w:t>[6]</w:t>
      </w:r>
      <w:r>
        <w:rPr>
          <w:lang w:eastAsia="zh-CN"/>
        </w:rPr>
        <w:t>，关于空间信息网络的建模仿真研究文献有：文献</w:t>
      </w:r>
      <w:r>
        <w:rPr>
          <w:vertAlign w:val="superscript"/>
          <w:lang w:eastAsia="zh-CN"/>
        </w:rPr>
        <w:t>[7]</w:t>
      </w:r>
      <w:r>
        <w:rPr>
          <w:lang w:eastAsia="zh-CN"/>
        </w:rPr>
        <w:t>类比了以往对天基综合信息网、空间信息系统等研究对象开展的描述和建模技术，引入数据即中心（</w:t>
      </w:r>
      <w:r>
        <w:rPr>
          <w:lang w:eastAsia="zh-CN"/>
        </w:rPr>
        <w:t>DaaC</w:t>
      </w:r>
      <w:r>
        <w:rPr>
          <w:lang w:eastAsia="zh-CN"/>
        </w:rPr>
        <w:t>）思想，综合基于活动、面向服务、面向对象等建模的实现，进行基于</w:t>
      </w:r>
      <w:r>
        <w:rPr>
          <w:lang w:eastAsia="zh-CN"/>
        </w:rPr>
        <w:t xml:space="preserve"> DaaC </w:t>
      </w:r>
      <w:r>
        <w:rPr>
          <w:lang w:eastAsia="zh-CN"/>
        </w:rPr>
        <w:t>的空间信息网络体系结构建模；文献</w:t>
      </w:r>
      <w:r>
        <w:rPr>
          <w:vertAlign w:val="superscript"/>
          <w:lang w:eastAsia="zh-CN"/>
        </w:rPr>
        <w:t>[8]</w:t>
      </w:r>
      <w:r>
        <w:rPr>
          <w:lang w:eastAsia="zh-CN"/>
        </w:rPr>
        <w:t>对空间信息系统仿真系统的组成及体系结构进行了研究，通过构建仿真系统，从仿真的角度给出空间信息系统的体系结构和系统仿真建模开发方法；文</w:t>
      </w:r>
      <w:r>
        <w:rPr>
          <w:vertAlign w:val="superscript"/>
          <w:lang w:eastAsia="zh-CN"/>
        </w:rPr>
        <w:t>[9]</w:t>
      </w:r>
      <w:r>
        <w:rPr>
          <w:lang w:eastAsia="zh-CN"/>
        </w:rPr>
        <w:t>的作者使用超网理论</w:t>
      </w:r>
      <w:r>
        <w:rPr>
          <w:vertAlign w:val="superscript"/>
          <w:lang w:eastAsia="zh-CN"/>
        </w:rPr>
        <w:t>[10]</w:t>
      </w:r>
      <w:r>
        <w:rPr>
          <w:lang w:eastAsia="zh-CN"/>
        </w:rPr>
        <w:t>构建了空间信息网评估分析模型，利用超网理论对空间信息网进行抽象表示，构建空间信息网可视化表示评估模型，通过直觉上的可视化的结果来表示模型的评估结果；</w:t>
      </w:r>
      <w:r>
        <w:rPr>
          <w:vertAlign w:val="superscript"/>
          <w:lang w:eastAsia="zh-CN"/>
        </w:rPr>
        <w:t>[11]</w:t>
      </w:r>
      <w:r>
        <w:rPr>
          <w:lang w:eastAsia="zh-CN"/>
        </w:rPr>
        <w:t>中对空间信息网络的低轨卫星通信网络中的路由算法进行了研究分析，讨论了不同的基于</w:t>
      </w:r>
      <w:r>
        <w:rPr>
          <w:lang w:eastAsia="zh-CN"/>
        </w:rPr>
        <w:t>IP</w:t>
      </w:r>
      <w:r>
        <w:rPr>
          <w:lang w:eastAsia="zh-CN"/>
        </w:rPr>
        <w:t>的路由协议在面对空间网络环境的适用情况；文献</w:t>
      </w:r>
      <w:r>
        <w:rPr>
          <w:vertAlign w:val="superscript"/>
          <w:lang w:eastAsia="zh-CN"/>
        </w:rPr>
        <w:t>[12]</w:t>
      </w:r>
      <w:r>
        <w:rPr>
          <w:lang w:eastAsia="zh-CN"/>
        </w:rPr>
        <w:t>针对的空间信息网的支援任务问题，基于空间信息支援体系特点，提出将多</w:t>
      </w:r>
      <w:r>
        <w:rPr>
          <w:lang w:eastAsia="zh-CN"/>
        </w:rPr>
        <w:t xml:space="preserve"> Agent</w:t>
      </w:r>
      <w:r>
        <w:rPr>
          <w:lang w:eastAsia="zh-CN"/>
        </w:rPr>
        <w:t>、多分辨率和复杂网络相结合的一种建模方法，构建了空间信息支援体系模型框架，建立了适用于空间信息支援体系网络的多</w:t>
      </w:r>
      <w:r>
        <w:rPr>
          <w:lang w:eastAsia="zh-CN"/>
        </w:rPr>
        <w:t xml:space="preserve"> Agent </w:t>
      </w:r>
      <w:r>
        <w:rPr>
          <w:lang w:eastAsia="zh-CN"/>
        </w:rPr>
        <w:t>模型、多分辨率模型和复杂网络模型。</w:t>
      </w:r>
    </w:p>
    <w:p w:rsidR="00944C46" w:rsidRDefault="000C0563">
      <w:pPr>
        <w:pStyle w:val="a0"/>
        <w:ind w:firstLine="480"/>
        <w:rPr>
          <w:lang w:eastAsia="zh-CN"/>
        </w:rPr>
      </w:pPr>
      <w:r>
        <w:rPr>
          <w:lang w:eastAsia="zh-CN"/>
        </w:rPr>
        <w:t>从已有的对空间信息网络的相关的系统建模中可以发现目前的针对空间信息网的建模研究主要集中在几个方面：对空间信息网络的定性模型的研究如</w:t>
      </w:r>
      <w:r>
        <w:rPr>
          <w:vertAlign w:val="superscript"/>
          <w:lang w:eastAsia="zh-CN"/>
        </w:rPr>
        <w:t>[8]</w:t>
      </w:r>
      <w:r>
        <w:rPr>
          <w:lang w:eastAsia="zh-CN"/>
        </w:rPr>
        <w:t>和</w:t>
      </w:r>
      <w:r>
        <w:rPr>
          <w:vertAlign w:val="superscript"/>
          <w:lang w:eastAsia="zh-CN"/>
        </w:rPr>
        <w:t>[9]</w:t>
      </w:r>
      <w:r>
        <w:rPr>
          <w:lang w:eastAsia="zh-CN"/>
        </w:rPr>
        <w:t>；对</w:t>
      </w:r>
      <w:r>
        <w:rPr>
          <w:lang w:eastAsia="zh-CN"/>
        </w:rPr>
        <w:lastRenderedPageBreak/>
        <w:t>空间信息网系统内部局部的问题的建模研究如</w:t>
      </w:r>
      <w:r>
        <w:rPr>
          <w:vertAlign w:val="superscript"/>
          <w:lang w:eastAsia="zh-CN"/>
        </w:rPr>
        <w:t>[8]</w:t>
      </w:r>
      <w:r>
        <w:rPr>
          <w:lang w:eastAsia="zh-CN"/>
        </w:rPr>
        <w:t>和</w:t>
      </w:r>
      <w:r>
        <w:rPr>
          <w:vertAlign w:val="superscript"/>
          <w:lang w:eastAsia="zh-CN"/>
        </w:rPr>
        <w:t>[11]</w:t>
      </w:r>
      <w:r>
        <w:rPr>
          <w:lang w:eastAsia="zh-CN"/>
        </w:rPr>
        <w:t>；针对具体的任务对空间信息网进行建模研究如</w:t>
      </w:r>
      <w:r>
        <w:rPr>
          <w:vertAlign w:val="superscript"/>
          <w:lang w:eastAsia="zh-CN"/>
        </w:rPr>
        <w:t>[12]</w:t>
      </w:r>
      <w:r>
        <w:rPr>
          <w:lang w:eastAsia="zh-CN"/>
        </w:rPr>
        <w:t>。然而，目前的空间信息网的建模研究存在一定的局限性</w:t>
      </w:r>
      <w:r>
        <w:rPr>
          <w:lang w:eastAsia="zh-CN"/>
        </w:rPr>
        <w:t>:</w:t>
      </w:r>
      <w:r>
        <w:rPr>
          <w:lang w:eastAsia="zh-CN"/>
        </w:rPr>
        <w:t>缺乏对空间信息网建模研究的定量的计算和表示</w:t>
      </w:r>
      <w:r>
        <w:rPr>
          <w:lang w:eastAsia="zh-CN"/>
        </w:rPr>
        <w:t>;</w:t>
      </w:r>
      <w:r>
        <w:rPr>
          <w:lang w:eastAsia="zh-CN"/>
        </w:rPr>
        <w:t>对面向完整的空间信息网系统任务的分析和优化缺乏完整的系统模型的建模研究</w:t>
      </w:r>
      <w:r>
        <w:rPr>
          <w:lang w:eastAsia="zh-CN"/>
        </w:rPr>
        <w:t>;</w:t>
      </w:r>
      <w:r>
        <w:rPr>
          <w:lang w:eastAsia="zh-CN"/>
        </w:rPr>
        <w:t>因此，需要探索新的方法和试验不同的工具来解决空间信息网系统建模和优化的研究问题。</w:t>
      </w:r>
    </w:p>
    <w:p w:rsidR="00944C46" w:rsidRDefault="000C0563">
      <w:pPr>
        <w:pStyle w:val="3"/>
        <w:rPr>
          <w:lang w:eastAsia="zh-CN"/>
        </w:rPr>
      </w:pPr>
      <w:bookmarkStart w:id="4" w:name="引出本文的方法"/>
      <w:bookmarkEnd w:id="4"/>
      <w:r>
        <w:rPr>
          <w:lang w:eastAsia="zh-CN"/>
        </w:rPr>
        <w:t xml:space="preserve">3 </w:t>
      </w:r>
      <w:r>
        <w:rPr>
          <w:lang w:eastAsia="zh-CN"/>
        </w:rPr>
        <w:t>引出本文的方法</w:t>
      </w:r>
    </w:p>
    <w:p w:rsidR="002512BB" w:rsidRDefault="000C0563">
      <w:pPr>
        <w:pStyle w:val="FirstParagraph"/>
        <w:ind w:firstLine="480"/>
        <w:rPr>
          <w:lang w:eastAsia="zh-CN"/>
        </w:rPr>
      </w:pPr>
      <w:r>
        <w:rPr>
          <w:lang w:eastAsia="zh-CN"/>
        </w:rPr>
        <w:t>随着大数据，人工智能，深度学习等新技术的出现，对复杂系统的研究，可以通过观测系统的数据收集，并运用大数据、机器学习等技术从数据中发现系统的结构和规律，从而为复杂系统的研究提供了新的途径。同时针对复杂系统仿真建模，也提出了将大数据方法与仿真建模方法相融合的新的建模仿真的思路，基于大数据对复杂系统进行整体性的研究</w:t>
      </w:r>
      <w:r>
        <w:rPr>
          <w:lang w:eastAsia="zh-CN"/>
        </w:rPr>
        <w:t>,</w:t>
      </w:r>
      <w:r>
        <w:rPr>
          <w:lang w:eastAsia="zh-CN"/>
        </w:rPr>
        <w:t>两者结合将使仿真建模方法更能胜任于复杂系统研究</w:t>
      </w:r>
      <w:r>
        <w:rPr>
          <w:vertAlign w:val="superscript"/>
          <w:lang w:eastAsia="zh-CN"/>
        </w:rPr>
        <w:t>[13]</w:t>
      </w:r>
      <w:r>
        <w:rPr>
          <w:lang w:eastAsia="zh-CN"/>
        </w:rPr>
        <w:t>。</w:t>
      </w:r>
    </w:p>
    <w:p w:rsidR="00D71681" w:rsidRPr="00C2416C" w:rsidRDefault="000C0563">
      <w:pPr>
        <w:pStyle w:val="FirstParagraph"/>
        <w:ind w:firstLine="480"/>
        <w:rPr>
          <w:color w:val="FF0000"/>
          <w:lang w:eastAsia="zh-CN"/>
        </w:rPr>
      </w:pPr>
      <w:r w:rsidRPr="00C2416C">
        <w:rPr>
          <w:color w:val="FF0000"/>
          <w:lang w:eastAsia="zh-CN"/>
        </w:rPr>
        <w:t>同时，也有基于大系统优化理论的多学科优化设计方法</w:t>
      </w:r>
      <w:r w:rsidRPr="00C2416C">
        <w:rPr>
          <w:color w:val="FF0000"/>
          <w:lang w:eastAsia="zh-CN"/>
        </w:rPr>
        <w:t>(MDO)</w:t>
      </w:r>
      <w:r w:rsidRPr="00C2416C">
        <w:rPr>
          <w:color w:val="FF0000"/>
          <w:lang w:eastAsia="zh-CN"/>
        </w:rPr>
        <w:t>的研究与对卫星总体设计优化</w:t>
      </w:r>
      <w:r w:rsidRPr="00C2416C">
        <w:rPr>
          <w:color w:val="FF0000"/>
          <w:vertAlign w:val="superscript"/>
          <w:lang w:eastAsia="zh-CN"/>
        </w:rPr>
        <w:t>[14]</w:t>
      </w:r>
      <w:r w:rsidRPr="00C2416C">
        <w:rPr>
          <w:color w:val="FF0000"/>
          <w:lang w:eastAsia="zh-CN"/>
        </w:rPr>
        <w:t>的研究实践</w:t>
      </w:r>
      <w:r w:rsidR="00D71681" w:rsidRPr="00C2416C">
        <w:rPr>
          <w:rFonts w:hint="eastAsia"/>
          <w:color w:val="FF0000"/>
          <w:lang w:eastAsia="zh-CN"/>
        </w:rPr>
        <w:t>。</w:t>
      </w:r>
    </w:p>
    <w:p w:rsidR="002512BB" w:rsidRPr="00C2416C" w:rsidRDefault="000C0563">
      <w:pPr>
        <w:pStyle w:val="FirstParagraph"/>
        <w:ind w:firstLine="480"/>
        <w:rPr>
          <w:color w:val="FF0000"/>
          <w:lang w:eastAsia="zh-CN"/>
        </w:rPr>
      </w:pPr>
      <w:r w:rsidRPr="00C2416C">
        <w:rPr>
          <w:color w:val="FF0000"/>
          <w:lang w:eastAsia="zh-CN"/>
        </w:rPr>
        <w:t>基于多学科优化设计方法</w:t>
      </w:r>
      <w:r w:rsidRPr="00C2416C">
        <w:rPr>
          <w:color w:val="FF0000"/>
          <w:lang w:eastAsia="zh-CN"/>
        </w:rPr>
        <w:t>(MDO)</w:t>
      </w:r>
      <w:r w:rsidRPr="00C2416C">
        <w:rPr>
          <w:color w:val="FF0000"/>
          <w:lang w:eastAsia="zh-CN"/>
        </w:rPr>
        <w:t>的思想</w:t>
      </w:r>
    </w:p>
    <w:p w:rsidR="00C2416C" w:rsidRDefault="002512BB">
      <w:pPr>
        <w:pStyle w:val="FirstParagraph"/>
        <w:ind w:firstLine="480"/>
        <w:rPr>
          <w:lang w:eastAsia="zh-CN"/>
        </w:rPr>
      </w:pPr>
      <w:bookmarkStart w:id="5" w:name="_Hlk512605447"/>
      <w:r>
        <w:rPr>
          <w:lang w:eastAsia="zh-CN"/>
        </w:rPr>
        <w:t>因此本文</w:t>
      </w:r>
      <w:r w:rsidR="000C0563">
        <w:rPr>
          <w:lang w:eastAsia="zh-CN"/>
        </w:rPr>
        <w:t>结合机器学习、深度学习的方法，提出了基于仿真数据驱动的空间信息网络建模方法。通过局部系统模型的构建与组合，搭建整体的空间信息网的仿真系统，根据空间信息网设计的任务目标，设计仿真实验参数，通过搭建的仿真平台对空间信息网络模拟，并对不同的设计参数和目标对空间信息网进行多次仿真，并不断运行空间信息网的仿真系统，通过多次仿真获取更多的空间信息网不确定性数据，输出相应的空间信息网统计指标，并以仿真统计输出的数据和网络设计参数为驱动，对空间信息网络的系统建模进行整体性的建模分析。</w:t>
      </w:r>
      <w:bookmarkEnd w:id="5"/>
    </w:p>
    <w:p w:rsidR="00944C46" w:rsidRDefault="000C0563">
      <w:pPr>
        <w:pStyle w:val="FirstParagraph"/>
        <w:ind w:firstLine="480"/>
        <w:rPr>
          <w:lang w:eastAsia="zh-CN"/>
        </w:rPr>
      </w:pPr>
      <w:r>
        <w:rPr>
          <w:lang w:eastAsia="zh-CN"/>
        </w:rPr>
        <w:t>在整体性的建模分析阶段，使用了深度学习自编码对空间信息网的性能指标数据进行编码和解码，同时也使用了随机森林回归技术对网络设计参数和空间信息网性能指标编码结果进行关系建模，不仅能够对空间信息网系统建模进行定量的计算</w:t>
      </w:r>
      <w:r>
        <w:rPr>
          <w:lang w:eastAsia="zh-CN"/>
        </w:rPr>
        <w:lastRenderedPageBreak/>
        <w:t>和预测，同时还提供了网络设计参数对空间信息网整体性能影响的灵敏度分析的功能，对空间信息网设计优化方向提供了一定的指导。</w:t>
      </w:r>
    </w:p>
    <w:p w:rsidR="00944C46" w:rsidRDefault="000C0563">
      <w:pPr>
        <w:pStyle w:val="a0"/>
        <w:ind w:firstLine="480"/>
        <w:rPr>
          <w:lang w:eastAsia="zh-CN"/>
        </w:rPr>
      </w:pPr>
      <w:r>
        <w:rPr>
          <w:lang w:eastAsia="zh-CN"/>
        </w:rPr>
        <w:t>因此本文的主要创新总结如下：</w:t>
      </w:r>
    </w:p>
    <w:p w:rsidR="00944C46" w:rsidRDefault="000C0563">
      <w:pPr>
        <w:pStyle w:val="Compact"/>
        <w:numPr>
          <w:ilvl w:val="0"/>
          <w:numId w:val="3"/>
        </w:numPr>
        <w:ind w:firstLine="480"/>
        <w:rPr>
          <w:lang w:eastAsia="zh-CN"/>
        </w:rPr>
      </w:pPr>
      <w:r>
        <w:rPr>
          <w:lang w:eastAsia="zh-CN"/>
        </w:rPr>
        <w:t>提出基于仿真数据驱动的空间信息网的建模方法，将复杂的空间信息网的系统建模问题，通过数据观测与分析的角度进行空间信息网的整体性的建模分析；</w:t>
      </w:r>
    </w:p>
    <w:p w:rsidR="00944C46" w:rsidRDefault="000C0563">
      <w:pPr>
        <w:pStyle w:val="Compact"/>
        <w:numPr>
          <w:ilvl w:val="0"/>
          <w:numId w:val="3"/>
        </w:numPr>
        <w:ind w:firstLine="480"/>
        <w:rPr>
          <w:lang w:eastAsia="zh-CN"/>
        </w:rPr>
      </w:pPr>
      <w:r>
        <w:rPr>
          <w:lang w:eastAsia="zh-CN"/>
        </w:rPr>
        <w:t>使用深度学习自编码网络对空间信息网性能指标进行了编码和解码，提供了空间信息网建模的定量描述和预测的功能；</w:t>
      </w:r>
    </w:p>
    <w:p w:rsidR="00944C46" w:rsidRDefault="000C0563">
      <w:pPr>
        <w:pStyle w:val="Compact"/>
        <w:numPr>
          <w:ilvl w:val="0"/>
          <w:numId w:val="3"/>
        </w:numPr>
        <w:ind w:firstLine="480"/>
        <w:rPr>
          <w:lang w:eastAsia="zh-CN"/>
        </w:rPr>
      </w:pPr>
      <w:r>
        <w:rPr>
          <w:lang w:eastAsia="zh-CN"/>
        </w:rPr>
        <w:t>使用随机森林回归模型对空间信息网络设计参数和空间信息网络性能指标编码结果进行关系建模，不仅具有对空间信息网性能指标的定量的预测功能，也具有对空间信息网整体性能的灵敏度的分析的功能，从而为空间信息网的设计优化提供优化方向。</w:t>
      </w:r>
    </w:p>
    <w:p w:rsidR="00944C46" w:rsidRDefault="000C0563">
      <w:pPr>
        <w:pStyle w:val="2"/>
        <w:rPr>
          <w:lang w:eastAsia="zh-CN"/>
        </w:rPr>
      </w:pPr>
      <w:bookmarkStart w:id="6" w:name="二基于仿真数据驱动的空间信息网络建模方法"/>
      <w:bookmarkEnd w:id="6"/>
      <w:r>
        <w:rPr>
          <w:lang w:eastAsia="zh-CN"/>
        </w:rPr>
        <w:t>二</w:t>
      </w:r>
      <w:r w:rsidR="00A72272">
        <w:rPr>
          <w:rFonts w:hint="eastAsia"/>
          <w:lang w:eastAsia="zh-CN"/>
        </w:rPr>
        <w:t xml:space="preserve"> </w:t>
      </w:r>
      <w:r>
        <w:rPr>
          <w:lang w:eastAsia="zh-CN"/>
        </w:rPr>
        <w:t>基于仿真数据驱动的空间信息网络建模方法</w:t>
      </w:r>
    </w:p>
    <w:p w:rsidR="00944C46" w:rsidRDefault="000C0563">
      <w:pPr>
        <w:pStyle w:val="3"/>
        <w:rPr>
          <w:lang w:eastAsia="zh-CN"/>
        </w:rPr>
      </w:pPr>
      <w:bookmarkStart w:id="7" w:name="方法框架"/>
      <w:bookmarkEnd w:id="7"/>
      <w:r>
        <w:rPr>
          <w:lang w:eastAsia="zh-CN"/>
        </w:rPr>
        <w:t>1</w:t>
      </w:r>
      <w:r w:rsidR="00A72272">
        <w:rPr>
          <w:rFonts w:hint="eastAsia"/>
          <w:lang w:eastAsia="zh-CN"/>
        </w:rPr>
        <w:t xml:space="preserve"> </w:t>
      </w:r>
      <w:r>
        <w:rPr>
          <w:lang w:eastAsia="zh-CN"/>
        </w:rPr>
        <w:t>方法框架</w:t>
      </w:r>
    </w:p>
    <w:p w:rsidR="00944C46" w:rsidRDefault="000C0563" w:rsidP="007F7B30">
      <w:pPr>
        <w:pStyle w:val="FirstParagraph"/>
        <w:ind w:firstLine="480"/>
        <w:rPr>
          <w:lang w:eastAsia="zh-CN"/>
        </w:rPr>
      </w:pPr>
      <w:r>
        <w:rPr>
          <w:lang w:eastAsia="zh-CN"/>
        </w:rPr>
        <w:t>影响复杂通信网络性能的因素可以主要分为两个方面：一是网络本身的特性，如网络拓扑结构、节点设备性能、以及通信链路和通信协议等；二是网络业务类型和业务量的因素，而且在实际的网络运行过程，网络本身的因素和网络业务的因素又会相互作用相互影响，如图</w:t>
      </w:r>
      <w:r>
        <w:rPr>
          <w:lang w:eastAsia="zh-CN"/>
        </w:rPr>
        <w:t xml:space="preserve"> </w:t>
      </w:r>
      <w:hyperlink w:anchor="fig:Intro">
        <w:r>
          <w:rPr>
            <w:rStyle w:val="ad"/>
            <w:lang w:eastAsia="zh-CN"/>
          </w:rPr>
          <w:t>1</w:t>
        </w:r>
      </w:hyperlink>
      <w:r>
        <w:rPr>
          <w:lang w:eastAsia="zh-CN"/>
        </w:rPr>
        <w:t>所示。</w:t>
      </w:r>
      <w:bookmarkStart w:id="8" w:name="fig:Intro"/>
    </w:p>
    <w:p w:rsidR="00944C46" w:rsidRDefault="007F7B30" w:rsidP="00473F57">
      <w:pPr>
        <w:pStyle w:val="FigurewithCaption"/>
        <w:jc w:val="center"/>
      </w:pPr>
      <w:r>
        <w:rPr>
          <w:noProof/>
        </w:rPr>
        <w:object w:dxaOrig="10380"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198pt" o:ole="">
            <v:imagedata r:id="rId7" o:title=""/>
          </v:shape>
          <o:OLEObject Type="Embed" ProgID="Visio.Drawing.15" ShapeID="_x0000_i1025" DrawAspect="Content" ObjectID="_1586417975" r:id="rId8"/>
        </w:object>
      </w:r>
    </w:p>
    <w:p w:rsidR="00944C46" w:rsidRPr="00473F57" w:rsidRDefault="000C0563" w:rsidP="00473F57">
      <w:pPr>
        <w:pStyle w:val="ImageCaption"/>
        <w:jc w:val="center"/>
        <w:rPr>
          <w:b/>
          <w:i w:val="0"/>
          <w:sz w:val="22"/>
          <w:lang w:eastAsia="zh-CN"/>
        </w:rPr>
      </w:pPr>
      <w:r w:rsidRPr="00473F57">
        <w:rPr>
          <w:b/>
          <w:i w:val="0"/>
          <w:sz w:val="22"/>
          <w:lang w:eastAsia="zh-CN"/>
        </w:rPr>
        <w:t>图</w:t>
      </w:r>
      <w:r w:rsidRPr="00473F57">
        <w:rPr>
          <w:b/>
          <w:i w:val="0"/>
          <w:sz w:val="22"/>
          <w:lang w:eastAsia="zh-CN"/>
        </w:rPr>
        <w:t xml:space="preserve"> 1: </w:t>
      </w:r>
      <w:r w:rsidRPr="00473F57">
        <w:rPr>
          <w:b/>
          <w:i w:val="0"/>
          <w:sz w:val="22"/>
          <w:lang w:eastAsia="zh-CN"/>
        </w:rPr>
        <w:t>网络和业务相互影响关系</w:t>
      </w:r>
    </w:p>
    <w:bookmarkEnd w:id="8"/>
    <w:p w:rsidR="00944C46" w:rsidRDefault="000C0563" w:rsidP="00907334">
      <w:pPr>
        <w:pStyle w:val="a0"/>
        <w:ind w:firstLine="480"/>
        <w:rPr>
          <w:lang w:eastAsia="zh-CN"/>
        </w:rPr>
      </w:pPr>
      <w:r>
        <w:rPr>
          <w:lang w:eastAsia="zh-CN"/>
        </w:rPr>
        <w:t>因此在针对空间信息网建模分析的实验参数的设计的时要从网络本身特性的因素和业务特性的因素的相互影响的关系出发，将网络的关键设计要素分为业务相关和网络本身相关的参数，不断变换不同的设计参数，通过网络仿真系统搭建的空间信息网络仿真场景，输出空间信息网的性能指标（如业务性能指标，网络节点性能指标等），并以网络设计要素参数和仿真系统产生的空间信息网的性能输出指标的数据为驱动，分析空间信息网关键网络设计要素对承载业务性能的整体性的关系模型。所以本文提出了如图</w:t>
      </w:r>
      <w:r>
        <w:rPr>
          <w:lang w:eastAsia="zh-CN"/>
        </w:rPr>
        <w:t xml:space="preserve"> </w:t>
      </w:r>
      <w:hyperlink w:anchor="fig:ModelPro">
        <w:r>
          <w:rPr>
            <w:rStyle w:val="ad"/>
            <w:lang w:eastAsia="zh-CN"/>
          </w:rPr>
          <w:t>2</w:t>
        </w:r>
      </w:hyperlink>
      <w:r>
        <w:rPr>
          <w:lang w:eastAsia="zh-CN"/>
        </w:rPr>
        <w:t>所示的空间信息网络建模方法。</w:t>
      </w:r>
      <w:bookmarkStart w:id="9" w:name="fig:ModelPro"/>
    </w:p>
    <w:bookmarkStart w:id="10" w:name="_Hlk512605527"/>
    <w:p w:rsidR="00944C46" w:rsidRDefault="007F7B30" w:rsidP="00473F57">
      <w:pPr>
        <w:pStyle w:val="FigurewithCaption"/>
        <w:jc w:val="center"/>
      </w:pPr>
      <w:r>
        <w:rPr>
          <w:noProof/>
        </w:rPr>
        <w:object w:dxaOrig="22831" w:dyaOrig="14700">
          <v:shape id="_x0000_i1026" type="#_x0000_t75" style="width:411pt;height:258.75pt" o:ole="">
            <v:imagedata r:id="rId9" o:title=""/>
          </v:shape>
          <o:OLEObject Type="Embed" ProgID="Visio.Drawing.15" ShapeID="_x0000_i1026" DrawAspect="Content" ObjectID="_1586417976" r:id="rId10"/>
        </w:object>
      </w:r>
      <w:bookmarkEnd w:id="10"/>
    </w:p>
    <w:p w:rsidR="00944C46" w:rsidRPr="00473F57" w:rsidRDefault="000C0563" w:rsidP="00473F57">
      <w:pPr>
        <w:pStyle w:val="ImageCaption"/>
        <w:jc w:val="center"/>
        <w:rPr>
          <w:b/>
          <w:i w:val="0"/>
          <w:sz w:val="22"/>
          <w:lang w:eastAsia="zh-CN"/>
        </w:rPr>
      </w:pPr>
      <w:r w:rsidRPr="00473F57">
        <w:rPr>
          <w:b/>
          <w:i w:val="0"/>
          <w:sz w:val="22"/>
          <w:lang w:eastAsia="zh-CN"/>
        </w:rPr>
        <w:t>图</w:t>
      </w:r>
      <w:r w:rsidRPr="00473F57">
        <w:rPr>
          <w:b/>
          <w:i w:val="0"/>
          <w:sz w:val="22"/>
          <w:lang w:eastAsia="zh-CN"/>
        </w:rPr>
        <w:t xml:space="preserve"> 2: </w:t>
      </w:r>
      <w:r w:rsidRPr="00473F57">
        <w:rPr>
          <w:b/>
          <w:i w:val="0"/>
          <w:sz w:val="22"/>
          <w:lang w:eastAsia="zh-CN"/>
        </w:rPr>
        <w:t>仿真数据驱动的空间信息网建模方法</w:t>
      </w:r>
    </w:p>
    <w:p w:rsidR="002B49CD" w:rsidRDefault="000C0563">
      <w:pPr>
        <w:pStyle w:val="a0"/>
        <w:ind w:firstLine="480"/>
        <w:rPr>
          <w:lang w:eastAsia="zh-CN"/>
        </w:rPr>
      </w:pPr>
      <w:bookmarkStart w:id="11" w:name="_Hlk512605566"/>
      <w:bookmarkEnd w:id="9"/>
      <w:r>
        <w:rPr>
          <w:lang w:eastAsia="zh-CN"/>
        </w:rPr>
        <w:t>建模分析的流程如下：</w:t>
      </w:r>
    </w:p>
    <w:p w:rsidR="002B49CD" w:rsidRDefault="000C0563">
      <w:pPr>
        <w:pStyle w:val="a0"/>
        <w:ind w:firstLine="480"/>
        <w:rPr>
          <w:lang w:eastAsia="zh-CN"/>
        </w:rPr>
      </w:pPr>
      <w:r>
        <w:rPr>
          <w:lang w:eastAsia="zh-CN"/>
        </w:rPr>
        <w:t xml:space="preserve">1. </w:t>
      </w:r>
      <w:r>
        <w:rPr>
          <w:lang w:eastAsia="zh-CN"/>
        </w:rPr>
        <w:t>对空间信息网络构建过程中的网络关键技术进行分析（如带宽分配、组网等），提取出关键技术的设计要素（如业务接入带宽、通信路由方式等）；</w:t>
      </w:r>
    </w:p>
    <w:p w:rsidR="002B49CD" w:rsidRDefault="000C0563">
      <w:pPr>
        <w:pStyle w:val="a0"/>
        <w:ind w:firstLine="480"/>
        <w:rPr>
          <w:lang w:eastAsia="zh-CN"/>
        </w:rPr>
      </w:pPr>
      <w:r>
        <w:rPr>
          <w:lang w:eastAsia="zh-CN"/>
        </w:rPr>
        <w:t xml:space="preserve">2. </w:t>
      </w:r>
      <w:r>
        <w:rPr>
          <w:lang w:eastAsia="zh-CN"/>
        </w:rPr>
        <w:t>将提取出的关键设计要素，进行参数设计，搭建空间信息网网络仿真场景，通过空间信息网络仿真平台对场景进行仿真，同时对相应的性能指标（如丢包、时延、抖动、吞吐量等）进行统计；</w:t>
      </w:r>
    </w:p>
    <w:p w:rsidR="002B49CD" w:rsidRDefault="000C0563">
      <w:pPr>
        <w:pStyle w:val="a0"/>
        <w:ind w:firstLine="480"/>
        <w:rPr>
          <w:lang w:eastAsia="zh-CN"/>
        </w:rPr>
      </w:pPr>
      <w:r>
        <w:rPr>
          <w:lang w:eastAsia="zh-CN"/>
        </w:rPr>
        <w:t xml:space="preserve">3. </w:t>
      </w:r>
      <w:r>
        <w:rPr>
          <w:lang w:eastAsia="zh-CN"/>
        </w:rPr>
        <w:t>对关键设计要素的多组参数，进行多次的仿真输出其相应的性能指标，</w:t>
      </w:r>
      <w:r>
        <w:rPr>
          <w:lang w:eastAsia="zh-CN"/>
        </w:rPr>
        <w:t xml:space="preserve"> </w:t>
      </w:r>
      <w:r>
        <w:rPr>
          <w:lang w:eastAsia="zh-CN"/>
        </w:rPr>
        <w:t>因此设计要素的参数和相应的仿真的数据输出就构成了即构成了空间信息网设计分析的密集型的数据集；</w:t>
      </w:r>
    </w:p>
    <w:p w:rsidR="002B49CD" w:rsidRDefault="000C0563">
      <w:pPr>
        <w:pStyle w:val="a0"/>
        <w:ind w:firstLine="480"/>
        <w:rPr>
          <w:lang w:eastAsia="zh-CN"/>
        </w:rPr>
      </w:pPr>
      <w:r>
        <w:rPr>
          <w:lang w:eastAsia="zh-CN"/>
        </w:rPr>
        <w:t xml:space="preserve">4. </w:t>
      </w:r>
      <w:r>
        <w:rPr>
          <w:lang w:eastAsia="zh-CN"/>
        </w:rPr>
        <w:t>对仿真输出的性能指标数据进行数据的特征分析，进行深度学习自编码网络的训练，生成空间信息网的性能指标数据的编码网络和解码网络；</w:t>
      </w:r>
    </w:p>
    <w:p w:rsidR="00944C46" w:rsidRDefault="000C0563">
      <w:pPr>
        <w:pStyle w:val="a0"/>
        <w:ind w:firstLine="480"/>
        <w:rPr>
          <w:lang w:eastAsia="zh-CN"/>
        </w:rPr>
      </w:pPr>
      <w:r>
        <w:rPr>
          <w:lang w:eastAsia="zh-CN"/>
        </w:rPr>
        <w:t xml:space="preserve">5. </w:t>
      </w:r>
      <w:r>
        <w:rPr>
          <w:lang w:eastAsia="zh-CN"/>
        </w:rPr>
        <w:t>将空间信息网络性能指标数据的编码网络的输出结果和关键设计要素的参数进行随机森林回归的机器学习模型的构建。</w:t>
      </w:r>
    </w:p>
    <w:p w:rsidR="00944C46" w:rsidRDefault="000C0563">
      <w:pPr>
        <w:pStyle w:val="a0"/>
        <w:ind w:firstLine="480"/>
        <w:rPr>
          <w:lang w:eastAsia="zh-CN"/>
        </w:rPr>
      </w:pPr>
      <w:r>
        <w:rPr>
          <w:lang w:eastAsia="zh-CN"/>
        </w:rPr>
        <w:lastRenderedPageBreak/>
        <w:t>由此，建模分析的步骤完成，对于空间信息网络的指标进行预测，通过将新的网络设计参数输入构建好的随机森林回归模型，预测出其相应的指标的编码结果，然后通过深度自编码的解码网络对预测的编码结果进行解码，重构出对应的具体的空间信息网的性能指标数据；对于网络设计参数对空间信息网整体性能的灵敏度的定量评分通过随机森林回归模型的变量重要性得分得到。因此，运用随机森林回归模型结合深度自编码网络的方法，可对在设计参数范围内的网络设计参数进行定量的空间信息网络的性能指标的预测，可避免复杂的网络仿真场景的搭建和运行，同时随机森林能对输入变量进行重要性的评分，所以可以对网络设计参数对空间信息网整体性能的影响进行灵敏度分析，从而对空间信息网设计进行优化提供方向。</w:t>
      </w:r>
    </w:p>
    <w:p w:rsidR="00944C46" w:rsidRDefault="000C0563">
      <w:pPr>
        <w:pStyle w:val="a0"/>
        <w:ind w:firstLine="480"/>
        <w:rPr>
          <w:lang w:eastAsia="zh-CN"/>
        </w:rPr>
      </w:pPr>
      <w:r>
        <w:rPr>
          <w:lang w:eastAsia="zh-CN"/>
        </w:rPr>
        <w:t>深度自编码网络</w:t>
      </w:r>
      <w:r>
        <w:rPr>
          <w:lang w:eastAsia="zh-CN"/>
        </w:rPr>
        <w:t xml:space="preserve"> DAEN(Deep Auto-Encoder Network)</w:t>
      </w:r>
      <w:r>
        <w:rPr>
          <w:vertAlign w:val="superscript"/>
          <w:lang w:eastAsia="zh-CN"/>
        </w:rPr>
        <w:t>[15]</w:t>
      </w:r>
      <w:r>
        <w:rPr>
          <w:lang w:eastAsia="zh-CN"/>
        </w:rPr>
        <w:t>是深度学习方法的一种，它通过构建具有多隐含层的机器学习模型对训练样本进行逐层特征变换，将样本在原空间的特征表示变换到一个新特征空间，达到降维压缩的目的，同时也可以通过解码网络将原本的样本数据进行重构。对于空间信息网的性能指标数据，如果直接对各个指标数据进行相应的建模分析，则会增加建模分析的复杂性，同时针对单个指标进行分析，会丧失空间信息网的整体性能信息。因此本文使用深度学习自编码的技术对空间信息网的性能指标进行编码和解码，通过编码可以得出空间信息网性能的整体信息，而经过解码也能重构相应的具体指标数据，从而能对相应的指标数据提供定量预测的功能。</w:t>
      </w:r>
    </w:p>
    <w:p w:rsidR="00944C46" w:rsidRDefault="000C0563">
      <w:pPr>
        <w:pStyle w:val="a0"/>
        <w:ind w:firstLine="480"/>
        <w:rPr>
          <w:lang w:eastAsia="zh-CN"/>
        </w:rPr>
      </w:pPr>
      <w:r>
        <w:rPr>
          <w:lang w:eastAsia="zh-CN"/>
        </w:rPr>
        <w:t>随机森林作为一种非参数回归和分类的机器学习方法，是一种基于决策树基模型的集成学习方法，通过特征采样来降低训练方差，并提高集成泛化能力。对低维和高维数据分析均适用，特别是对输入变量的维度大于数据规模的问题以及</w:t>
      </w:r>
      <w:r>
        <w:rPr>
          <w:lang w:eastAsia="zh-CN"/>
        </w:rPr>
        <w:t>“</w:t>
      </w:r>
      <w:r>
        <w:rPr>
          <w:lang w:eastAsia="zh-CN"/>
        </w:rPr>
        <w:t>黑盒</w:t>
      </w:r>
      <w:r>
        <w:rPr>
          <w:lang w:eastAsia="zh-CN"/>
        </w:rPr>
        <w:t>”</w:t>
      </w:r>
      <w:r>
        <w:rPr>
          <w:lang w:eastAsia="zh-CN"/>
        </w:rPr>
        <w:t>问题，同时还可用于衡量输入变量的相对重要性。空间信息网络建模分析中需要对空间信息网的整体的系统进行模型构建，对</w:t>
      </w:r>
      <w:r w:rsidR="00C2416C">
        <w:rPr>
          <w:rFonts w:hint="eastAsia"/>
          <w:lang w:eastAsia="zh-CN"/>
        </w:rPr>
        <w:t>于</w:t>
      </w:r>
      <w:r>
        <w:rPr>
          <w:lang w:eastAsia="zh-CN"/>
        </w:rPr>
        <w:t>空间信息网相应的输入参数，能够通过模型有对应的输出，同时该模型还需要提供对空间信息网设计和构建优化方向。因此，对于空间信息网性能指标编码网络的编码结果和网络设计要素的网络参数的关系分析，本文运用了随机森林回归的方法，既提供了模型的输入输出映射的功能，也具有对输入进行灵敏度分析的作用。</w:t>
      </w:r>
      <w:bookmarkEnd w:id="11"/>
    </w:p>
    <w:p w:rsidR="00944C46" w:rsidRDefault="00A72272">
      <w:pPr>
        <w:pStyle w:val="3"/>
        <w:rPr>
          <w:lang w:eastAsia="zh-CN"/>
        </w:rPr>
      </w:pPr>
      <w:bookmarkStart w:id="12" w:name="深度自编码网络简介"/>
      <w:bookmarkEnd w:id="12"/>
      <w:r>
        <w:rPr>
          <w:lang w:eastAsia="zh-CN"/>
        </w:rPr>
        <w:lastRenderedPageBreak/>
        <w:t>2</w:t>
      </w:r>
      <w:r>
        <w:rPr>
          <w:rFonts w:hint="eastAsia"/>
          <w:lang w:eastAsia="zh-CN"/>
        </w:rPr>
        <w:t xml:space="preserve"> </w:t>
      </w:r>
      <w:bookmarkStart w:id="13" w:name="_Hlk512605610"/>
      <w:r w:rsidR="000C0563">
        <w:rPr>
          <w:lang w:eastAsia="zh-CN"/>
        </w:rPr>
        <w:t>深度自编码网络简介</w:t>
      </w:r>
      <w:bookmarkEnd w:id="13"/>
    </w:p>
    <w:p w:rsidR="00944C46" w:rsidRDefault="000C0563">
      <w:pPr>
        <w:pStyle w:val="FirstParagraph"/>
        <w:ind w:firstLine="480"/>
        <w:rPr>
          <w:lang w:eastAsia="zh-CN"/>
        </w:rPr>
      </w:pPr>
      <w:bookmarkStart w:id="14" w:name="_Hlk512605635"/>
      <w:r>
        <w:rPr>
          <w:lang w:eastAsia="zh-CN"/>
        </w:rPr>
        <w:t>深度自编码网络也称栈式自编码网络，它是由多层自编码器</w:t>
      </w:r>
      <w:r>
        <w:rPr>
          <w:lang w:eastAsia="zh-CN"/>
        </w:rPr>
        <w:t xml:space="preserve"> AE(Auto-Encoder)</w:t>
      </w:r>
      <w:r>
        <w:rPr>
          <w:lang w:eastAsia="zh-CN"/>
        </w:rPr>
        <w:t>堆叠而成的神经网络，训练时采用逐层训练的方法，</w:t>
      </w:r>
      <w:r w:rsidR="000D66D0">
        <w:rPr>
          <w:rFonts w:hint="eastAsia"/>
          <w:lang w:eastAsia="zh-CN"/>
        </w:rPr>
        <w:t>可以</w:t>
      </w:r>
      <w:r>
        <w:rPr>
          <w:lang w:eastAsia="zh-CN"/>
        </w:rPr>
        <w:t>有效</w:t>
      </w:r>
      <w:r w:rsidR="000D66D0">
        <w:rPr>
          <w:rFonts w:hint="eastAsia"/>
          <w:lang w:eastAsia="zh-CN"/>
        </w:rPr>
        <w:t>地</w:t>
      </w:r>
      <w:r>
        <w:rPr>
          <w:lang w:eastAsia="zh-CN"/>
        </w:rPr>
        <w:t>解决传统神经网络训练方法不适用于多层网络训练的问题，整个深度自编码网络的训练分为预训练和微调</w:t>
      </w:r>
      <w:r>
        <w:rPr>
          <w:lang w:eastAsia="zh-CN"/>
        </w:rPr>
        <w:t>2</w:t>
      </w:r>
      <w:r>
        <w:rPr>
          <w:lang w:eastAsia="zh-CN"/>
        </w:rPr>
        <w:t>个阶段。</w:t>
      </w:r>
    </w:p>
    <w:p w:rsidR="00944C46" w:rsidRDefault="000C0563">
      <w:pPr>
        <w:pStyle w:val="a0"/>
        <w:ind w:firstLine="480"/>
        <w:rPr>
          <w:lang w:eastAsia="zh-CN"/>
        </w:rPr>
      </w:pPr>
      <w:r>
        <w:rPr>
          <w:lang w:eastAsia="zh-CN"/>
        </w:rPr>
        <w:t>预训练的过程即为初始化网络参数的过程，采用逐层无监督特征优化的算法，初始化各层神经网络的层与层之间的连接权重以及各层神经元的偏置。以一个一层的编码器为例，其网络结构如图</w:t>
      </w:r>
      <w:r>
        <w:rPr>
          <w:lang w:eastAsia="zh-CN"/>
        </w:rPr>
        <w:t xml:space="preserve"> </w:t>
      </w:r>
      <w:hyperlink w:anchor="fig:encoderNet">
        <w:r>
          <w:rPr>
            <w:rStyle w:val="ad"/>
            <w:lang w:eastAsia="zh-CN"/>
          </w:rPr>
          <w:t>3</w:t>
        </w:r>
      </w:hyperlink>
      <w:r>
        <w:rPr>
          <w:lang w:eastAsia="zh-CN"/>
        </w:rPr>
        <w:t>所示。</w:t>
      </w:r>
    </w:p>
    <w:p w:rsidR="00944C46" w:rsidRDefault="000C0563" w:rsidP="006B1C51">
      <w:pPr>
        <w:pStyle w:val="FigurewithCaption"/>
        <w:jc w:val="center"/>
      </w:pPr>
      <w:bookmarkStart w:id="15" w:name="fig:encoderNet"/>
      <w:bookmarkEnd w:id="14"/>
      <w:r>
        <w:rPr>
          <w:noProof/>
        </w:rPr>
        <w:drawing>
          <wp:inline distT="0" distB="0" distL="0" distR="0">
            <wp:extent cx="2219325" cy="1952625"/>
            <wp:effectExtent l="0" t="0" r="0" b="0"/>
            <wp:docPr id="3" name="Picture" descr="图 3: 一层的自编码网络结构"/>
            <wp:cNvGraphicFramePr/>
            <a:graphic xmlns:a="http://schemas.openxmlformats.org/drawingml/2006/main">
              <a:graphicData uri="http://schemas.openxmlformats.org/drawingml/2006/picture">
                <pic:pic xmlns:pic="http://schemas.openxmlformats.org/drawingml/2006/picture">
                  <pic:nvPicPr>
                    <pic:cNvPr id="0" name="Picture" descr="Image/encoderNet.tif"/>
                    <pic:cNvPicPr>
                      <a:picLocks noChangeAspect="1" noChangeArrowheads="1"/>
                    </pic:cNvPicPr>
                  </pic:nvPicPr>
                  <pic:blipFill>
                    <a:blip r:embed="rId11"/>
                    <a:stretch>
                      <a:fillRect/>
                    </a:stretch>
                  </pic:blipFill>
                  <pic:spPr bwMode="auto">
                    <a:xfrm>
                      <a:off x="0" y="0"/>
                      <a:ext cx="2219325" cy="1952625"/>
                    </a:xfrm>
                    <a:prstGeom prst="rect">
                      <a:avLst/>
                    </a:prstGeom>
                    <a:noFill/>
                    <a:ln w="9525">
                      <a:noFill/>
                      <a:headEnd/>
                      <a:tailEnd/>
                    </a:ln>
                  </pic:spPr>
                </pic:pic>
              </a:graphicData>
            </a:graphic>
          </wp:inline>
        </w:drawing>
      </w:r>
    </w:p>
    <w:p w:rsidR="00944C46" w:rsidRPr="006B1C51" w:rsidRDefault="000C0563" w:rsidP="006B1C51">
      <w:pPr>
        <w:pStyle w:val="ImageCaption"/>
        <w:jc w:val="center"/>
        <w:rPr>
          <w:b/>
          <w:i w:val="0"/>
          <w:sz w:val="22"/>
          <w:lang w:eastAsia="zh-CN"/>
        </w:rPr>
      </w:pPr>
      <w:r w:rsidRPr="006B1C51">
        <w:rPr>
          <w:b/>
          <w:i w:val="0"/>
          <w:sz w:val="22"/>
          <w:lang w:eastAsia="zh-CN"/>
        </w:rPr>
        <w:t>图</w:t>
      </w:r>
      <w:r w:rsidRPr="006B1C51">
        <w:rPr>
          <w:b/>
          <w:i w:val="0"/>
          <w:sz w:val="22"/>
          <w:lang w:eastAsia="zh-CN"/>
        </w:rPr>
        <w:t xml:space="preserve"> 3: </w:t>
      </w:r>
      <w:r w:rsidRPr="006B1C51">
        <w:rPr>
          <w:b/>
          <w:i w:val="0"/>
          <w:sz w:val="22"/>
          <w:lang w:eastAsia="zh-CN"/>
        </w:rPr>
        <w:t>一层的自编码网络结构</w:t>
      </w:r>
    </w:p>
    <w:p w:rsidR="00944C46" w:rsidRDefault="000C0563">
      <w:pPr>
        <w:pStyle w:val="a0"/>
        <w:ind w:firstLine="480"/>
        <w:rPr>
          <w:lang w:eastAsia="zh-CN"/>
        </w:rPr>
      </w:pPr>
      <w:bookmarkStart w:id="16" w:name="_Hlk512605679"/>
      <w:bookmarkStart w:id="17" w:name="OLE_LINK6"/>
      <w:bookmarkEnd w:id="15"/>
      <w:r>
        <w:rPr>
          <w:lang w:eastAsia="zh-CN"/>
        </w:rPr>
        <w:t>一层的自编码器可视为一个</w:t>
      </w:r>
      <w:r>
        <w:rPr>
          <w:lang w:eastAsia="zh-CN"/>
        </w:rPr>
        <w:t>3</w:t>
      </w:r>
      <w:r>
        <w:rPr>
          <w:lang w:eastAsia="zh-CN"/>
        </w:rPr>
        <w:t>层的神经网络结构，即包含输入层，隐藏层和输出层，其中输入输出层的规模相同。从输入层到隐藏层是编码的过程，从隐藏层到输出层是解码的过程。设</w:t>
      </w:r>
      <m:oMath>
        <m:r>
          <w:rPr>
            <w:rFonts w:ascii="Cambria Math" w:hAnsi="Cambria Math"/>
            <w:lang w:eastAsia="zh-CN"/>
          </w:rPr>
          <m:t>f</m:t>
        </m:r>
      </m:oMath>
      <w:r>
        <w:rPr>
          <w:lang w:eastAsia="zh-CN"/>
        </w:rPr>
        <w:t>和</w:t>
      </w:r>
      <m:oMath>
        <m:r>
          <w:rPr>
            <w:rFonts w:ascii="Cambria Math" w:hAnsi="Cambria Math"/>
            <w:lang w:eastAsia="zh-CN"/>
          </w:rPr>
          <m:t>g</m:t>
        </m:r>
      </m:oMath>
      <w:r>
        <w:rPr>
          <w:lang w:eastAsia="zh-CN"/>
        </w:rPr>
        <w:t>分别表示编码函数和解码函数，则编</w:t>
      </w:r>
      <w:r w:rsidR="0089302A">
        <w:rPr>
          <w:rFonts w:hint="eastAsia"/>
          <w:lang w:eastAsia="zh-CN"/>
        </w:rPr>
        <w:t>码</w:t>
      </w:r>
      <w:r>
        <w:rPr>
          <w:lang w:eastAsia="zh-CN"/>
        </w:rPr>
        <w:t>过程为</w:t>
      </w:r>
      <w:r>
        <w:rPr>
          <w:lang w:eastAsia="zh-CN"/>
        </w:rPr>
        <w:t>:</w:t>
      </w:r>
      <m:oMath>
        <m:r>
          <w:rPr>
            <w:rFonts w:ascii="Cambria Math" w:hAnsi="Cambria Math"/>
            <w:lang w:eastAsia="zh-CN"/>
          </w:rPr>
          <m:t>h=f(x)=</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f</m:t>
            </m:r>
          </m:sub>
        </m:sSub>
        <m:r>
          <w:rPr>
            <w:rFonts w:ascii="Cambria Math" w:hAnsi="Cambria Math"/>
            <w:lang w:eastAsia="zh-CN"/>
          </w:rPr>
          <m:t>(W1x+p)</m:t>
        </m:r>
      </m:oMath>
      <w:r>
        <w:rPr>
          <w:lang w:eastAsia="zh-CN"/>
        </w:rPr>
        <w:t>，解码过程为</w:t>
      </w:r>
      <w:r>
        <w:rPr>
          <w:lang w:eastAsia="zh-CN"/>
        </w:rPr>
        <w:t>:</w:t>
      </w:r>
      <m:oMath>
        <m:r>
          <w:rPr>
            <w:rFonts w:ascii="Cambria Math" w:hAnsi="Cambria Math"/>
            <w:lang w:eastAsia="zh-CN"/>
          </w:rPr>
          <m:t>y=g(h)=</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g</m:t>
            </m:r>
          </m:sub>
        </m:sSub>
        <m:r>
          <w:rPr>
            <w:rFonts w:ascii="Cambria Math" w:hAnsi="Cambria Math"/>
            <w:lang w:eastAsia="zh-CN"/>
          </w:rPr>
          <m:t>(W2</m:t>
        </m:r>
        <m:r>
          <w:rPr>
            <w:rFonts w:ascii="Cambria Math" w:hAnsi="Cambria Math"/>
            <w:lang w:eastAsia="zh-CN"/>
          </w:rPr>
          <m:t>h+q)</m:t>
        </m:r>
      </m:oMath>
      <w:r>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f</m:t>
            </m:r>
          </m:sub>
        </m:sSub>
      </m:oMath>
      <w:r>
        <w:rPr>
          <w:lang w:eastAsia="zh-CN"/>
        </w:rPr>
        <w:t>和</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g</m:t>
            </m:r>
          </m:sub>
        </m:sSub>
      </m:oMath>
      <w:r>
        <w:rPr>
          <w:lang w:eastAsia="zh-CN"/>
        </w:rPr>
        <w:t>分别为编码和解码的激活函数，</w:t>
      </w:r>
      <m:oMath>
        <m:r>
          <w:rPr>
            <w:rFonts w:ascii="Cambria Math" w:hAnsi="Cambria Math"/>
            <w:lang w:eastAsia="zh-CN"/>
          </w:rPr>
          <m:t>W1</m:t>
        </m:r>
      </m:oMath>
      <w:r>
        <w:rPr>
          <w:lang w:eastAsia="zh-CN"/>
        </w:rPr>
        <w:t>为输入层和隐藏层之间的权重矩阵，</w:t>
      </w:r>
      <m:oMath>
        <m:r>
          <w:rPr>
            <w:rFonts w:ascii="Cambria Math" w:hAnsi="Cambria Math"/>
            <w:lang w:eastAsia="zh-CN"/>
          </w:rPr>
          <m:t>W2</m:t>
        </m:r>
      </m:oMath>
      <w:r>
        <w:rPr>
          <w:lang w:eastAsia="zh-CN"/>
        </w:rPr>
        <w:t>为隐藏层和输出层之间的权重矩阵，通常有</w:t>
      </w:r>
      <m:oMath>
        <m:r>
          <w:rPr>
            <w:rFonts w:ascii="Cambria Math" w:hAnsi="Cambria Math"/>
            <w:lang w:eastAsia="zh-CN"/>
          </w:rPr>
          <m:t>W2=W</m:t>
        </m:r>
        <m:sSup>
          <m:sSupPr>
            <m:ctrlPr>
              <w:rPr>
                <w:rFonts w:ascii="Cambria Math" w:hAnsi="Cambria Math"/>
              </w:rPr>
            </m:ctrlPr>
          </m:sSupPr>
          <m:e>
            <m:r>
              <w:rPr>
                <w:rFonts w:ascii="Cambria Math" w:hAnsi="Cambria Math"/>
                <w:lang w:eastAsia="zh-CN"/>
              </w:rPr>
              <m:t>1</m:t>
            </m:r>
          </m:e>
          <m:sup>
            <m:r>
              <w:rPr>
                <w:rFonts w:ascii="Cambria Math" w:hAnsi="Cambria Math"/>
                <w:lang w:eastAsia="zh-CN"/>
              </w:rPr>
              <m:t>T</m:t>
            </m:r>
          </m:sup>
        </m:sSup>
      </m:oMath>
      <w:r>
        <w:rPr>
          <w:lang w:eastAsia="zh-CN"/>
        </w:rPr>
        <w:t>；</w:t>
      </w:r>
      <m:oMath>
        <m:r>
          <w:rPr>
            <w:rFonts w:ascii="Cambria Math" w:hAnsi="Cambria Math"/>
            <w:lang w:eastAsia="zh-CN"/>
          </w:rPr>
          <m:t>p</m:t>
        </m:r>
      </m:oMath>
      <w:r>
        <w:rPr>
          <w:lang w:eastAsia="zh-CN"/>
        </w:rPr>
        <w:t>和</w:t>
      </w:r>
      <m:oMath>
        <m:r>
          <w:rPr>
            <w:rFonts w:ascii="Cambria Math" w:hAnsi="Cambria Math"/>
            <w:lang w:eastAsia="zh-CN"/>
          </w:rPr>
          <m:t>q</m:t>
        </m:r>
      </m:oMath>
      <w:r>
        <w:rPr>
          <w:lang w:eastAsia="zh-CN"/>
        </w:rPr>
        <w:t>分别为隐藏层和输出层的偏置。记自编码网络的参数为</w:t>
      </w:r>
      <m:oMath>
        <m:r>
          <w:rPr>
            <w:rFonts w:ascii="Cambria Math" w:hAnsi="Cambria Math"/>
            <w:lang w:eastAsia="zh-CN"/>
          </w:rPr>
          <m:t>θ=W1,p,q</m:t>
        </m:r>
      </m:oMath>
      <w:r>
        <w:rPr>
          <w:lang w:eastAsia="zh-CN"/>
        </w:rPr>
        <w:t>。</w:t>
      </w:r>
    </w:p>
    <w:p w:rsidR="00944C46" w:rsidRDefault="000C0563">
      <w:pPr>
        <w:pStyle w:val="a0"/>
        <w:ind w:firstLine="480"/>
        <w:rPr>
          <w:lang w:eastAsia="zh-CN"/>
        </w:rPr>
      </w:pPr>
      <w:r>
        <w:rPr>
          <w:lang w:eastAsia="zh-CN"/>
        </w:rPr>
        <w:t>设训练样本集为</w:t>
      </w:r>
      <m:oMath>
        <m:r>
          <w:rPr>
            <w:rFonts w:ascii="Cambria Math" w:hAnsi="Cambria Math"/>
            <w:lang w:eastAsia="zh-CN"/>
          </w:rPr>
          <m:t>X=</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Pr>
          <w:lang w:eastAsia="zh-CN"/>
        </w:rPr>
        <w:t>，预训练过程为通过样本集</w:t>
      </w:r>
      <m:oMath>
        <m:r>
          <w:rPr>
            <w:rFonts w:ascii="Cambria Math" w:hAnsi="Cambria Math"/>
            <w:lang w:eastAsia="zh-CN"/>
          </w:rPr>
          <m:t>X</m:t>
        </m:r>
      </m:oMath>
      <w:r>
        <w:rPr>
          <w:lang w:eastAsia="zh-CN"/>
        </w:rPr>
        <w:t>的训练确定自编码网络的参数</w:t>
      </w:r>
      <m:oMath>
        <m:r>
          <w:rPr>
            <w:rFonts w:ascii="Cambria Math" w:hAnsi="Cambria Math"/>
            <w:lang w:eastAsia="zh-CN"/>
          </w:rPr>
          <m:t>θ</m:t>
        </m:r>
      </m:oMath>
      <w:r>
        <w:rPr>
          <w:lang w:eastAsia="zh-CN"/>
        </w:rPr>
        <w:t>使得解码后的</w:t>
      </w:r>
      <m:oMath>
        <m:r>
          <w:rPr>
            <w:rFonts w:ascii="Cambria Math" w:hAnsi="Cambria Math"/>
            <w:lang w:eastAsia="zh-CN"/>
          </w:rPr>
          <m:t>y</m:t>
        </m:r>
      </m:oMath>
      <w:r>
        <w:rPr>
          <w:lang w:eastAsia="zh-CN"/>
        </w:rPr>
        <w:t>与输入</w:t>
      </w:r>
      <m:oMath>
        <m:r>
          <w:rPr>
            <w:rFonts w:ascii="Cambria Math" w:hAnsi="Cambria Math"/>
            <w:lang w:eastAsia="zh-CN"/>
          </w:rPr>
          <m:t>x</m:t>
        </m:r>
      </m:oMath>
      <w:r>
        <w:rPr>
          <w:lang w:eastAsia="zh-CN"/>
        </w:rPr>
        <w:t>尽可能的接近，输入输出的接近程度同重构误差函数</w:t>
      </w:r>
      <m:oMath>
        <m:r>
          <w:rPr>
            <w:rFonts w:ascii="Cambria Math" w:hAnsi="Cambria Math"/>
            <w:lang w:eastAsia="zh-CN"/>
          </w:rPr>
          <m:t>L(x,y)=-</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ln</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+(1-</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)ln(1-</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Pr>
          <w:lang w:eastAsia="zh-CN"/>
        </w:rPr>
        <w:t>刻画。基于重构误差函数</w:t>
      </w:r>
      <m:oMath>
        <m:r>
          <w:rPr>
            <w:rFonts w:ascii="Cambria Math" w:hAnsi="Cambria Math"/>
            <w:lang w:eastAsia="zh-CN"/>
          </w:rPr>
          <w:lastRenderedPageBreak/>
          <m:t>L(x,y)</m:t>
        </m:r>
      </m:oMath>
      <w:r>
        <w:rPr>
          <w:lang w:eastAsia="zh-CN"/>
        </w:rPr>
        <w:t>，针对训练样本集</w:t>
      </w:r>
      <m:oMath>
        <m:r>
          <w:rPr>
            <w:rFonts w:ascii="Cambria Math" w:hAnsi="Cambria Math"/>
            <w:lang w:eastAsia="zh-CN"/>
          </w:rPr>
          <m:t>X</m:t>
        </m:r>
      </m:oMath>
      <w:r>
        <w:rPr>
          <w:lang w:eastAsia="zh-CN"/>
        </w:rPr>
        <w:t>，利用梯度下降的方法对损失函数进行极小化，即可得到该层的自编码的网络参数</w:t>
      </w:r>
      <m:oMath>
        <m:r>
          <w:rPr>
            <w:rFonts w:ascii="Cambria Math" w:hAnsi="Cambria Math"/>
            <w:lang w:eastAsia="zh-CN"/>
          </w:rPr>
          <m:t>θ</m:t>
        </m:r>
      </m:oMath>
      <w:r>
        <w:rPr>
          <w:lang w:eastAsia="zh-CN"/>
        </w:rPr>
        <w:t>。通过以上方法逐层对自编码网络进行训练，直到整个深度自编码网络训练完成。</w:t>
      </w:r>
    </w:p>
    <w:p w:rsidR="00944C46" w:rsidRDefault="00F910C1">
      <w:pPr>
        <w:pStyle w:val="a0"/>
        <w:ind w:firstLine="480"/>
        <w:rPr>
          <w:lang w:eastAsia="zh-CN"/>
        </w:rPr>
      </w:pPr>
      <w:r>
        <w:rPr>
          <w:rFonts w:hint="eastAsia"/>
          <w:lang w:eastAsia="zh-CN"/>
        </w:rPr>
        <w:t>在进行</w:t>
      </w:r>
      <w:r w:rsidR="000C0563">
        <w:rPr>
          <w:lang w:eastAsia="zh-CN"/>
        </w:rPr>
        <w:t>逐层训练</w:t>
      </w:r>
      <w:r>
        <w:rPr>
          <w:rFonts w:hint="eastAsia"/>
          <w:lang w:eastAsia="zh-CN"/>
        </w:rPr>
        <w:t>时</w:t>
      </w:r>
      <w:r w:rsidR="000C0563">
        <w:rPr>
          <w:lang w:eastAsia="zh-CN"/>
        </w:rPr>
        <w:t>，</w:t>
      </w:r>
      <w:r>
        <w:rPr>
          <w:rFonts w:hint="eastAsia"/>
          <w:lang w:eastAsia="zh-CN"/>
        </w:rPr>
        <w:t>单独</w:t>
      </w:r>
      <w:r w:rsidR="000C0563">
        <w:rPr>
          <w:lang w:eastAsia="zh-CN"/>
        </w:rPr>
        <w:t>训练</w:t>
      </w:r>
      <w:r>
        <w:rPr>
          <w:rFonts w:hint="eastAsia"/>
          <w:lang w:eastAsia="zh-CN"/>
        </w:rPr>
        <w:t>某一层</w:t>
      </w:r>
      <w:r w:rsidR="000C0563">
        <w:rPr>
          <w:lang w:eastAsia="zh-CN"/>
        </w:rPr>
        <w:t>的自编码网络参数，会固定其他层的网络参数保持不变。因此为了得到更好的训练结果，在完成</w:t>
      </w:r>
      <w:r>
        <w:rPr>
          <w:rFonts w:hint="eastAsia"/>
          <w:lang w:eastAsia="zh-CN"/>
        </w:rPr>
        <w:t>预训练</w:t>
      </w:r>
      <w:r w:rsidR="000C0563">
        <w:rPr>
          <w:lang w:eastAsia="zh-CN"/>
        </w:rPr>
        <w:t>后，</w:t>
      </w:r>
      <w:r>
        <w:rPr>
          <w:rFonts w:hint="eastAsia"/>
          <w:lang w:eastAsia="zh-CN"/>
        </w:rPr>
        <w:t>需要进行微调，</w:t>
      </w:r>
      <w:r w:rsidR="000C0563">
        <w:rPr>
          <w:lang w:eastAsia="zh-CN"/>
        </w:rPr>
        <w:t>利用的带标签的数据，通过</w:t>
      </w:r>
      <w:r>
        <w:rPr>
          <w:rFonts w:hint="eastAsia"/>
          <w:lang w:eastAsia="zh-CN"/>
        </w:rPr>
        <w:t>后向传播算法</w:t>
      </w:r>
      <w:r w:rsidR="000C0563">
        <w:rPr>
          <w:lang w:eastAsia="zh-CN"/>
        </w:rPr>
        <w:t>同时调整整个深度自编码网络的所有层的参数，以到到全局最优</w:t>
      </w:r>
      <w:r>
        <w:rPr>
          <w:rFonts w:hint="eastAsia"/>
          <w:lang w:eastAsia="zh-CN"/>
        </w:rPr>
        <w:t>。</w:t>
      </w:r>
      <w:bookmarkEnd w:id="16"/>
      <w:bookmarkEnd w:id="17"/>
    </w:p>
    <w:p w:rsidR="00944C46" w:rsidRDefault="00A72272">
      <w:pPr>
        <w:pStyle w:val="3"/>
        <w:rPr>
          <w:lang w:eastAsia="zh-CN"/>
        </w:rPr>
      </w:pPr>
      <w:bookmarkStart w:id="18" w:name="随机森林回归模型简介"/>
      <w:bookmarkEnd w:id="18"/>
      <w:r>
        <w:rPr>
          <w:lang w:eastAsia="zh-CN"/>
        </w:rPr>
        <w:t>3</w:t>
      </w:r>
      <w:r>
        <w:rPr>
          <w:rFonts w:hint="eastAsia"/>
          <w:lang w:eastAsia="zh-CN"/>
        </w:rPr>
        <w:t xml:space="preserve"> </w:t>
      </w:r>
      <w:bookmarkStart w:id="19" w:name="_Hlk512606045"/>
      <w:r w:rsidR="000C0563">
        <w:rPr>
          <w:lang w:eastAsia="zh-CN"/>
        </w:rPr>
        <w:t>随机森林回归模型简介</w:t>
      </w:r>
      <w:bookmarkEnd w:id="19"/>
    </w:p>
    <w:p w:rsidR="003B1AD7" w:rsidRDefault="000C0563">
      <w:pPr>
        <w:pStyle w:val="FirstParagraph"/>
        <w:ind w:firstLine="480"/>
        <w:rPr>
          <w:lang w:eastAsia="zh-CN"/>
        </w:rPr>
      </w:pPr>
      <w:bookmarkStart w:id="20" w:name="_Hlk512606064"/>
      <w:r>
        <w:rPr>
          <w:lang w:eastAsia="zh-CN"/>
        </w:rPr>
        <w:t>随机森林</w:t>
      </w:r>
      <w:r>
        <w:rPr>
          <w:lang w:eastAsia="zh-CN"/>
        </w:rPr>
        <w:t>(RF)</w:t>
      </w:r>
      <w:r>
        <w:rPr>
          <w:vertAlign w:val="superscript"/>
          <w:lang w:eastAsia="zh-CN"/>
        </w:rPr>
        <w:t>[16]</w:t>
      </w:r>
      <w:r>
        <w:rPr>
          <w:lang w:eastAsia="zh-CN"/>
        </w:rPr>
        <w:t>是一系列决策树组合，利用</w:t>
      </w:r>
      <w:r>
        <w:rPr>
          <w:lang w:eastAsia="zh-CN"/>
        </w:rPr>
        <w:t>bootstrap</w:t>
      </w:r>
      <w:r>
        <w:rPr>
          <w:lang w:eastAsia="zh-CN"/>
        </w:rPr>
        <w:t>重抽样方法从原始样本中抽取多个样本，对每个</w:t>
      </w:r>
      <w:r>
        <w:rPr>
          <w:lang w:eastAsia="zh-CN"/>
        </w:rPr>
        <w:t>bootstrap</w:t>
      </w:r>
      <w:r>
        <w:rPr>
          <w:lang w:eastAsia="zh-CN"/>
        </w:rPr>
        <w:t>样本进行决策树建模，然后将这些决策树组合在一起，通过投票得出最终分类或预测的结果。</w:t>
      </w:r>
    </w:p>
    <w:p w:rsidR="00C2416C" w:rsidRDefault="000C0563">
      <w:pPr>
        <w:pStyle w:val="FirstParagraph"/>
        <w:ind w:firstLine="480"/>
        <w:rPr>
          <w:lang w:eastAsia="zh-CN"/>
        </w:rPr>
      </w:pPr>
      <w:r>
        <w:rPr>
          <w:lang w:eastAsia="zh-CN"/>
        </w:rPr>
        <w:t>假设复杂系统用确定型模型</w:t>
      </w:r>
      <m:oMath>
        <m:r>
          <w:rPr>
            <w:rFonts w:ascii="Cambria Math" w:hAnsi="Cambria Math"/>
            <w:lang w:eastAsia="zh-CN"/>
          </w:rPr>
          <m:t>Y=g(X)</m:t>
        </m:r>
      </m:oMath>
      <w:r>
        <w:rPr>
          <w:lang w:eastAsia="zh-CN"/>
        </w:rPr>
        <w:t>来表示，其中</w:t>
      </w:r>
      <m:oMath>
        <m:r>
          <w:rPr>
            <w:rFonts w:ascii="Cambria Math" w:hAnsi="Cambria Math"/>
            <w:lang w:eastAsia="zh-CN"/>
          </w:rPr>
          <m:t>Y</m:t>
        </m:r>
      </m:oMath>
      <w:r>
        <w:rPr>
          <w:lang w:eastAsia="zh-CN"/>
        </w:rPr>
        <w:t>是输出</w:t>
      </w:r>
      <w:r w:rsidR="003B1AD7">
        <w:rPr>
          <w:rFonts w:hint="eastAsia"/>
          <w:lang w:eastAsia="zh-CN"/>
        </w:rPr>
        <w:t>因</w:t>
      </w:r>
      <w:r>
        <w:rPr>
          <w:lang w:eastAsia="zh-CN"/>
        </w:rPr>
        <w:t>变量</w:t>
      </w:r>
      <w:r>
        <w:rPr>
          <w:lang w:eastAsia="zh-CN"/>
        </w:rPr>
        <w:t>,</w:t>
      </w:r>
      <m:oMath>
        <m:r>
          <w:rPr>
            <w:rFonts w:ascii="Cambria Math" w:hAnsi="Cambria Math"/>
            <w:lang w:eastAsia="zh-CN"/>
          </w:rPr>
          <m:t>X=(</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r>
          <w:rPr>
            <w:rFonts w:ascii="Cambria Math" w:hAnsi="Cambria Math"/>
            <w:lang w:eastAsia="zh-CN"/>
          </w:rPr>
          <m:t>)</m:t>
        </m:r>
      </m:oMath>
      <w:r>
        <w:rPr>
          <w:lang w:eastAsia="zh-CN"/>
        </w:rPr>
        <w:t>是</w:t>
      </w:r>
      <m:oMath>
        <m:r>
          <w:rPr>
            <w:rFonts w:ascii="Cambria Math" w:hAnsi="Cambria Math"/>
            <w:lang w:eastAsia="zh-CN"/>
          </w:rPr>
          <m:t>n</m:t>
        </m:r>
      </m:oMath>
      <w:r>
        <w:rPr>
          <w:lang w:eastAsia="zh-CN"/>
        </w:rPr>
        <w:t>维相互独立的随机输入变量。用</w:t>
      </w:r>
      <m:oMath>
        <m:r>
          <w:rPr>
            <w:rFonts w:ascii="Cambria Math" w:hAnsi="Cambria Math"/>
            <w:lang w:eastAsia="zh-CN"/>
          </w:rPr>
          <m:t>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)(i=1,..,N)</m:t>
        </m:r>
      </m:oMath>
      <w:r>
        <w:rPr>
          <w:lang w:eastAsia="zh-CN"/>
        </w:rPr>
        <w:t>表示用于建立随机森林的</w:t>
      </w:r>
      <w:r w:rsidR="003B1AD7">
        <w:rPr>
          <w:rFonts w:hint="eastAsia"/>
          <w:lang w:eastAsia="zh-CN"/>
        </w:rPr>
        <w:t>规模为</w:t>
      </w:r>
      <m:oMath>
        <m:r>
          <w:rPr>
            <w:rFonts w:ascii="Cambria Math" w:hAnsi="Cambria Math"/>
            <w:lang w:eastAsia="zh-CN"/>
          </w:rPr>
          <m:t>N</m:t>
        </m:r>
      </m:oMath>
      <w:r w:rsidR="003B1AD7">
        <w:rPr>
          <w:rFonts w:hint="eastAsia"/>
          <w:lang w:eastAsia="zh-CN"/>
        </w:rPr>
        <w:t>的</w:t>
      </w:r>
      <w:r>
        <w:rPr>
          <w:lang w:eastAsia="zh-CN"/>
        </w:rPr>
        <w:t>训练样本集。从总训练样本</w:t>
      </w:r>
      <m:oMath>
        <m:r>
          <w:rPr>
            <w:rFonts w:ascii="Cambria Math" w:hAnsi="Cambria Math"/>
            <w:lang w:eastAsia="zh-CN"/>
          </w:rPr>
          <m:t>T</m:t>
        </m:r>
      </m:oMath>
      <w:r>
        <w:rPr>
          <w:lang w:eastAsia="zh-CN"/>
        </w:rPr>
        <w:t>中重复抽样组成一系列样本集合</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k</m:t>
            </m:r>
          </m:sub>
        </m:sSub>
        <m: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j</m:t>
            </m:r>
          </m:sub>
          <m:sup>
            <m:r>
              <w:rPr>
                <w:rFonts w:ascii="Cambria Math" w:hAnsi="Cambria Math"/>
                <w:lang w:eastAsia="zh-CN"/>
              </w:rPr>
              <m:t>(k)</m:t>
            </m:r>
          </m:sup>
        </m:sSubSup>
        <m:r>
          <w:rPr>
            <w:rFonts w:ascii="Cambria Math" w:hAnsi="Cambria Math"/>
            <w:lang w:eastAsia="zh-CN"/>
          </w:rPr>
          <m:t>,</m:t>
        </m:r>
        <m:sSubSup>
          <m:sSubSupPr>
            <m:ctrlPr>
              <w:rPr>
                <w:rFonts w:ascii="Cambria Math" w:hAnsi="Cambria Math"/>
              </w:rPr>
            </m:ctrlPr>
          </m:sSubSupPr>
          <m:e>
            <m:r>
              <w:rPr>
                <w:rFonts w:ascii="Cambria Math" w:hAnsi="Cambria Math"/>
                <w:lang w:eastAsia="zh-CN"/>
              </w:rPr>
              <m:t>y</m:t>
            </m:r>
          </m:e>
          <m:sub>
            <m:r>
              <w:rPr>
                <w:rFonts w:ascii="Cambria Math" w:hAnsi="Cambria Math"/>
                <w:lang w:eastAsia="zh-CN"/>
              </w:rPr>
              <m:t>j</m:t>
            </m:r>
          </m:sub>
          <m:sup>
            <m:r>
              <w:rPr>
                <w:rFonts w:ascii="Cambria Math" w:hAnsi="Cambria Math"/>
                <w:lang w:eastAsia="zh-CN"/>
              </w:rPr>
              <m:t>(k)</m:t>
            </m:r>
          </m:sup>
        </m:sSubSup>
        <m:r>
          <w:rPr>
            <w:rFonts w:ascii="Cambria Math" w:hAnsi="Cambria Math"/>
            <w:lang w:eastAsia="zh-CN"/>
          </w:rPr>
          <m:t>)(j=1,...,</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,k=1,...,</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tree</m:t>
            </m:r>
          </m:sub>
        </m:sSub>
        <m:r>
          <w:rPr>
            <w:rFonts w:ascii="Cambria Math" w:hAnsi="Cambria Math"/>
            <w:lang w:eastAsia="zh-CN"/>
          </w:rPr>
          <m:t>)</m:t>
        </m:r>
      </m:oMath>
      <w:r>
        <w:rPr>
          <w:lang w:eastAsia="zh-CN"/>
        </w:rPr>
        <w:t>，第</w:t>
      </w:r>
      <m:oMath>
        <m:r>
          <w:rPr>
            <w:rFonts w:ascii="Cambria Math" w:hAnsi="Cambria Math"/>
            <w:lang w:eastAsia="zh-CN"/>
          </w:rPr>
          <m:t>k</m:t>
        </m:r>
      </m:oMath>
      <w:r>
        <w:rPr>
          <w:lang w:eastAsia="zh-CN"/>
        </w:rPr>
        <w:t>个样本集合用于建立第</w:t>
      </w:r>
      <m:oMath>
        <m:r>
          <w:rPr>
            <w:rFonts w:ascii="Cambria Math" w:hAnsi="Cambria Math"/>
            <w:lang w:eastAsia="zh-CN"/>
          </w:rPr>
          <m:t>k</m:t>
        </m:r>
      </m:oMath>
      <w:r>
        <w:rPr>
          <w:lang w:eastAsia="zh-CN"/>
        </w:rPr>
        <w:t>个决策树</w:t>
      </w:r>
      <w:r>
        <w:rPr>
          <w:lang w:eastAsia="zh-CN"/>
        </w:rPr>
        <w:t>,</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oMath>
      <w:r>
        <w:rPr>
          <w:lang w:eastAsia="zh-CN"/>
        </w:rPr>
        <w:t xml:space="preserve"> </w:t>
      </w:r>
      <w:r>
        <w:rPr>
          <w:lang w:eastAsia="zh-CN"/>
        </w:rPr>
        <w:t>表示</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k</m:t>
            </m:r>
          </m:sub>
        </m:sSub>
      </m:oMath>
      <w:r>
        <w:rPr>
          <w:lang w:eastAsia="zh-CN"/>
        </w:rPr>
        <w:t>的样本规模</w:t>
      </w:r>
      <w:r>
        <w:rPr>
          <w:lang w:eastAsia="zh-CN"/>
        </w:rPr>
        <w:t>,</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tree</m:t>
            </m:r>
          </m:sub>
        </m:sSub>
      </m:oMath>
      <w:r>
        <w:rPr>
          <w:lang w:eastAsia="zh-CN"/>
        </w:rPr>
        <w:t>表示需要建立的总决策树的个数。</w:t>
      </w:r>
    </w:p>
    <w:p w:rsidR="00944C46" w:rsidRDefault="000C0563">
      <w:pPr>
        <w:pStyle w:val="FirstParagraph"/>
        <w:ind w:firstLine="480"/>
        <w:rPr>
          <w:lang w:eastAsia="zh-CN"/>
        </w:rPr>
      </w:pPr>
      <w:r>
        <w:rPr>
          <w:lang w:eastAsia="zh-CN"/>
        </w:rPr>
        <w:t>建立随机森林的算法为</w:t>
      </w:r>
      <w:r>
        <w:rPr>
          <w:lang w:eastAsia="zh-CN"/>
        </w:rPr>
        <w:t>:</w:t>
      </w:r>
    </w:p>
    <w:p w:rsidR="00944C46" w:rsidRDefault="000C0563">
      <w:pPr>
        <w:numPr>
          <w:ilvl w:val="0"/>
          <w:numId w:val="4"/>
        </w:numPr>
        <w:rPr>
          <w:lang w:eastAsia="zh-CN"/>
        </w:rPr>
      </w:pPr>
      <w:r>
        <w:rPr>
          <w:lang w:eastAsia="zh-CN"/>
        </w:rPr>
        <w:t>通过实验或抽样的方法得到一组样本规模为</w:t>
      </w:r>
      <m:oMath>
        <m:r>
          <w:rPr>
            <w:rFonts w:ascii="Cambria Math" w:hAnsi="Cambria Math"/>
            <w:lang w:eastAsia="zh-CN"/>
          </w:rPr>
          <m:t>N</m:t>
        </m:r>
      </m:oMath>
      <w:r>
        <w:rPr>
          <w:lang w:eastAsia="zh-CN"/>
        </w:rPr>
        <w:t>的训练样本</w:t>
      </w:r>
      <m:oMath>
        <m:r>
          <w:rPr>
            <w:rFonts w:ascii="Cambria Math" w:hAnsi="Cambria Math"/>
            <w:lang w:eastAsia="zh-CN"/>
          </w:rPr>
          <m:t>T</m:t>
        </m:r>
      </m:oMath>
      <w:r>
        <w:rPr>
          <w:lang w:eastAsia="zh-CN"/>
        </w:rPr>
        <w:t>。</w:t>
      </w:r>
    </w:p>
    <w:p w:rsidR="00944C46" w:rsidRDefault="000C0563">
      <w:pPr>
        <w:numPr>
          <w:ilvl w:val="0"/>
          <w:numId w:val="4"/>
        </w:numPr>
        <w:rPr>
          <w:lang w:eastAsia="zh-CN"/>
        </w:rPr>
      </w:pPr>
      <w:r>
        <w:rPr>
          <w:lang w:eastAsia="zh-CN"/>
        </w:rPr>
        <w:t>随机的（替换或非替换的方法）从样本集</w:t>
      </w:r>
      <m:oMath>
        <m:r>
          <w:rPr>
            <w:rFonts w:ascii="Cambria Math" w:hAnsi="Cambria Math"/>
            <w:lang w:eastAsia="zh-CN"/>
          </w:rPr>
          <m:t>T</m:t>
        </m:r>
      </m:oMath>
      <w:r>
        <w:rPr>
          <w:lang w:eastAsia="zh-CN"/>
        </w:rPr>
        <w:t>中选取</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oMath>
      <w:r>
        <w:rPr>
          <w:lang w:eastAsia="zh-CN"/>
        </w:rPr>
        <w:t>个训练样本组成新的规模为</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oMath>
      <w:r>
        <w:rPr>
          <w:lang w:eastAsia="zh-CN"/>
        </w:rPr>
        <w:t>的训练样本</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k</m:t>
            </m:r>
          </m:sub>
        </m:sSub>
        <m:r>
          <w:rPr>
            <w:rFonts w:ascii="Cambria Math" w:hAnsi="Cambria Math"/>
            <w:lang w:eastAsia="zh-CN"/>
          </w:rPr>
          <m:t>(k=1,...</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tree</m:t>
            </m:r>
          </m:sub>
        </m:sSub>
        <m:r>
          <w:rPr>
            <w:rFonts w:ascii="Cambria Math" w:hAnsi="Cambria Math"/>
            <w:lang w:eastAsia="zh-CN"/>
          </w:rPr>
          <m:t>)</m:t>
        </m:r>
      </m:oMath>
      <w:r>
        <w:rPr>
          <w:lang w:eastAsia="zh-CN"/>
        </w:rPr>
        <w:t>.</w:t>
      </w:r>
    </w:p>
    <w:p w:rsidR="008043E6" w:rsidRDefault="000C0563" w:rsidP="008043E6">
      <w:pPr>
        <w:numPr>
          <w:ilvl w:val="0"/>
          <w:numId w:val="4"/>
        </w:numPr>
        <w:rPr>
          <w:lang w:eastAsia="zh-CN"/>
        </w:rPr>
      </w:pPr>
      <w:r>
        <w:rPr>
          <w:lang w:eastAsia="zh-CN"/>
        </w:rPr>
        <w:t>用</w:t>
      </w:r>
      <w:r>
        <w:rPr>
          <w:lang w:eastAsia="zh-CN"/>
        </w:rPr>
        <w:t>CART</w:t>
      </w:r>
      <w:r w:rsidR="008043E6">
        <w:rPr>
          <w:lang w:eastAsia="zh-CN"/>
        </w:rPr>
        <w:t>[</w:t>
      </w:r>
      <w:r w:rsidR="008043E6">
        <w:rPr>
          <w:rFonts w:hint="eastAsia"/>
          <w:lang w:eastAsia="zh-CN"/>
        </w:rPr>
        <w:t>参考文献加</w:t>
      </w:r>
      <w:r w:rsidR="008043E6">
        <w:rPr>
          <w:lang w:eastAsia="zh-CN"/>
        </w:rPr>
        <w:t>]</w:t>
      </w:r>
      <w:r>
        <w:rPr>
          <w:lang w:eastAsia="zh-CN"/>
        </w:rPr>
        <w:t>法则建立第</w:t>
      </w:r>
      <m:oMath>
        <m:r>
          <w:rPr>
            <w:rFonts w:ascii="Cambria Math" w:hAnsi="Cambria Math"/>
            <w:lang w:eastAsia="zh-CN"/>
          </w:rPr>
          <m:t>k</m:t>
        </m:r>
      </m:oMath>
      <w:r>
        <w:rPr>
          <w:lang w:eastAsia="zh-CN"/>
        </w:rPr>
        <w:t>个决策树。</w:t>
      </w:r>
    </w:p>
    <w:p w:rsidR="00944C46" w:rsidRDefault="000C0563" w:rsidP="008043E6">
      <w:pPr>
        <w:numPr>
          <w:ilvl w:val="0"/>
          <w:numId w:val="4"/>
        </w:numPr>
        <w:rPr>
          <w:lang w:eastAsia="zh-CN"/>
        </w:rPr>
      </w:pPr>
      <w:r>
        <w:rPr>
          <w:lang w:eastAsia="zh-CN"/>
        </w:rPr>
        <w:t>在叶子节点，模型输出值用该叶子节点内数据的平均值来确定。</w:t>
      </w:r>
    </w:p>
    <w:p w:rsidR="00944C46" w:rsidRDefault="000C0563">
      <w:pPr>
        <w:pStyle w:val="FirstParagraph"/>
        <w:ind w:firstLine="480"/>
        <w:rPr>
          <w:lang w:eastAsia="zh-CN"/>
        </w:rPr>
      </w:pPr>
      <w:r>
        <w:rPr>
          <w:lang w:eastAsia="zh-CN"/>
        </w:rPr>
        <w:t>用以上步骤建立起随机森林后，就可以用其进行预测和重要性分析。给定一个新的输入向量值，输出量的预测值就是对</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tree</m:t>
            </m:r>
          </m:sub>
        </m:sSub>
      </m:oMath>
      <w:r>
        <w:rPr>
          <w:lang w:eastAsia="zh-CN"/>
        </w:rPr>
        <w:t>个决策树的预测值的平均。</w:t>
      </w:r>
    </w:p>
    <w:p w:rsidR="00944C46" w:rsidRDefault="000C0563">
      <w:pPr>
        <w:pStyle w:val="a0"/>
        <w:ind w:firstLine="480"/>
        <w:rPr>
          <w:lang w:eastAsia="zh-CN"/>
        </w:rPr>
      </w:pPr>
      <w:r>
        <w:rPr>
          <w:lang w:eastAsia="zh-CN"/>
        </w:rPr>
        <w:lastRenderedPageBreak/>
        <w:t>由于第</w:t>
      </w:r>
      <m:oMath>
        <m:r>
          <w:rPr>
            <w:rFonts w:ascii="Cambria Math" w:hAnsi="Cambria Math"/>
            <w:lang w:eastAsia="zh-CN"/>
          </w:rPr>
          <m:t>k</m:t>
        </m:r>
      </m:oMath>
      <w:r>
        <w:rPr>
          <w:lang w:eastAsia="zh-CN"/>
        </w:rPr>
        <w:t>个决策树是根据训练样本</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k</m:t>
            </m:r>
          </m:sub>
        </m:sSub>
      </m:oMath>
      <w:r>
        <w:rPr>
          <w:lang w:eastAsia="zh-CN"/>
        </w:rPr>
        <w:t>建立的，将未被用于建该树的数据叫做袋外数（</w:t>
      </w:r>
      <w:r>
        <w:rPr>
          <w:lang w:eastAsia="zh-CN"/>
        </w:rPr>
        <w:t>OOB</w:t>
      </w:r>
      <w:r>
        <w:rPr>
          <w:lang w:eastAsia="zh-CN"/>
        </w:rPr>
        <w:t>）。袋外数据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k</m:t>
            </m:r>
          </m:sub>
        </m:sSub>
        <m:r>
          <w:rPr>
            <w:rFonts w:ascii="Cambria Math" w:hAnsi="Cambria Math"/>
            <w:lang w:eastAsia="zh-CN"/>
          </w:rPr>
          <m:t>=T-</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k</m:t>
            </m:r>
          </m:sub>
        </m:sSub>
      </m:oMath>
      <w:r>
        <w:rPr>
          <w:lang w:eastAsia="zh-CN"/>
        </w:rPr>
        <w:t>可用于衡量第</w:t>
      </w:r>
      <m:oMath>
        <m:r>
          <w:rPr>
            <w:rFonts w:ascii="Cambria Math" w:hAnsi="Cambria Math"/>
            <w:lang w:eastAsia="zh-CN"/>
          </w:rPr>
          <m:t>k</m:t>
        </m:r>
      </m:oMath>
      <w:r>
        <w:rPr>
          <w:lang w:eastAsia="zh-CN"/>
        </w:rPr>
        <w:t>个树的预测精度。</w:t>
      </w:r>
    </w:p>
    <w:p w:rsidR="00944C46" w:rsidRDefault="000C0563">
      <w:pPr>
        <w:pStyle w:val="a0"/>
        <w:ind w:firstLine="480"/>
        <w:rPr>
          <w:lang w:eastAsia="zh-CN"/>
        </w:rPr>
      </w:pPr>
      <w:r>
        <w:rPr>
          <w:lang w:eastAsia="zh-CN"/>
        </w:rPr>
        <w:t>对于第</w:t>
      </w:r>
      <m:oMath>
        <m:r>
          <w:rPr>
            <w:rFonts w:ascii="Cambria Math" w:hAnsi="Cambria Math"/>
            <w:lang w:eastAsia="zh-CN"/>
          </w:rPr>
          <m:t>k</m:t>
        </m:r>
      </m:oMath>
      <w:r>
        <w:rPr>
          <w:lang w:eastAsia="zh-CN"/>
        </w:rPr>
        <w:t>个树，其袋外数据为</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k</m:t>
            </m:r>
          </m:sub>
        </m:sSub>
        <m: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l</m:t>
            </m:r>
          </m:sub>
          <m:sup>
            <m:r>
              <w:rPr>
                <w:rFonts w:ascii="Cambria Math" w:hAnsi="Cambria Math"/>
                <w:lang w:eastAsia="zh-CN"/>
              </w:rPr>
              <m:t>(k)</m:t>
            </m:r>
          </m:sup>
        </m:sSubSup>
        <m:r>
          <w:rPr>
            <w:rFonts w:ascii="Cambria Math" w:hAnsi="Cambria Math"/>
            <w:lang w:eastAsia="zh-CN"/>
          </w:rPr>
          <m:t>,</m:t>
        </m:r>
        <m:sSubSup>
          <m:sSubSupPr>
            <m:ctrlPr>
              <w:rPr>
                <w:rFonts w:ascii="Cambria Math" w:hAnsi="Cambria Math"/>
              </w:rPr>
            </m:ctrlPr>
          </m:sSubSupPr>
          <m:e>
            <m:r>
              <w:rPr>
                <w:rFonts w:ascii="Cambria Math" w:hAnsi="Cambria Math"/>
                <w:lang w:eastAsia="zh-CN"/>
              </w:rPr>
              <m:t>y</m:t>
            </m:r>
          </m:e>
          <m:sub>
            <m:r>
              <w:rPr>
                <w:rFonts w:ascii="Cambria Math" w:hAnsi="Cambria Math"/>
                <w:lang w:eastAsia="zh-CN"/>
              </w:rPr>
              <m:t>l</m:t>
            </m:r>
          </m:sub>
          <m:sup>
            <m:r>
              <w:rPr>
                <w:rFonts w:ascii="Cambria Math" w:hAnsi="Cambria Math"/>
                <w:lang w:eastAsia="zh-CN"/>
              </w:rPr>
              <m:t>(k)</m:t>
            </m:r>
          </m:sup>
        </m:sSubSup>
        <m:r>
          <w:rPr>
            <w:rFonts w:ascii="Cambria Math" w:hAnsi="Cambria Math"/>
            <w:lang w:eastAsia="zh-CN"/>
          </w:rPr>
          <m:t>)(l=1,...,</m:t>
        </m:r>
        <m:sSub>
          <m:sSubPr>
            <m:ctrlPr>
              <w:rPr>
                <w:rFonts w:ascii="Cambria Math" w:hAnsi="Cambria Math"/>
              </w:rPr>
            </m:ctrlPr>
          </m:sSubPr>
          <m:e>
            <m:r>
              <w:rPr>
                <w:rFonts w:ascii="Cambria Math" w:hAnsi="Cambria Math"/>
                <w:lang w:eastAsia="zh-CN"/>
              </w:rPr>
              <m:t>N</m:t>
            </m:r>
          </m:e>
          <m:sub>
            <m:bar>
              <m:barPr>
                <m:pos m:val="top"/>
                <m:ctrlPr>
                  <w:rPr>
                    <w:rFonts w:ascii="Cambria Math" w:hAnsi="Cambria Math"/>
                  </w:rPr>
                </m:ctrlPr>
              </m:barPr>
              <m:e>
                <m:r>
                  <w:rPr>
                    <w:rFonts w:ascii="Cambria Math" w:hAnsi="Cambria Math"/>
                    <w:lang w:eastAsia="zh-CN"/>
                  </w:rPr>
                  <m:t>k</m:t>
                </m:r>
              </m:e>
            </m:bar>
          </m:sub>
        </m:sSub>
        <m:r>
          <w:rPr>
            <w:rFonts w:ascii="Cambria Math" w:hAnsi="Cambria Math"/>
            <w:lang w:eastAsia="zh-CN"/>
          </w:rPr>
          <m:t>)</m:t>
        </m:r>
      </m:oMath>
      <w:r>
        <w:rPr>
          <w:lang w:eastAsia="zh-CN"/>
        </w:rPr>
        <w:t xml:space="preserve">, </w:t>
      </w:r>
      <w:r>
        <w:rPr>
          <w:lang w:eastAsia="zh-CN"/>
        </w:rPr>
        <w:t>其中</w:t>
      </w:r>
      <m:oMath>
        <m:sSub>
          <m:sSubPr>
            <m:ctrlPr>
              <w:rPr>
                <w:rFonts w:ascii="Cambria Math" w:hAnsi="Cambria Math"/>
              </w:rPr>
            </m:ctrlPr>
          </m:sSubPr>
          <m:e>
            <m:r>
              <w:rPr>
                <w:rFonts w:ascii="Cambria Math" w:hAnsi="Cambria Math"/>
                <w:lang w:eastAsia="zh-CN"/>
              </w:rPr>
              <m:t>N</m:t>
            </m:r>
          </m:e>
          <m:sub>
            <m:bar>
              <m:barPr>
                <m:pos m:val="top"/>
                <m:ctrlPr>
                  <w:rPr>
                    <w:rFonts w:ascii="Cambria Math" w:hAnsi="Cambria Math"/>
                  </w:rPr>
                </m:ctrlPr>
              </m:barPr>
              <m:e>
                <m:r>
                  <w:rPr>
                    <w:rFonts w:ascii="Cambria Math" w:hAnsi="Cambria Math"/>
                    <w:lang w:eastAsia="zh-CN"/>
                  </w:rPr>
                  <m:t>k</m:t>
                </m:r>
              </m:e>
            </m:bar>
          </m:sub>
        </m:sSub>
        <m:r>
          <w:rPr>
            <w:rFonts w:ascii="Cambria Math" w:hAnsi="Cambria Math"/>
            <w:lang w:eastAsia="zh-CN"/>
          </w:rPr>
          <m:t>=N-</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oMath>
      <w:r>
        <w:rPr>
          <w:lang w:eastAsia="zh-CN"/>
        </w:rPr>
        <w:t>表示第</w:t>
      </w:r>
      <m:oMath>
        <m:r>
          <w:rPr>
            <w:rFonts w:ascii="Cambria Math" w:hAnsi="Cambria Math"/>
            <w:lang w:eastAsia="zh-CN"/>
          </w:rPr>
          <m:t>k</m:t>
        </m:r>
      </m:oMath>
      <w:r>
        <w:rPr>
          <w:lang w:eastAsia="zh-CN"/>
        </w:rPr>
        <w:t>个树的袋外数据，</w:t>
      </w:r>
      <m:oMath>
        <m:sSubSup>
          <m:sSubSupPr>
            <m:ctrlPr>
              <w:rPr>
                <w:rFonts w:ascii="Cambria Math" w:hAnsi="Cambria Math"/>
              </w:rPr>
            </m:ctrlPr>
          </m:sSubSupPr>
          <m:e>
            <m:r>
              <w:rPr>
                <w:rFonts w:ascii="Cambria Math" w:hAnsi="Cambria Math"/>
                <w:lang w:eastAsia="zh-CN"/>
              </w:rPr>
              <m:t>y</m:t>
            </m:r>
          </m:e>
          <m:sub>
            <m:r>
              <w:rPr>
                <w:rFonts w:ascii="Cambria Math" w:hAnsi="Cambria Math"/>
                <w:lang w:eastAsia="zh-CN"/>
              </w:rPr>
              <m:t>l</m:t>
            </m:r>
          </m:sub>
          <m:sup>
            <m:r>
              <w:rPr>
                <w:rFonts w:ascii="Cambria Math" w:hAnsi="Cambria Math"/>
                <w:lang w:eastAsia="zh-CN"/>
              </w:rPr>
              <m:t>(k)</m:t>
            </m:r>
          </m:sup>
        </m:sSubSup>
      </m:oMath>
      <w:r>
        <w:rPr>
          <w:lang w:eastAsia="zh-CN"/>
        </w:rPr>
        <w:t>是输入变量</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l</m:t>
            </m:r>
          </m:sub>
          <m:sup>
            <m:r>
              <w:rPr>
                <w:rFonts w:ascii="Cambria Math" w:hAnsi="Cambria Math"/>
                <w:lang w:eastAsia="zh-CN"/>
              </w:rPr>
              <m:t>(k)</m:t>
            </m:r>
          </m:sup>
        </m:sSubSup>
      </m:oMath>
      <w:r>
        <w:rPr>
          <w:lang w:eastAsia="zh-CN"/>
        </w:rPr>
        <w:t>的精确值。用</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lang w:eastAsia="zh-CN"/>
                  </w:rPr>
                  <m:t>y</m:t>
                </m:r>
              </m:e>
            </m:groupChr>
          </m:e>
          <m:sub>
            <m:r>
              <w:rPr>
                <w:rFonts w:ascii="Cambria Math" w:hAnsi="Cambria Math"/>
                <w:lang w:eastAsia="zh-CN"/>
              </w:rPr>
              <m:t>l</m:t>
            </m:r>
          </m:sub>
          <m:sup>
            <m:r>
              <w:rPr>
                <w:rFonts w:ascii="Cambria Math" w:hAnsi="Cambria Math"/>
                <w:lang w:eastAsia="zh-CN"/>
              </w:rPr>
              <m:t>(k)</m:t>
            </m:r>
          </m:sup>
        </m:sSubSup>
      </m:oMath>
      <w:r>
        <w:rPr>
          <w:lang w:eastAsia="zh-CN"/>
        </w:rPr>
        <w:t>表示第</w:t>
      </w:r>
      <m:oMath>
        <m:r>
          <w:rPr>
            <w:rFonts w:ascii="Cambria Math" w:hAnsi="Cambria Math"/>
            <w:lang w:eastAsia="zh-CN"/>
          </w:rPr>
          <m:t>k</m:t>
        </m:r>
      </m:oMath>
      <w:r>
        <w:rPr>
          <w:lang w:eastAsia="zh-CN"/>
        </w:rPr>
        <w:t>个树的对</w:t>
      </w:r>
      <m:oMath>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l</m:t>
            </m:r>
          </m:sub>
          <m:sup>
            <m:r>
              <w:rPr>
                <w:rFonts w:ascii="Cambria Math" w:hAnsi="Cambria Math"/>
                <w:lang w:eastAsia="zh-CN"/>
              </w:rPr>
              <m:t>(k)</m:t>
            </m:r>
          </m:sup>
        </m:sSubSup>
      </m:oMath>
      <w:r>
        <w:rPr>
          <w:lang w:eastAsia="zh-CN"/>
        </w:rPr>
        <w:t>的估计值</w:t>
      </w:r>
      <w:r>
        <w:rPr>
          <w:lang w:eastAsia="zh-CN"/>
        </w:rPr>
        <w:t>,</w:t>
      </w:r>
      <w:r>
        <w:rPr>
          <w:lang w:eastAsia="zh-CN"/>
        </w:rPr>
        <w:t>则第</w:t>
      </w:r>
      <m:oMath>
        <m:r>
          <w:rPr>
            <w:rFonts w:ascii="Cambria Math" w:hAnsi="Cambria Math"/>
            <w:lang w:eastAsia="zh-CN"/>
          </w:rPr>
          <m:t>k</m:t>
        </m:r>
      </m:oMath>
      <w:r>
        <w:rPr>
          <w:lang w:eastAsia="zh-CN"/>
        </w:rPr>
        <w:t>个树的均方误差表示为</w:t>
      </w:r>
      <w:r>
        <w:rPr>
          <w:lang w:eastAsia="zh-CN"/>
        </w:rPr>
        <w:t>:</w:t>
      </w:r>
    </w:p>
    <w:p w:rsidR="00944C46" w:rsidRDefault="000C0563">
      <w:pPr>
        <w:pStyle w:val="a0"/>
        <w:ind w:firstLine="480"/>
      </w:pPr>
      <m:oMathPara>
        <m:oMathParaPr>
          <m:jc m:val="center"/>
        </m:oMathParaP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bar>
                    <m:barPr>
                      <m:pos m:val="top"/>
                      <m:ctrlPr>
                        <w:rPr>
                          <w:rFonts w:ascii="Cambria Math" w:hAnsi="Cambria Math"/>
                        </w:rPr>
                      </m:ctrlPr>
                    </m:barPr>
                    <m:e>
                      <m:r>
                        <w:rPr>
                          <w:rFonts w:ascii="Cambria Math" w:hAnsi="Cambria Math"/>
                        </w:rPr>
                        <m:t>k</m:t>
                      </m:r>
                    </m:e>
                  </m:bar>
                </m:sub>
              </m:sSub>
            </m:den>
          </m:f>
          <m:nary>
            <m:naryPr>
              <m:chr m:val="∑"/>
              <m:limLoc m:val="undOvr"/>
              <m:ctrlPr>
                <w:rPr>
                  <w:rFonts w:ascii="Cambria Math" w:hAnsi="Cambria Math"/>
                </w:rPr>
              </m:ctrlPr>
            </m:naryPr>
            <m:sub>
              <m:r>
                <w:rPr>
                  <w:rFonts w:ascii="Cambria Math" w:hAnsi="Cambria Math"/>
                </w:rPr>
                <m:t>l=1</m:t>
              </m:r>
            </m:sub>
            <m:sup>
              <m:sSub>
                <m:sSubPr>
                  <m:ctrlPr>
                    <w:rPr>
                      <w:rFonts w:ascii="Cambria Math" w:hAnsi="Cambria Math"/>
                    </w:rPr>
                  </m:ctrlPr>
                </m:sSubPr>
                <m:e>
                  <m:r>
                    <w:rPr>
                      <w:rFonts w:ascii="Cambria Math" w:hAnsi="Cambria Math"/>
                    </w:rPr>
                    <m:t>N</m:t>
                  </m:r>
                </m:e>
                <m:sub>
                  <m:bar>
                    <m:barPr>
                      <m:pos m:val="top"/>
                      <m:ctrlPr>
                        <w:rPr>
                          <w:rFonts w:ascii="Cambria Math" w:hAnsi="Cambria Math"/>
                        </w:rPr>
                      </m:ctrlPr>
                    </m:barPr>
                    <m:e>
                      <m:r>
                        <w:rPr>
                          <w:rFonts w:ascii="Cambria Math" w:hAnsi="Cambria Math"/>
                        </w:rPr>
                        <m:t>k</m:t>
                      </m:r>
                    </m:e>
                  </m:bar>
                </m:sub>
              </m:sSub>
            </m:sup>
            <m:e>
              <m:r>
                <w:rPr>
                  <w:rFonts w:ascii="Cambria Math" w:hAnsi="Cambria Math"/>
                </w:rPr>
                <m:t>(</m:t>
              </m:r>
            </m:e>
          </m:nary>
          <m:sSubSup>
            <m:sSubSupPr>
              <m:ctrlPr>
                <w:rPr>
                  <w:rFonts w:ascii="Cambria Math" w:hAnsi="Cambria Math"/>
                </w:rPr>
              </m:ctrlPr>
            </m:sSubSupPr>
            <m:e>
              <m:r>
                <w:rPr>
                  <w:rFonts w:ascii="Cambria Math" w:hAnsi="Cambria Math"/>
                </w:rPr>
                <m:t>y</m:t>
              </m:r>
            </m:e>
            <m:sub>
              <m:r>
                <w:rPr>
                  <w:rFonts w:ascii="Cambria Math" w:hAnsi="Cambria Math"/>
                </w:rPr>
                <m:t>l</m:t>
              </m:r>
            </m:sub>
            <m:sup>
              <m:r>
                <w:rPr>
                  <w:rFonts w:ascii="Cambria Math" w:hAnsi="Cambria Math"/>
                </w:rPr>
                <m:t>(k)</m:t>
              </m:r>
            </m:sup>
          </m:sSubSup>
          <m:r>
            <w:rPr>
              <w:rFonts w:ascii="Cambria Math" w:hAnsi="Cambria Math"/>
            </w:rPr>
            <m:t>-</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l</m:t>
              </m:r>
            </m:sub>
            <m:sup>
              <m:r>
                <w:rPr>
                  <w:rFonts w:ascii="Cambria Math" w:hAnsi="Cambria Math"/>
                </w:rPr>
                <m:t>(k)</m:t>
              </m:r>
            </m:sup>
          </m:sSubSup>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944C46" w:rsidRDefault="000C0563">
      <w:pPr>
        <w:pStyle w:val="FirstParagraph"/>
        <w:ind w:firstLine="480"/>
        <w:rPr>
          <w:lang w:eastAsia="zh-CN"/>
        </w:rPr>
      </w:pPr>
      <w:r>
        <w:rPr>
          <w:lang w:eastAsia="zh-CN"/>
        </w:rPr>
        <w:t>将袋外数据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k</m:t>
            </m:r>
          </m:sub>
        </m:sSub>
      </m:oMath>
      <w:r>
        <w:rPr>
          <w:lang w:eastAsia="zh-CN"/>
        </w:rPr>
        <w:t>中的第</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列的数值</w:t>
      </w:r>
      <w:r w:rsidR="00C2416C">
        <w:rPr>
          <w:rFonts w:hint="eastAsia"/>
          <w:lang w:eastAsia="zh-CN"/>
        </w:rPr>
        <w:t>加入一定的噪声</w:t>
      </w:r>
      <w:r>
        <w:rPr>
          <w:lang w:eastAsia="zh-CN"/>
        </w:rPr>
        <w:t>进行随机扰动，</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lang w:eastAsia="zh-CN"/>
                  </w:rPr>
                  <m:t>y</m:t>
                </m:r>
              </m:e>
            </m:groupChr>
          </m:e>
          <m:sub>
            <m:r>
              <w:rPr>
                <w:rFonts w:ascii="Cambria Math" w:hAnsi="Cambria Math"/>
                <w:lang w:eastAsia="zh-CN"/>
              </w:rPr>
              <m:t>l</m:t>
            </m:r>
          </m:sub>
          <m:sup>
            <m:r>
              <w:rPr>
                <w:rFonts w:ascii="Cambria Math" w:hAnsi="Cambria Math"/>
                <w:lang w:eastAsia="zh-CN"/>
              </w:rPr>
              <m:t>(k)</m:t>
            </m:r>
          </m:sup>
        </m:sSubSup>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)(l=1,...,</m:t>
        </m:r>
        <m:sSub>
          <m:sSubPr>
            <m:ctrlPr>
              <w:rPr>
                <w:rFonts w:ascii="Cambria Math" w:hAnsi="Cambria Math"/>
              </w:rPr>
            </m:ctrlPr>
          </m:sSubPr>
          <m:e>
            <m:r>
              <w:rPr>
                <w:rFonts w:ascii="Cambria Math" w:hAnsi="Cambria Math"/>
                <w:lang w:eastAsia="zh-CN"/>
              </w:rPr>
              <m:t>N</m:t>
            </m:r>
          </m:e>
          <m:sub>
            <m:bar>
              <m:barPr>
                <m:pos m:val="top"/>
                <m:ctrlPr>
                  <w:rPr>
                    <w:rFonts w:ascii="Cambria Math" w:hAnsi="Cambria Math"/>
                  </w:rPr>
                </m:ctrlPr>
              </m:barPr>
              <m:e>
                <m:r>
                  <w:rPr>
                    <w:rFonts w:ascii="Cambria Math" w:hAnsi="Cambria Math"/>
                    <w:lang w:eastAsia="zh-CN"/>
                  </w:rPr>
                  <m:t>k</m:t>
                </m:r>
              </m:e>
            </m:bar>
          </m:sub>
        </m:sSub>
        <m:r>
          <w:rPr>
            <w:rFonts w:ascii="Cambria Math" w:hAnsi="Cambria Math"/>
            <w:lang w:eastAsia="zh-CN"/>
          </w:rPr>
          <m:t>)</m:t>
        </m:r>
      </m:oMath>
      <w:r>
        <w:rPr>
          <w:lang w:eastAsia="zh-CN"/>
        </w:rPr>
        <w:t>表示随机扰动后的第</w:t>
      </w:r>
      <m:oMath>
        <m:r>
          <w:rPr>
            <w:rFonts w:ascii="Cambria Math" w:hAnsi="Cambria Math"/>
            <w:lang w:eastAsia="zh-CN"/>
          </w:rPr>
          <m:t>k</m:t>
        </m:r>
      </m:oMath>
      <w:r>
        <w:rPr>
          <w:lang w:eastAsia="zh-CN"/>
        </w:rPr>
        <w:t>个树的预测结果</w:t>
      </w:r>
      <w:r>
        <w:rPr>
          <w:lang w:eastAsia="zh-CN"/>
        </w:rPr>
        <w:t>,</w:t>
      </w:r>
      <w:r>
        <w:rPr>
          <w:lang w:eastAsia="zh-CN"/>
        </w:rPr>
        <w:t>则扰动后的均方误差为</w:t>
      </w:r>
      <w:r>
        <w:rPr>
          <w:lang w:eastAsia="zh-CN"/>
        </w:rPr>
        <w:t>:</w:t>
      </w:r>
    </w:p>
    <w:p w:rsidR="00944C46" w:rsidRDefault="000C0563">
      <w:pPr>
        <w:pStyle w:val="a0"/>
        <w:ind w:firstLine="480"/>
      </w:pPr>
      <m:oMathPara>
        <m:oMathParaPr>
          <m:jc m:val="center"/>
        </m:oMathParaPr>
        <m:oMath>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bar>
                    <m:barPr>
                      <m:pos m:val="top"/>
                      <m:ctrlPr>
                        <w:rPr>
                          <w:rFonts w:ascii="Cambria Math" w:hAnsi="Cambria Math"/>
                        </w:rPr>
                      </m:ctrlPr>
                    </m:barPr>
                    <m:e>
                      <m:r>
                        <w:rPr>
                          <w:rFonts w:ascii="Cambria Math" w:hAnsi="Cambria Math"/>
                        </w:rPr>
                        <m:t>k</m:t>
                      </m:r>
                    </m:e>
                  </m:bar>
                </m:sub>
              </m:sSub>
            </m:den>
          </m:f>
          <m:nary>
            <m:naryPr>
              <m:chr m:val="∑"/>
              <m:limLoc m:val="undOvr"/>
              <m:ctrlPr>
                <w:rPr>
                  <w:rFonts w:ascii="Cambria Math" w:hAnsi="Cambria Math"/>
                </w:rPr>
              </m:ctrlPr>
            </m:naryPr>
            <m:sub>
              <m:r>
                <w:rPr>
                  <w:rFonts w:ascii="Cambria Math" w:hAnsi="Cambria Math"/>
                </w:rPr>
                <m:t>l=1</m:t>
              </m:r>
            </m:sub>
            <m:sup>
              <m:sSub>
                <m:sSubPr>
                  <m:ctrlPr>
                    <w:rPr>
                      <w:rFonts w:ascii="Cambria Math" w:hAnsi="Cambria Math"/>
                    </w:rPr>
                  </m:ctrlPr>
                </m:sSubPr>
                <m:e>
                  <m:r>
                    <w:rPr>
                      <w:rFonts w:ascii="Cambria Math" w:hAnsi="Cambria Math"/>
                    </w:rPr>
                    <m:t>N</m:t>
                  </m:r>
                </m:e>
                <m:sub>
                  <m:bar>
                    <m:barPr>
                      <m:pos m:val="top"/>
                      <m:ctrlPr>
                        <w:rPr>
                          <w:rFonts w:ascii="Cambria Math" w:hAnsi="Cambria Math"/>
                        </w:rPr>
                      </m:ctrlPr>
                    </m:barPr>
                    <m:e>
                      <m:r>
                        <w:rPr>
                          <w:rFonts w:ascii="Cambria Math" w:hAnsi="Cambria Math"/>
                        </w:rPr>
                        <m:t>k</m:t>
                      </m:r>
                    </m:e>
                  </m:bar>
                </m:sub>
              </m:sSub>
            </m:sup>
            <m:e>
              <m:r>
                <w:rPr>
                  <w:rFonts w:ascii="Cambria Math" w:hAnsi="Cambria Math"/>
                </w:rPr>
                <m:t>(</m:t>
              </m:r>
            </m:e>
          </m:nary>
          <m:sSubSup>
            <m:sSubSupPr>
              <m:ctrlPr>
                <w:rPr>
                  <w:rFonts w:ascii="Cambria Math" w:hAnsi="Cambria Math"/>
                </w:rPr>
              </m:ctrlPr>
            </m:sSubSupPr>
            <m:e>
              <m:r>
                <w:rPr>
                  <w:rFonts w:ascii="Cambria Math" w:hAnsi="Cambria Math"/>
                </w:rPr>
                <m:t>y</m:t>
              </m:r>
            </m:e>
            <m:sub>
              <m:r>
                <w:rPr>
                  <w:rFonts w:ascii="Cambria Math" w:hAnsi="Cambria Math"/>
                </w:rPr>
                <m:t>l</m:t>
              </m:r>
            </m:sub>
            <m:sup>
              <m:r>
                <w:rPr>
                  <w:rFonts w:ascii="Cambria Math" w:hAnsi="Cambria Math"/>
                </w:rPr>
                <m:t>(k)</m:t>
              </m:r>
            </m:sup>
          </m:sSubSup>
          <m:r>
            <w:rPr>
              <w:rFonts w:ascii="Cambria Math" w:hAnsi="Cambria Math"/>
            </w:rPr>
            <m:t>-</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l</m:t>
              </m:r>
            </m:sub>
            <m:sup>
              <m:r>
                <w:rPr>
                  <w:rFonts w:ascii="Cambria Math" w:hAnsi="Cambria Math"/>
                </w:rPr>
                <m:t>(k)</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944C46" w:rsidRDefault="000C0563">
      <w:pPr>
        <w:pStyle w:val="FirstParagraph"/>
        <w:ind w:firstLine="480"/>
        <w:rPr>
          <w:lang w:eastAsia="zh-CN"/>
        </w:rPr>
      </w:pPr>
      <w:r>
        <w:rPr>
          <w:lang w:eastAsia="zh-CN"/>
        </w:rPr>
        <w:t>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扰动后的均方误差相对于扰动前的均方误差为</w:t>
      </w:r>
      <w:r>
        <w:rPr>
          <w:lang w:eastAsia="zh-CN"/>
        </w:rPr>
        <w:t>:</w:t>
      </w:r>
    </w:p>
    <w:p w:rsidR="00944C46" w:rsidRDefault="000C0563">
      <w:pPr>
        <w:pStyle w:val="a0"/>
        <w:ind w:firstLine="480"/>
      </w:pPr>
      <m:oMathPara>
        <m:oMathParaPr>
          <m:jc m:val="center"/>
        </m:oMathParaPr>
        <m:oMath>
          <m:r>
            <w:rPr>
              <w:rFonts w:ascii="Cambria Math" w:hAnsi="Cambria Math"/>
            </w:rPr>
            <m:t>V</m:t>
          </m:r>
          <m:sSubSup>
            <m:sSubSupPr>
              <m:ctrlPr>
                <w:rPr>
                  <w:rFonts w:ascii="Cambria Math" w:hAnsi="Cambria Math"/>
                </w:rPr>
              </m:ctrlPr>
            </m:sSubSupPr>
            <m:e>
              <m:r>
                <w:rPr>
                  <w:rFonts w:ascii="Cambria Math" w:hAnsi="Cambria Math"/>
                </w:rPr>
                <m:t>I</m:t>
              </m:r>
            </m:e>
            <m:sub>
              <m:r>
                <w:rPr>
                  <w:rFonts w:ascii="Cambria Math" w:hAnsi="Cambria Math"/>
                </w:rPr>
                <m:t>i</m:t>
              </m:r>
            </m:sub>
            <m:sup>
              <m:r>
                <w:rPr>
                  <w:rFonts w:ascii="Cambria Math" w:hAnsi="Cambria Math"/>
                </w:rPr>
                <m:t>(</m:t>
              </m:r>
              <m:r>
                <w:rPr>
                  <w:rFonts w:ascii="Cambria Math" w:hAnsi="Cambria Math" w:hint="eastAsia"/>
                  <w:lang w:eastAsia="zh-CN"/>
                </w:rPr>
                <m:t>k</m:t>
              </m:r>
              <m:r>
                <w:rPr>
                  <w:rFonts w:ascii="Cambria Math" w:hAnsi="Cambria Math"/>
                </w:rPr>
                <m:t>)</m:t>
              </m:r>
            </m:sup>
          </m:sSubSup>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)-MS</m:t>
          </m:r>
          <m:sSub>
            <m:sSubPr>
              <m:ctrlPr>
                <w:rPr>
                  <w:rFonts w:ascii="Cambria Math" w:hAnsi="Cambria Math"/>
                </w:rPr>
              </m:ctrlPr>
            </m:sSubPr>
            <m:e>
              <m:r>
                <w:rPr>
                  <w:rFonts w:ascii="Cambria Math" w:hAnsi="Cambria Math"/>
                </w:rPr>
                <m:t>E</m:t>
              </m:r>
            </m:e>
            <m:sub>
              <m:r>
                <w:rPr>
                  <w:rFonts w:ascii="Cambria Math" w:hAnsi="Cambria Math"/>
                </w:rPr>
                <m:t>k</m:t>
              </m:r>
            </m:sub>
          </m:sSub>
        </m:oMath>
      </m:oMathPara>
    </w:p>
    <w:p w:rsidR="00944C46" w:rsidRDefault="000C0563">
      <w:pPr>
        <w:pStyle w:val="FirstParagraph"/>
        <w:ind w:firstLine="480"/>
        <w:rPr>
          <w:lang w:eastAsia="zh-CN"/>
        </w:rPr>
      </w:pPr>
      <w:r>
        <w:rPr>
          <w:lang w:eastAsia="zh-CN"/>
        </w:rPr>
        <w:t>扰动重要性指标定义为所有树的</w:t>
      </w:r>
      <m:oMath>
        <m:r>
          <w:rPr>
            <w:rFonts w:ascii="Cambria Math" w:hAnsi="Cambria Math"/>
            <w:lang w:eastAsia="zh-CN"/>
          </w:rPr>
          <m:t>V</m:t>
        </m:r>
        <m:sSubSup>
          <m:sSubSupPr>
            <m:ctrlPr>
              <w:rPr>
                <w:rFonts w:ascii="Cambria Math" w:hAnsi="Cambria Math"/>
              </w:rPr>
            </m:ctrlPr>
          </m:sSubSupPr>
          <m:e>
            <m:r>
              <w:rPr>
                <w:rFonts w:ascii="Cambria Math" w:hAnsi="Cambria Math"/>
                <w:lang w:eastAsia="zh-CN"/>
              </w:rPr>
              <m:t>I</m:t>
            </m:r>
          </m:e>
          <m:sub>
            <m:r>
              <w:rPr>
                <w:rFonts w:ascii="Cambria Math" w:hAnsi="Cambria Math"/>
                <w:lang w:eastAsia="zh-CN"/>
              </w:rPr>
              <m:t>i</m:t>
            </m:r>
          </m:sub>
          <m:sup>
            <m:r>
              <w:rPr>
                <w:rFonts w:ascii="Cambria Math" w:hAnsi="Cambria Math"/>
                <w:lang w:eastAsia="zh-CN"/>
              </w:rPr>
              <m:t>(k)</m:t>
            </m:r>
          </m:sup>
        </m:sSubSup>
      </m:oMath>
      <w:r>
        <w:rPr>
          <w:lang w:eastAsia="zh-CN"/>
        </w:rPr>
        <w:t>的平均</w:t>
      </w:r>
      <w:r>
        <w:rPr>
          <w:lang w:eastAsia="zh-CN"/>
        </w:rPr>
        <w:t>:</w:t>
      </w:r>
    </w:p>
    <w:p w:rsidR="00944C46" w:rsidRDefault="000C0563">
      <w:pPr>
        <w:pStyle w:val="a0"/>
        <w:ind w:firstLine="480"/>
      </w:pPr>
      <m:oMathPara>
        <m:oMathParaPr>
          <m:jc m:val="center"/>
        </m:oMathParaPr>
        <m:oMath>
          <m:r>
            <w:rPr>
              <w:rFonts w:ascii="Cambria Math" w:hAnsi="Cambria Math"/>
            </w:rPr>
            <m:t>PVI</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tree</m:t>
                  </m:r>
                </m:sub>
              </m:sSub>
            </m:den>
          </m:f>
          <m:nary>
            <m:naryPr>
              <m:chr m:val="∑"/>
              <m:limLoc m:val="undOvr"/>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tree</m:t>
                  </m:r>
                </m:sub>
              </m:sSub>
            </m:sup>
            <m:e>
              <m:r>
                <w:rPr>
                  <w:rFonts w:ascii="Cambria Math" w:hAnsi="Cambria Math"/>
                </w:rPr>
                <m:t>V</m:t>
              </m:r>
            </m:e>
          </m:nary>
          <m:sSubSup>
            <m:sSubSupPr>
              <m:ctrlPr>
                <w:rPr>
                  <w:rFonts w:ascii="Cambria Math" w:hAnsi="Cambria Math"/>
                </w:rPr>
              </m:ctrlPr>
            </m:sSubSupPr>
            <m:e>
              <m:r>
                <w:rPr>
                  <w:rFonts w:ascii="Cambria Math" w:hAnsi="Cambria Math"/>
                </w:rPr>
                <m:t>I</m:t>
              </m:r>
            </m:e>
            <m:sub>
              <m:r>
                <w:rPr>
                  <w:rFonts w:ascii="Cambria Math" w:hAnsi="Cambria Math"/>
                </w:rPr>
                <m:t>i</m:t>
              </m:r>
            </m:sub>
            <m:sup>
              <m:r>
                <w:rPr>
                  <w:rFonts w:ascii="Cambria Math" w:hAnsi="Cambria Math"/>
                </w:rPr>
                <m:t>(k)</m:t>
              </m:r>
            </m:sup>
          </m:sSubSup>
        </m:oMath>
      </m:oMathPara>
    </w:p>
    <w:p w:rsidR="00944C46" w:rsidRDefault="000C0563">
      <w:pPr>
        <w:pStyle w:val="FirstParagraph"/>
        <w:ind w:firstLine="480"/>
        <w:rPr>
          <w:lang w:eastAsia="zh-CN"/>
        </w:rPr>
      </w:pPr>
      <w:r>
        <w:rPr>
          <w:lang w:eastAsia="zh-CN"/>
        </w:rPr>
        <w:t>通过随机扰动</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的值，其边缘分布没有发生变化，但是破坏了变量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和输出响应量</w:t>
      </w:r>
      <m:oMath>
        <m:r>
          <w:rPr>
            <w:rFonts w:ascii="Cambria Math" w:hAnsi="Cambria Math"/>
            <w:lang w:eastAsia="zh-CN"/>
          </w:rPr>
          <m:t>Y</m:t>
        </m:r>
      </m:oMath>
      <w:r>
        <w:rPr>
          <w:lang w:eastAsia="zh-CN"/>
        </w:rPr>
        <w:t>的相关性，以及变量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与其所有其他输入变量之间的相关性。如果变量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越重要，那么扰动</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后的均方误差增量就会越大，因此指标</w:t>
      </w:r>
      <m:oMath>
        <m:r>
          <w:rPr>
            <w:rFonts w:ascii="Cambria Math" w:hAnsi="Cambria Math"/>
            <w:lang w:eastAsia="zh-CN"/>
          </w:rPr>
          <m:t>PVI</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i</m:t>
            </m:r>
          </m:sub>
        </m:sSub>
      </m:oMath>
      <w:r>
        <w:rPr>
          <w:lang w:eastAsia="zh-CN"/>
        </w:rPr>
        <w:t>的值也越大。因此，</w:t>
      </w:r>
      <m:oMath>
        <m:r>
          <w:rPr>
            <w:rFonts w:ascii="Cambria Math" w:hAnsi="Cambria Math"/>
            <w:lang w:eastAsia="zh-CN"/>
          </w:rPr>
          <m:t>PVI</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i</m:t>
            </m:r>
          </m:sub>
        </m:sSub>
      </m:oMath>
      <w:r>
        <w:rPr>
          <w:lang w:eastAsia="zh-CN"/>
        </w:rPr>
        <w:t>包含了变量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的独立作用以及和所有其它变量的交互作用对输出性能的影响，从而可以用来进行变量筛选和变量重要性排序</w:t>
      </w:r>
      <w:r>
        <w:rPr>
          <w:vertAlign w:val="superscript"/>
          <w:lang w:eastAsia="zh-CN"/>
        </w:rPr>
        <w:t>[17]</w:t>
      </w:r>
      <w:r>
        <w:rPr>
          <w:lang w:eastAsia="zh-CN"/>
        </w:rPr>
        <w:t>。</w:t>
      </w:r>
      <w:bookmarkEnd w:id="20"/>
    </w:p>
    <w:p w:rsidR="00944C46" w:rsidRDefault="000C0563">
      <w:pPr>
        <w:pStyle w:val="2"/>
        <w:rPr>
          <w:lang w:eastAsia="zh-CN"/>
        </w:rPr>
      </w:pPr>
      <w:bookmarkStart w:id="21" w:name="三案例分析"/>
      <w:bookmarkEnd w:id="21"/>
      <w:r>
        <w:rPr>
          <w:lang w:eastAsia="zh-CN"/>
        </w:rPr>
        <w:lastRenderedPageBreak/>
        <w:t>三</w:t>
      </w:r>
      <w:r w:rsidR="00A72272">
        <w:rPr>
          <w:rFonts w:hint="eastAsia"/>
          <w:lang w:eastAsia="zh-CN"/>
        </w:rPr>
        <w:t xml:space="preserve"> </w:t>
      </w:r>
      <w:bookmarkStart w:id="22" w:name="_Hlk512606123"/>
      <w:r>
        <w:rPr>
          <w:lang w:eastAsia="zh-CN"/>
        </w:rPr>
        <w:t>案例分析</w:t>
      </w:r>
      <w:bookmarkEnd w:id="22"/>
    </w:p>
    <w:p w:rsidR="00944C46" w:rsidRDefault="000C0563">
      <w:pPr>
        <w:pStyle w:val="FirstParagraph"/>
        <w:ind w:firstLine="480"/>
        <w:rPr>
          <w:lang w:eastAsia="zh-CN"/>
        </w:rPr>
      </w:pPr>
      <w:bookmarkStart w:id="23" w:name="_Hlk512606140"/>
      <w:r>
        <w:rPr>
          <w:lang w:eastAsia="zh-CN"/>
        </w:rPr>
        <w:t>由于空间信息网提供卫星遥感、卫星导航和卫星通信的一体化集成应用与协同服务，所以基于以上分析提出的建模方法，给出一个低轨卫星通信星座承载遥感数据业务传输性能评估分析建模的案例，以分析遥感卫星和通信卫星联合服务的性能和关键技术要素的关系。</w:t>
      </w:r>
    </w:p>
    <w:p w:rsidR="00944C46" w:rsidRDefault="000C0563">
      <w:pPr>
        <w:pStyle w:val="3"/>
      </w:pPr>
      <w:bookmarkStart w:id="24" w:name="使用的仿真工具"/>
      <w:bookmarkEnd w:id="23"/>
      <w:bookmarkEnd w:id="24"/>
      <w:r>
        <w:t xml:space="preserve">1 </w:t>
      </w:r>
      <w:bookmarkStart w:id="25" w:name="_Hlk512606159"/>
      <w:r>
        <w:t>仿真工具</w:t>
      </w:r>
      <w:bookmarkEnd w:id="25"/>
    </w:p>
    <w:p w:rsidR="00944C46" w:rsidRDefault="000C0563">
      <w:pPr>
        <w:pStyle w:val="FirstParagraph"/>
        <w:ind w:firstLine="480"/>
      </w:pPr>
      <w:bookmarkStart w:id="26" w:name="_Hlk512606176"/>
      <w:r>
        <w:t>搭建了基于</w:t>
      </w:r>
      <w:r>
        <w:t>STK(System Tool Kit)</w:t>
      </w:r>
      <w:r>
        <w:t>和</w:t>
      </w:r>
      <w:r>
        <w:t>Exata</w:t>
      </w:r>
      <w:r>
        <w:t>的空间信息网仿真平台，其中</w:t>
      </w:r>
      <w:r>
        <w:t>STK</w:t>
      </w:r>
      <w:r>
        <w:t>进行卫星轨道，星座的仿真，</w:t>
      </w:r>
      <w:r>
        <w:t>Exata</w:t>
      </w:r>
      <w:r>
        <w:t>进行网络通信的仿真，并输出统计的性能指标。</w:t>
      </w:r>
    </w:p>
    <w:p w:rsidR="00944C46" w:rsidRDefault="000C0563">
      <w:pPr>
        <w:pStyle w:val="3"/>
        <w:rPr>
          <w:lang w:eastAsia="zh-CN"/>
        </w:rPr>
      </w:pPr>
      <w:bookmarkStart w:id="27" w:name="仿真场景的目标"/>
      <w:bookmarkEnd w:id="26"/>
      <w:bookmarkEnd w:id="27"/>
      <w:r>
        <w:rPr>
          <w:lang w:eastAsia="zh-CN"/>
        </w:rPr>
        <w:t xml:space="preserve">2 </w:t>
      </w:r>
      <w:bookmarkStart w:id="28" w:name="_Hlk512606206"/>
      <w:r>
        <w:rPr>
          <w:lang w:eastAsia="zh-CN"/>
        </w:rPr>
        <w:t>仿真场景的目标</w:t>
      </w:r>
      <w:bookmarkEnd w:id="28"/>
    </w:p>
    <w:p w:rsidR="00944C46" w:rsidRDefault="000C0563" w:rsidP="007F665E">
      <w:pPr>
        <w:pStyle w:val="FirstParagraph"/>
        <w:ind w:firstLine="480"/>
        <w:rPr>
          <w:lang w:eastAsia="zh-CN"/>
        </w:rPr>
      </w:pPr>
      <w:bookmarkStart w:id="29" w:name="_Hlk512606276"/>
      <w:r>
        <w:rPr>
          <w:lang w:eastAsia="zh-CN"/>
        </w:rPr>
        <w:t>由于需要对低轨卫星通信星座承载遥感数据业务传输性能评估分析建模，所以搭建的仿真场景如图</w:t>
      </w:r>
      <w:r>
        <w:rPr>
          <w:lang w:eastAsia="zh-CN"/>
        </w:rPr>
        <w:t xml:space="preserve"> </w:t>
      </w:r>
      <w:hyperlink w:anchor="fig:Scenario">
        <w:r>
          <w:rPr>
            <w:rStyle w:val="ad"/>
            <w:lang w:eastAsia="zh-CN"/>
          </w:rPr>
          <w:t>4</w:t>
        </w:r>
      </w:hyperlink>
      <w:r>
        <w:rPr>
          <w:lang w:eastAsia="zh-CN"/>
        </w:rPr>
        <w:t>所示。</w:t>
      </w:r>
      <w:bookmarkStart w:id="30" w:name="fig:Scenario"/>
    </w:p>
    <w:bookmarkStart w:id="31" w:name="_Hlk512606327"/>
    <w:bookmarkEnd w:id="29"/>
    <w:p w:rsidR="00944C46" w:rsidRDefault="003B1AD7" w:rsidP="000C0563">
      <w:pPr>
        <w:pStyle w:val="FigurewithCaption"/>
        <w:jc w:val="center"/>
      </w:pPr>
      <w:r>
        <w:rPr>
          <w:noProof/>
        </w:rPr>
        <w:object w:dxaOrig="13771" w:dyaOrig="9450">
          <v:shape id="_x0000_i1027" type="#_x0000_t75" style="width:325.5pt;height:185.25pt" o:ole="">
            <v:imagedata r:id="rId12" o:title=""/>
          </v:shape>
          <o:OLEObject Type="Embed" ProgID="Visio.Drawing.15" ShapeID="_x0000_i1027" DrawAspect="Content" ObjectID="_1586417977" r:id="rId13"/>
        </w:object>
      </w:r>
      <w:bookmarkEnd w:id="31"/>
    </w:p>
    <w:p w:rsidR="00944C46" w:rsidRPr="000C0563" w:rsidRDefault="000C0563" w:rsidP="000C0563">
      <w:pPr>
        <w:pStyle w:val="ImageCaption"/>
        <w:jc w:val="center"/>
        <w:rPr>
          <w:b/>
          <w:i w:val="0"/>
          <w:sz w:val="22"/>
          <w:lang w:eastAsia="zh-CN"/>
        </w:rPr>
      </w:pPr>
      <w:r w:rsidRPr="000C0563">
        <w:rPr>
          <w:b/>
          <w:i w:val="0"/>
          <w:sz w:val="22"/>
          <w:lang w:eastAsia="zh-CN"/>
        </w:rPr>
        <w:t>图</w:t>
      </w:r>
      <w:r w:rsidRPr="000C0563">
        <w:rPr>
          <w:b/>
          <w:i w:val="0"/>
          <w:sz w:val="22"/>
          <w:lang w:eastAsia="zh-CN"/>
        </w:rPr>
        <w:t xml:space="preserve"> 4: </w:t>
      </w:r>
      <w:r w:rsidRPr="000C0563">
        <w:rPr>
          <w:b/>
          <w:i w:val="0"/>
          <w:sz w:val="22"/>
          <w:lang w:eastAsia="zh-CN"/>
        </w:rPr>
        <w:t>仿真场景</w:t>
      </w:r>
    </w:p>
    <w:p w:rsidR="00944C46" w:rsidRDefault="000C0563">
      <w:pPr>
        <w:pStyle w:val="a0"/>
        <w:ind w:firstLine="480"/>
        <w:rPr>
          <w:lang w:eastAsia="zh-CN"/>
        </w:rPr>
      </w:pPr>
      <w:bookmarkStart w:id="32" w:name="_Hlk512606365"/>
      <w:bookmarkEnd w:id="30"/>
      <w:r>
        <w:rPr>
          <w:lang w:eastAsia="zh-CN"/>
        </w:rPr>
        <w:t>其中遥感数据传输的业务，遥感数据由遥感卫星产生，数据的传输通过遥感卫星接入低轨卫星通信星座，经过低轨卫星通信系统的星间路由的方式，传输到遥感数据目的地面站的接入卫星，并通过该卫星转发到地面站。同时，为了仿真整个系统的运行，所以遥感卫星和通信卫星均以星座的方式存在，而且同一时刻可能有多</w:t>
      </w:r>
      <w:r>
        <w:rPr>
          <w:lang w:eastAsia="zh-CN"/>
        </w:rPr>
        <w:lastRenderedPageBreak/>
        <w:t>条遥感数据在发送。同时为了体现系统的随机性，所有每次每个仿真场景进行多次仿真，并将每次仿真的统计数据</w:t>
      </w:r>
      <w:r w:rsidR="000E3702">
        <w:rPr>
          <w:rFonts w:hint="eastAsia"/>
          <w:lang w:eastAsia="zh-CN"/>
        </w:rPr>
        <w:t>进行</w:t>
      </w:r>
      <w:r>
        <w:rPr>
          <w:lang w:eastAsia="zh-CN"/>
        </w:rPr>
        <w:t>记录。</w:t>
      </w:r>
    </w:p>
    <w:p w:rsidR="00944C46" w:rsidRDefault="000C0563">
      <w:pPr>
        <w:pStyle w:val="4"/>
        <w:rPr>
          <w:lang w:eastAsia="zh-CN"/>
        </w:rPr>
      </w:pPr>
      <w:bookmarkStart w:id="33" w:name="流量模型的介绍"/>
      <w:bookmarkEnd w:id="32"/>
      <w:bookmarkEnd w:id="33"/>
      <w:r>
        <w:rPr>
          <w:lang w:eastAsia="zh-CN"/>
        </w:rPr>
        <w:t xml:space="preserve">1 </w:t>
      </w:r>
      <w:bookmarkStart w:id="34" w:name="_Hlk512610726"/>
      <w:r>
        <w:rPr>
          <w:lang w:eastAsia="zh-CN"/>
        </w:rPr>
        <w:t>流量模型的介绍</w:t>
      </w:r>
    </w:p>
    <w:p w:rsidR="00944C46" w:rsidRDefault="000C0563">
      <w:pPr>
        <w:pStyle w:val="FirstParagraph"/>
        <w:ind w:firstLine="480"/>
        <w:rPr>
          <w:lang w:eastAsia="zh-CN"/>
        </w:rPr>
      </w:pPr>
      <w:r>
        <w:rPr>
          <w:lang w:eastAsia="zh-CN"/>
        </w:rPr>
        <w:t>遥感数据业务的流量模型：遥感数据业务具有传输数据量大，数据包尺寸大，对于快速回传的遥感数据信息，还具有传输速率快的特点。基于以上几点的特征构建了遥感数据业务的流量模型，单个数据包大小为</w:t>
      </w:r>
      <w:r>
        <w:rPr>
          <w:lang w:eastAsia="zh-CN"/>
        </w:rPr>
        <w:t>64KB</w:t>
      </w:r>
      <w:r>
        <w:rPr>
          <w:lang w:eastAsia="zh-CN"/>
        </w:rPr>
        <w:t>，对于遥感数据包的传输采用巨帧的形式进行传输，每次数据的发送量按照均匀分布设置在</w:t>
      </w:r>
      <w:r>
        <w:rPr>
          <w:lang w:eastAsia="zh-CN"/>
        </w:rPr>
        <w:t>200MB–1.2GB</w:t>
      </w:r>
      <w:r>
        <w:rPr>
          <w:lang w:eastAsia="zh-CN"/>
        </w:rPr>
        <w:t>的范围，对于遥感数据的传输的起始时间服从指数分布的模型；同时对于遥感数据源的选择，按照均匀分布从遥感卫星星座中进行选择，其目的的地面接收站固定在国内不同的地方。</w:t>
      </w:r>
    </w:p>
    <w:p w:rsidR="00944C46" w:rsidRDefault="000C0563">
      <w:pPr>
        <w:pStyle w:val="4"/>
        <w:rPr>
          <w:lang w:eastAsia="zh-CN"/>
        </w:rPr>
      </w:pPr>
      <w:bookmarkStart w:id="35" w:name="仿真网络的介绍"/>
      <w:bookmarkEnd w:id="35"/>
      <w:r>
        <w:rPr>
          <w:lang w:eastAsia="zh-CN"/>
        </w:rPr>
        <w:t xml:space="preserve">2 </w:t>
      </w:r>
      <w:r>
        <w:rPr>
          <w:lang w:eastAsia="zh-CN"/>
        </w:rPr>
        <w:t>仿真网络的介绍</w:t>
      </w:r>
    </w:p>
    <w:p w:rsidR="00A71B41" w:rsidRDefault="000C0563" w:rsidP="007F665E">
      <w:pPr>
        <w:pStyle w:val="FirstParagraph"/>
        <w:ind w:firstLine="480"/>
        <w:rPr>
          <w:lang w:eastAsia="zh-CN"/>
        </w:rPr>
      </w:pPr>
      <w:r>
        <w:rPr>
          <w:lang w:eastAsia="zh-CN"/>
        </w:rPr>
        <w:t>仿真网络里面的通信星座和遥感卫星信息均选用</w:t>
      </w:r>
      <w:r>
        <w:rPr>
          <w:lang w:eastAsia="zh-CN"/>
        </w:rPr>
        <w:t>walker</w:t>
      </w:r>
      <w:r>
        <w:rPr>
          <w:lang w:eastAsia="zh-CN"/>
        </w:rPr>
        <w:t>星座，通信卫星之间有星间链路可进行星间路由得转发，遥感卫星传送遥感数据时需要接入通信卫星才能进行数据发送，所以为了减少传送数据过程中频繁的链路切换，在接入通信卫星的选择时，以最长可见通信时间为准则进行选择。</w:t>
      </w:r>
    </w:p>
    <w:p w:rsidR="007F665E" w:rsidRPr="007F665E" w:rsidRDefault="000C0563" w:rsidP="007F665E">
      <w:pPr>
        <w:pStyle w:val="FirstParagraph"/>
        <w:ind w:firstLine="480"/>
      </w:pPr>
      <w:r>
        <w:t>星座参数如表：</w:t>
      </w:r>
    </w:p>
    <w:tbl>
      <w:tblPr>
        <w:tblW w:w="4482" w:type="pct"/>
        <w:jc w:val="center"/>
        <w:tblLook w:val="07E0" w:firstRow="1" w:lastRow="1" w:firstColumn="1" w:lastColumn="1" w:noHBand="1" w:noVBand="1"/>
      </w:tblPr>
      <w:tblGrid>
        <w:gridCol w:w="2410"/>
        <w:gridCol w:w="2693"/>
        <w:gridCol w:w="2836"/>
      </w:tblGrid>
      <w:tr w:rsidR="00944C46" w:rsidTr="007F665E">
        <w:trPr>
          <w:jc w:val="center"/>
        </w:trPr>
        <w:tc>
          <w:tcPr>
            <w:tcW w:w="1518" w:type="pct"/>
            <w:tcBorders>
              <w:top w:val="single" w:sz="4" w:space="0" w:color="auto"/>
              <w:bottom w:val="single" w:sz="2" w:space="0" w:color="auto"/>
            </w:tcBorders>
            <w:vAlign w:val="bottom"/>
          </w:tcPr>
          <w:p w:rsidR="00944C46" w:rsidRPr="007F665E" w:rsidRDefault="000C0563">
            <w:pPr>
              <w:pStyle w:val="Compact"/>
              <w:ind w:firstLine="482"/>
              <w:rPr>
                <w:b/>
              </w:rPr>
            </w:pPr>
            <w:r w:rsidRPr="007F665E">
              <w:rPr>
                <w:b/>
              </w:rPr>
              <w:t>星座参数</w:t>
            </w:r>
          </w:p>
        </w:tc>
        <w:tc>
          <w:tcPr>
            <w:tcW w:w="1696" w:type="pct"/>
            <w:tcBorders>
              <w:top w:val="single" w:sz="4" w:space="0" w:color="auto"/>
              <w:bottom w:val="single" w:sz="2" w:space="0" w:color="auto"/>
            </w:tcBorders>
            <w:vAlign w:val="bottom"/>
          </w:tcPr>
          <w:p w:rsidR="00944C46" w:rsidRPr="007F665E" w:rsidRDefault="000C0563">
            <w:pPr>
              <w:pStyle w:val="Compact"/>
              <w:ind w:firstLine="482"/>
              <w:rPr>
                <w:b/>
              </w:rPr>
            </w:pPr>
            <w:r w:rsidRPr="007F665E">
              <w:rPr>
                <w:b/>
              </w:rPr>
              <w:t>低轨卫星通信星座</w:t>
            </w:r>
          </w:p>
        </w:tc>
        <w:tc>
          <w:tcPr>
            <w:tcW w:w="1786" w:type="pct"/>
            <w:tcBorders>
              <w:top w:val="single" w:sz="4" w:space="0" w:color="auto"/>
              <w:bottom w:val="single" w:sz="2" w:space="0" w:color="auto"/>
            </w:tcBorders>
            <w:vAlign w:val="bottom"/>
          </w:tcPr>
          <w:p w:rsidR="00944C46" w:rsidRPr="007F665E" w:rsidRDefault="000C0563">
            <w:pPr>
              <w:pStyle w:val="Compact"/>
              <w:ind w:firstLine="482"/>
              <w:rPr>
                <w:b/>
              </w:rPr>
            </w:pPr>
            <w:r w:rsidRPr="007F665E">
              <w:rPr>
                <w:b/>
              </w:rPr>
              <w:t>遥感卫星星座</w:t>
            </w:r>
          </w:p>
        </w:tc>
      </w:tr>
      <w:tr w:rsidR="00944C46" w:rsidTr="007F665E">
        <w:trPr>
          <w:jc w:val="center"/>
        </w:trPr>
        <w:tc>
          <w:tcPr>
            <w:tcW w:w="1518" w:type="pct"/>
            <w:tcBorders>
              <w:top w:val="single" w:sz="2" w:space="0" w:color="auto"/>
            </w:tcBorders>
          </w:tcPr>
          <w:p w:rsidR="00944C46" w:rsidRDefault="000C0563">
            <w:pPr>
              <w:pStyle w:val="Compact"/>
              <w:ind w:firstLine="480"/>
            </w:pPr>
            <w:r>
              <w:t>高度</w:t>
            </w:r>
          </w:p>
        </w:tc>
        <w:tc>
          <w:tcPr>
            <w:tcW w:w="1696" w:type="pct"/>
            <w:tcBorders>
              <w:top w:val="single" w:sz="2" w:space="0" w:color="auto"/>
            </w:tcBorders>
          </w:tcPr>
          <w:p w:rsidR="00944C46" w:rsidRDefault="000C0563">
            <w:pPr>
              <w:pStyle w:val="Compact"/>
              <w:ind w:firstLine="480"/>
            </w:pPr>
            <w:r>
              <w:t>1339km</w:t>
            </w:r>
          </w:p>
        </w:tc>
        <w:tc>
          <w:tcPr>
            <w:tcW w:w="1786" w:type="pct"/>
            <w:tcBorders>
              <w:top w:val="single" w:sz="2" w:space="0" w:color="auto"/>
            </w:tcBorders>
          </w:tcPr>
          <w:p w:rsidR="00944C46" w:rsidRDefault="000C0563">
            <w:pPr>
              <w:pStyle w:val="Compact"/>
              <w:ind w:firstLine="480"/>
            </w:pPr>
            <w:r>
              <w:t>500km</w:t>
            </w:r>
          </w:p>
        </w:tc>
      </w:tr>
      <w:tr w:rsidR="00944C46" w:rsidTr="007F665E">
        <w:trPr>
          <w:jc w:val="center"/>
        </w:trPr>
        <w:tc>
          <w:tcPr>
            <w:tcW w:w="1518" w:type="pct"/>
          </w:tcPr>
          <w:p w:rsidR="00944C46" w:rsidRDefault="000C0563">
            <w:pPr>
              <w:pStyle w:val="Compact"/>
              <w:ind w:firstLine="480"/>
            </w:pPr>
            <w:r>
              <w:t>倾斜角度</w:t>
            </w:r>
          </w:p>
        </w:tc>
        <w:tc>
          <w:tcPr>
            <w:tcW w:w="1696" w:type="pct"/>
          </w:tcPr>
          <w:p w:rsidR="00944C46" w:rsidRDefault="000C0563">
            <w:pPr>
              <w:pStyle w:val="Compact"/>
              <w:ind w:firstLine="480"/>
            </w:pPr>
            <w:r>
              <w:t>80°</w:t>
            </w:r>
          </w:p>
        </w:tc>
        <w:tc>
          <w:tcPr>
            <w:tcW w:w="1786" w:type="pct"/>
          </w:tcPr>
          <w:p w:rsidR="00944C46" w:rsidRDefault="000C0563">
            <w:pPr>
              <w:pStyle w:val="Compact"/>
              <w:ind w:firstLine="480"/>
            </w:pPr>
            <w:r>
              <w:t>82°</w:t>
            </w:r>
          </w:p>
        </w:tc>
      </w:tr>
      <w:tr w:rsidR="00944C46" w:rsidTr="007F665E">
        <w:trPr>
          <w:jc w:val="center"/>
        </w:trPr>
        <w:tc>
          <w:tcPr>
            <w:tcW w:w="1518" w:type="pct"/>
          </w:tcPr>
          <w:p w:rsidR="00944C46" w:rsidRDefault="000C0563">
            <w:pPr>
              <w:pStyle w:val="Compact"/>
              <w:ind w:firstLine="480"/>
            </w:pPr>
            <w:r>
              <w:t>相位参数</w:t>
            </w:r>
          </w:p>
        </w:tc>
        <w:tc>
          <w:tcPr>
            <w:tcW w:w="1696" w:type="pct"/>
          </w:tcPr>
          <w:p w:rsidR="00944C46" w:rsidRDefault="000C0563">
            <w:pPr>
              <w:pStyle w:val="Compact"/>
              <w:ind w:firstLine="480"/>
            </w:pPr>
            <w:r>
              <w:t>6°</w:t>
            </w:r>
          </w:p>
        </w:tc>
        <w:tc>
          <w:tcPr>
            <w:tcW w:w="1786" w:type="pct"/>
          </w:tcPr>
          <w:p w:rsidR="00944C46" w:rsidRDefault="000C0563">
            <w:pPr>
              <w:pStyle w:val="Compact"/>
              <w:ind w:firstLine="480"/>
            </w:pPr>
            <w:r>
              <w:t>6°</w:t>
            </w:r>
          </w:p>
        </w:tc>
      </w:tr>
      <w:tr w:rsidR="00944C46" w:rsidTr="007F665E">
        <w:trPr>
          <w:jc w:val="center"/>
        </w:trPr>
        <w:tc>
          <w:tcPr>
            <w:tcW w:w="1518" w:type="pct"/>
          </w:tcPr>
          <w:p w:rsidR="00944C46" w:rsidRDefault="000C0563">
            <w:pPr>
              <w:pStyle w:val="Compact"/>
              <w:ind w:firstLine="480"/>
            </w:pPr>
            <w:r>
              <w:t>轨道面数</w:t>
            </w:r>
          </w:p>
        </w:tc>
        <w:tc>
          <w:tcPr>
            <w:tcW w:w="1696" w:type="pct"/>
          </w:tcPr>
          <w:p w:rsidR="00944C46" w:rsidRDefault="000C0563">
            <w:pPr>
              <w:pStyle w:val="Compact"/>
              <w:ind w:firstLine="480"/>
            </w:pPr>
            <w:r>
              <w:t>13</w:t>
            </w:r>
          </w:p>
        </w:tc>
        <w:tc>
          <w:tcPr>
            <w:tcW w:w="1786" w:type="pct"/>
          </w:tcPr>
          <w:p w:rsidR="00944C46" w:rsidRDefault="000C0563">
            <w:pPr>
              <w:pStyle w:val="Compact"/>
              <w:ind w:firstLine="480"/>
            </w:pPr>
            <w:r>
              <w:t>15</w:t>
            </w:r>
          </w:p>
        </w:tc>
      </w:tr>
      <w:tr w:rsidR="00944C46" w:rsidTr="007F665E">
        <w:trPr>
          <w:jc w:val="center"/>
        </w:trPr>
        <w:tc>
          <w:tcPr>
            <w:tcW w:w="1518" w:type="pct"/>
          </w:tcPr>
          <w:p w:rsidR="00944C46" w:rsidRDefault="000C0563">
            <w:pPr>
              <w:pStyle w:val="Compact"/>
              <w:ind w:firstLine="480"/>
            </w:pPr>
            <w:r>
              <w:t>面内卫星数</w:t>
            </w:r>
          </w:p>
        </w:tc>
        <w:tc>
          <w:tcPr>
            <w:tcW w:w="1696" w:type="pct"/>
          </w:tcPr>
          <w:p w:rsidR="00944C46" w:rsidRDefault="000C0563">
            <w:pPr>
              <w:pStyle w:val="Compact"/>
              <w:ind w:firstLine="480"/>
            </w:pPr>
            <w:r>
              <w:t>12</w:t>
            </w:r>
          </w:p>
        </w:tc>
        <w:tc>
          <w:tcPr>
            <w:tcW w:w="1786" w:type="pct"/>
          </w:tcPr>
          <w:p w:rsidR="00944C46" w:rsidRDefault="000C0563">
            <w:pPr>
              <w:pStyle w:val="Compact"/>
              <w:ind w:firstLine="480"/>
            </w:pPr>
            <w:r>
              <w:t>6</w:t>
            </w:r>
          </w:p>
        </w:tc>
      </w:tr>
      <w:tr w:rsidR="00944C46" w:rsidTr="007F665E">
        <w:trPr>
          <w:jc w:val="center"/>
        </w:trPr>
        <w:tc>
          <w:tcPr>
            <w:tcW w:w="1518" w:type="pct"/>
            <w:tcBorders>
              <w:bottom w:val="single" w:sz="4" w:space="0" w:color="auto"/>
            </w:tcBorders>
          </w:tcPr>
          <w:p w:rsidR="00944C46" w:rsidRDefault="000C0563">
            <w:pPr>
              <w:pStyle w:val="Compact"/>
              <w:ind w:firstLine="480"/>
            </w:pPr>
            <w:r>
              <w:t>升交点赤经范围</w:t>
            </w:r>
          </w:p>
        </w:tc>
        <w:tc>
          <w:tcPr>
            <w:tcW w:w="1696" w:type="pct"/>
            <w:tcBorders>
              <w:bottom w:val="single" w:sz="4" w:space="0" w:color="auto"/>
            </w:tcBorders>
          </w:tcPr>
          <w:p w:rsidR="00944C46" w:rsidRDefault="000C0563">
            <w:pPr>
              <w:pStyle w:val="Compact"/>
              <w:ind w:firstLine="480"/>
            </w:pPr>
            <w:r>
              <w:t>200</w:t>
            </w:r>
          </w:p>
        </w:tc>
        <w:tc>
          <w:tcPr>
            <w:tcW w:w="1786" w:type="pct"/>
            <w:tcBorders>
              <w:bottom w:val="single" w:sz="4" w:space="0" w:color="auto"/>
            </w:tcBorders>
          </w:tcPr>
          <w:p w:rsidR="00944C46" w:rsidRDefault="000C0563">
            <w:pPr>
              <w:pStyle w:val="Compact"/>
              <w:ind w:firstLine="480"/>
            </w:pPr>
            <w:r>
              <w:t>360</w:t>
            </w:r>
          </w:p>
        </w:tc>
      </w:tr>
    </w:tbl>
    <w:p w:rsidR="00944C46" w:rsidRDefault="000C0563">
      <w:pPr>
        <w:pStyle w:val="4"/>
        <w:rPr>
          <w:lang w:eastAsia="zh-CN"/>
        </w:rPr>
      </w:pPr>
      <w:bookmarkStart w:id="36" w:name="网络设计参数和输出指标参数的选取"/>
      <w:bookmarkEnd w:id="36"/>
      <w:r>
        <w:rPr>
          <w:lang w:eastAsia="zh-CN"/>
        </w:rPr>
        <w:lastRenderedPageBreak/>
        <w:t xml:space="preserve">3 </w:t>
      </w:r>
      <w:r>
        <w:rPr>
          <w:lang w:eastAsia="zh-CN"/>
        </w:rPr>
        <w:t>网络设计参数和输出指标参数的选取</w:t>
      </w:r>
    </w:p>
    <w:p w:rsidR="00CD7774" w:rsidRDefault="000C0563">
      <w:pPr>
        <w:pStyle w:val="FirstParagraph"/>
        <w:ind w:firstLine="480"/>
        <w:rPr>
          <w:lang w:eastAsia="zh-CN"/>
        </w:rPr>
      </w:pPr>
      <w:r>
        <w:rPr>
          <w:lang w:eastAsia="zh-CN"/>
        </w:rPr>
        <w:t>将遥感卫星的遥感数据通过接入低轨卫星通信星座进行传输需要涉及到带宽分配、空间链路性能、空间路由方式、遥感数据压缩传输等关键技术，因此考虑的网络设计参数有：遥感业务的接入带宽、星间链路的带宽、空间链路的丢包率、星间路由方式、数据发包速率。同时为了评估分析遥感数据传输的性能，选取的统计输出指标有：</w:t>
      </w:r>
    </w:p>
    <w:p w:rsidR="00944C46" w:rsidRDefault="000C0563">
      <w:pPr>
        <w:pStyle w:val="FirstParagraph"/>
        <w:ind w:firstLine="480"/>
        <w:rPr>
          <w:lang w:eastAsia="zh-CN"/>
        </w:rPr>
      </w:pPr>
      <w:r>
        <w:rPr>
          <w:lang w:eastAsia="zh-CN"/>
        </w:rPr>
        <w:t>数据吞吐量</w:t>
      </w:r>
      <w:r>
        <w:rPr>
          <w:lang w:eastAsia="zh-CN"/>
        </w:rPr>
        <w:t>:</w:t>
      </w:r>
    </w:p>
    <w:p w:rsidR="00944C46" w:rsidRDefault="000C0563">
      <w:pPr>
        <w:pStyle w:val="a0"/>
        <w:ind w:firstLine="480"/>
      </w:pPr>
      <m:oMathPara>
        <m:oMathParaPr>
          <m:jc m:val="center"/>
        </m:oMathParaPr>
        <m:oMath>
          <m:r>
            <w:rPr>
              <w:rFonts w:ascii="Cambria Math" w:hAnsi="Cambria Math"/>
            </w:rPr>
            <m:t>Thro=</m:t>
          </m:r>
          <m:f>
            <m:fPr>
              <m:ctrlPr>
                <w:rPr>
                  <w:rFonts w:ascii="Cambria Math" w:hAnsi="Cambria Math"/>
                </w:rPr>
              </m:ctrlPr>
            </m:fPr>
            <m:num>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Recv</m:t>
                  </m:r>
                </m:sub>
              </m:sSub>
              <m:r>
                <w:rPr>
                  <w:rFonts w:ascii="Cambria Math" w:hAnsi="Cambria Math"/>
                </w:rPr>
                <m:t>(bits)</m:t>
              </m:r>
            </m:num>
            <m:den>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Duration</m:t>
                  </m:r>
                </m:sub>
              </m:sSub>
              <m:r>
                <w:rPr>
                  <w:rFonts w:ascii="Cambria Math" w:hAnsi="Cambria Math"/>
                </w:rPr>
                <m:t>(s)</m:t>
              </m:r>
            </m:den>
          </m:f>
        </m:oMath>
      </m:oMathPara>
    </w:p>
    <w:p w:rsidR="00CD7774" w:rsidRDefault="000C0563">
      <w:pPr>
        <w:pStyle w:val="FirstParagraph"/>
        <w:ind w:firstLine="480"/>
        <w:rPr>
          <w:lang w:eastAsia="zh-CN"/>
        </w:rPr>
      </w:pP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Recv</m:t>
            </m:r>
          </m:sub>
        </m:sSub>
        <m:r>
          <w:rPr>
            <w:rFonts w:ascii="Cambria Math" w:hAnsi="Cambria Math"/>
            <w:lang w:eastAsia="zh-CN"/>
          </w:rPr>
          <m:t>(bits):</m:t>
        </m:r>
      </m:oMath>
      <w:r>
        <w:rPr>
          <w:lang w:eastAsia="zh-CN"/>
        </w:rPr>
        <w:t>接收数据量，</w:t>
      </w: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Duration</m:t>
            </m:r>
          </m:sub>
        </m:sSub>
        <m:r>
          <w:rPr>
            <w:rFonts w:ascii="Cambria Math" w:hAnsi="Cambria Math"/>
            <w:lang w:eastAsia="zh-CN"/>
          </w:rPr>
          <m:t>(s):</m:t>
        </m:r>
      </m:oMath>
      <w:r>
        <w:rPr>
          <w:lang w:eastAsia="zh-CN"/>
        </w:rPr>
        <w:t>接收数据持续时间</w:t>
      </w:r>
      <w:r w:rsidR="00A52B7B">
        <w:rPr>
          <w:rFonts w:hint="eastAsia"/>
          <w:lang w:eastAsia="zh-CN"/>
        </w:rPr>
        <w:t>。</w:t>
      </w:r>
    </w:p>
    <w:p w:rsidR="00944C46" w:rsidRDefault="000C0563">
      <w:pPr>
        <w:pStyle w:val="FirstParagraph"/>
        <w:ind w:firstLine="480"/>
      </w:pPr>
      <w:r>
        <w:t>端到端通信时延</w:t>
      </w:r>
      <w:r>
        <w:t>:</w:t>
      </w:r>
    </w:p>
    <w:p w:rsidR="00944C46" w:rsidRDefault="000C0563">
      <w:pPr>
        <w:pStyle w:val="a0"/>
        <w:ind w:firstLine="480"/>
      </w:pPr>
      <m:oMathPara>
        <m:oMathParaPr>
          <m:jc m:val="center"/>
        </m:oMathParaPr>
        <m:oMath>
          <m:r>
            <w:rPr>
              <w:rFonts w:ascii="Cambria Math" w:hAnsi="Cambria Math"/>
            </w:rPr>
            <m:t>Delay=</m:t>
          </m:r>
          <m:f>
            <m:fPr>
              <m:ctrlPr>
                <w:rPr>
                  <w:rFonts w:ascii="Cambria Math" w:hAnsi="Cambria Math"/>
                </w:rPr>
              </m:ctrlPr>
            </m:fPr>
            <m:num>
              <m:r>
                <w:rPr>
                  <w:rFonts w:ascii="Cambria Math" w:hAnsi="Cambria Math"/>
                </w:rPr>
                <m:t>Al</m:t>
              </m:r>
              <m:sSub>
                <m:sSubPr>
                  <m:ctrlPr>
                    <w:rPr>
                      <w:rFonts w:ascii="Cambria Math" w:hAnsi="Cambria Math"/>
                    </w:rPr>
                  </m:ctrlPr>
                </m:sSubPr>
                <m:e>
                  <m:r>
                    <w:rPr>
                      <w:rFonts w:ascii="Cambria Math" w:hAnsi="Cambria Math"/>
                    </w:rPr>
                    <m:t>l</m:t>
                  </m:r>
                </m:e>
                <m:sub>
                  <m:r>
                    <w:rPr>
                      <w:rFonts w:ascii="Cambria Math" w:hAnsi="Cambria Math"/>
                    </w:rPr>
                    <m:t>Delay</m:t>
                  </m:r>
                </m:sub>
              </m:sSub>
            </m:num>
            <m:den>
              <m:r>
                <w:rPr>
                  <w:rFonts w:ascii="Cambria Math" w:hAnsi="Cambria Math"/>
                </w:rPr>
                <m:t>Nu</m:t>
              </m:r>
              <m:sSub>
                <m:sSubPr>
                  <m:ctrlPr>
                    <w:rPr>
                      <w:rFonts w:ascii="Cambria Math" w:hAnsi="Cambria Math"/>
                    </w:rPr>
                  </m:ctrlPr>
                </m:sSubPr>
                <m:e>
                  <m:r>
                    <w:rPr>
                      <w:rFonts w:ascii="Cambria Math" w:hAnsi="Cambria Math"/>
                    </w:rPr>
                    <m:t>m</m:t>
                  </m:r>
                </m:e>
                <m:sub>
                  <m:r>
                    <w:rPr>
                      <w:rFonts w:ascii="Cambria Math" w:hAnsi="Cambria Math"/>
                    </w:rPr>
                    <m:t>Packets</m:t>
                  </m:r>
                </m:sub>
              </m:sSub>
            </m:den>
          </m:f>
        </m:oMath>
      </m:oMathPara>
    </w:p>
    <w:p w:rsidR="00CD7774" w:rsidRDefault="000C0563">
      <w:pPr>
        <w:pStyle w:val="FirstParagraph"/>
        <w:ind w:firstLine="480"/>
        <w:rPr>
          <w:lang w:eastAsia="zh-CN"/>
        </w:rPr>
      </w:pPr>
      <m:oMath>
        <m:r>
          <w:rPr>
            <w:rFonts w:ascii="Cambria Math" w:hAnsi="Cambria Math"/>
            <w:lang w:eastAsia="zh-CN"/>
          </w:rPr>
          <m:t>Al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Delay</m:t>
            </m:r>
          </m:sub>
        </m:sSub>
        <m:r>
          <w:rPr>
            <w:rFonts w:ascii="Cambria Math" w:hAnsi="Cambria Math"/>
            <w:lang w:eastAsia="zh-CN"/>
          </w:rPr>
          <m:t>:</m:t>
        </m:r>
      </m:oMath>
      <w:r>
        <w:rPr>
          <w:lang w:eastAsia="zh-CN"/>
        </w:rPr>
        <w:t>所以接收数据包的时延，单个数据包的时延为数据包从接收端收到的时间减去数据包从发送端发出的时间，</w:t>
      </w:r>
      <m:oMath>
        <m:r>
          <w:rPr>
            <w:rFonts w:ascii="Cambria Math" w:hAnsi="Cambria Math"/>
            <w:lang w:eastAsia="zh-CN"/>
          </w:rPr>
          <m:t>Nu</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Packets</m:t>
            </m:r>
          </m:sub>
        </m:sSub>
        <m:r>
          <w:rPr>
            <w:rFonts w:ascii="Cambria Math" w:hAnsi="Cambria Math"/>
            <w:lang w:eastAsia="zh-CN"/>
          </w:rPr>
          <m:t>:</m:t>
        </m:r>
      </m:oMath>
      <w:r>
        <w:rPr>
          <w:lang w:eastAsia="zh-CN"/>
        </w:rPr>
        <w:t>接收到的数据包的个数。</w:t>
      </w:r>
    </w:p>
    <w:p w:rsidR="00944C46" w:rsidRDefault="000C0563">
      <w:pPr>
        <w:pStyle w:val="FirstParagraph"/>
        <w:ind w:firstLine="480"/>
      </w:pPr>
      <w:r>
        <w:t>数据丢包率：</w:t>
      </w:r>
    </w:p>
    <w:p w:rsidR="00944C46" w:rsidRDefault="000C0563">
      <w:pPr>
        <w:pStyle w:val="a0"/>
        <w:ind w:firstLine="480"/>
      </w:pPr>
      <m:oMathPara>
        <m:oMathParaPr>
          <m:jc m:val="center"/>
        </m:oMathParaPr>
        <m:oMath>
          <m:r>
            <w:rPr>
              <w:rFonts w:ascii="Cambria Math" w:hAnsi="Cambria Math"/>
            </w:rPr>
            <m:t>LossRatio=</m:t>
          </m:r>
          <m:f>
            <m:fPr>
              <m:ctrlPr>
                <w:rPr>
                  <w:rFonts w:ascii="Cambria Math" w:hAnsi="Cambria Math"/>
                </w:rPr>
              </m:ctrlPr>
            </m:fPr>
            <m:num>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Sent</m:t>
                  </m:r>
                </m:sub>
              </m:sSub>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Recv</m:t>
                  </m:r>
                </m:sub>
              </m:sSub>
            </m:num>
            <m:den>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Sent</m:t>
                  </m:r>
                </m:sub>
              </m:sSub>
            </m:den>
          </m:f>
        </m:oMath>
      </m:oMathPara>
    </w:p>
    <w:p w:rsidR="00CD7774" w:rsidRDefault="000C0563">
      <w:pPr>
        <w:pStyle w:val="FirstParagraph"/>
        <w:ind w:firstLine="480"/>
        <w:rPr>
          <w:lang w:eastAsia="zh-CN"/>
        </w:rPr>
      </w:pP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Sent</m:t>
            </m:r>
          </m:sub>
        </m:sSub>
        <m:r>
          <w:rPr>
            <w:rFonts w:ascii="Cambria Math" w:hAnsi="Cambria Math"/>
            <w:lang w:eastAsia="zh-CN"/>
          </w:rPr>
          <m:t>:</m:t>
        </m:r>
      </m:oMath>
      <w:r>
        <w:rPr>
          <w:lang w:eastAsia="zh-CN"/>
        </w:rPr>
        <w:t>数据发送量，</w:t>
      </w:r>
      <w:r>
        <w:rPr>
          <w:lang w:eastAsia="zh-CN"/>
        </w:rPr>
        <w:t xml:space="preserve"> </w:t>
      </w: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Recv</m:t>
            </m:r>
          </m:sub>
        </m:sSub>
        <m:r>
          <w:rPr>
            <w:rFonts w:ascii="Cambria Math" w:hAnsi="Cambria Math"/>
            <w:lang w:eastAsia="zh-CN"/>
          </w:rPr>
          <m:t>:</m:t>
        </m:r>
      </m:oMath>
      <w:r>
        <w:rPr>
          <w:lang w:eastAsia="zh-CN"/>
        </w:rPr>
        <w:t>数据接收量。</w:t>
      </w:r>
    </w:p>
    <w:p w:rsidR="00944C46" w:rsidRDefault="000C0563">
      <w:pPr>
        <w:pStyle w:val="FirstParagraph"/>
        <w:ind w:firstLine="480"/>
      </w:pPr>
      <w:r>
        <w:t>数据响应时间：</w:t>
      </w:r>
    </w:p>
    <w:p w:rsidR="00944C46" w:rsidRDefault="000C0563">
      <w:pPr>
        <w:pStyle w:val="a0"/>
        <w:ind w:firstLine="480"/>
      </w:pPr>
      <m:oMathPara>
        <m:oMathParaPr>
          <m:jc m:val="center"/>
        </m:oMathParaPr>
        <m:oMath>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Response</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Recv</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Sent</m:t>
              </m:r>
            </m:sub>
          </m:sSub>
        </m:oMath>
      </m:oMathPara>
    </w:p>
    <w:p w:rsidR="00CD7774" w:rsidRDefault="000C0563">
      <w:pPr>
        <w:pStyle w:val="FirstParagraph"/>
        <w:ind w:firstLine="480"/>
        <w:rPr>
          <w:lang w:eastAsia="zh-CN"/>
        </w:rPr>
      </w:pP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Recv</m:t>
            </m:r>
          </m:sub>
        </m:sSub>
        <m:r>
          <w:rPr>
            <w:rFonts w:ascii="Cambria Math" w:hAnsi="Cambria Math"/>
            <w:lang w:eastAsia="zh-CN"/>
          </w:rPr>
          <m:t>:</m:t>
        </m:r>
      </m:oMath>
      <w:r>
        <w:rPr>
          <w:lang w:eastAsia="zh-CN"/>
        </w:rPr>
        <w:t>第一个数据包收到的时间，</w:t>
      </w:r>
      <w:r>
        <w:rPr>
          <w:lang w:eastAsia="zh-CN"/>
        </w:rPr>
        <w:t xml:space="preserve"> </w:t>
      </w: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Sent</m:t>
            </m:r>
          </m:sub>
        </m:sSub>
        <m:r>
          <w:rPr>
            <w:rFonts w:ascii="Cambria Math" w:hAnsi="Cambria Math"/>
            <w:lang w:eastAsia="zh-CN"/>
          </w:rPr>
          <m:t>:</m:t>
        </m:r>
      </m:oMath>
      <w:r>
        <w:rPr>
          <w:lang w:eastAsia="zh-CN"/>
        </w:rPr>
        <w:t>第一个数据包发出的时间。</w:t>
      </w:r>
    </w:p>
    <w:p w:rsidR="00944C46" w:rsidRDefault="000C0563">
      <w:pPr>
        <w:pStyle w:val="FirstParagraph"/>
        <w:ind w:firstLine="480"/>
      </w:pPr>
      <w:r>
        <w:t>数据持续时间</w:t>
      </w:r>
      <w:r>
        <w:t>:</w:t>
      </w:r>
    </w:p>
    <w:p w:rsidR="00944C46" w:rsidRDefault="000C0563">
      <w:pPr>
        <w:pStyle w:val="a0"/>
        <w:ind w:firstLine="480"/>
      </w:pPr>
      <m:oMathPara>
        <m:oMathParaPr>
          <m:jc m:val="center"/>
        </m:oMathParaPr>
        <m:oMath>
          <m:r>
            <w:rPr>
              <w:rFonts w:ascii="Cambria Math" w:hAnsi="Cambria Math"/>
            </w:rPr>
            <w:lastRenderedPageBreak/>
            <m:t>Tim</m:t>
          </m:r>
          <m:sSub>
            <m:sSubPr>
              <m:ctrlPr>
                <w:rPr>
                  <w:rFonts w:ascii="Cambria Math" w:hAnsi="Cambria Math"/>
                </w:rPr>
              </m:ctrlPr>
            </m:sSubPr>
            <m:e>
              <m:r>
                <w:rPr>
                  <w:rFonts w:ascii="Cambria Math" w:hAnsi="Cambria Math"/>
                </w:rPr>
                <m:t>e</m:t>
              </m:r>
            </m:e>
            <m:sub>
              <m:r>
                <w:rPr>
                  <w:rFonts w:ascii="Cambria Math" w:hAnsi="Cambria Math"/>
                </w:rPr>
                <m:t>Duration</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last</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first</m:t>
              </m:r>
            </m:sub>
          </m:sSub>
        </m:oMath>
      </m:oMathPara>
    </w:p>
    <w:p w:rsidR="00944C46" w:rsidRDefault="000C0563">
      <w:pPr>
        <w:pStyle w:val="FirstParagraph"/>
        <w:ind w:firstLine="480"/>
        <w:rPr>
          <w:lang w:eastAsia="zh-CN"/>
        </w:rPr>
      </w:pP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last</m:t>
            </m:r>
          </m:sub>
        </m:sSub>
        <m:r>
          <w:rPr>
            <w:rFonts w:ascii="Cambria Math" w:hAnsi="Cambria Math"/>
            <w:lang w:eastAsia="zh-CN"/>
          </w:rPr>
          <m:t>:</m:t>
        </m:r>
      </m:oMath>
      <w:r>
        <w:rPr>
          <w:lang w:eastAsia="zh-CN"/>
        </w:rPr>
        <w:t>最后一个数据包收到的时间</w:t>
      </w:r>
      <w:r>
        <w:rPr>
          <w:lang w:eastAsia="zh-CN"/>
        </w:rPr>
        <w:t>,</w:t>
      </w: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first</m:t>
            </m:r>
          </m:sub>
        </m:sSub>
        <m:r>
          <w:rPr>
            <w:rFonts w:ascii="Cambria Math" w:hAnsi="Cambria Math"/>
            <w:lang w:eastAsia="zh-CN"/>
          </w:rPr>
          <m:t>:</m:t>
        </m:r>
      </m:oMath>
      <w:r>
        <w:rPr>
          <w:lang w:eastAsia="zh-CN"/>
        </w:rPr>
        <w:t>第一个数据包发出的时间。</w:t>
      </w:r>
    </w:p>
    <w:p w:rsidR="00944C46" w:rsidRDefault="000C0563">
      <w:pPr>
        <w:pStyle w:val="2"/>
        <w:rPr>
          <w:lang w:eastAsia="zh-CN"/>
        </w:rPr>
      </w:pPr>
      <w:bookmarkStart w:id="37" w:name="四仿真的数据分析"/>
      <w:bookmarkStart w:id="38" w:name="_Hlk512610843"/>
      <w:bookmarkEnd w:id="34"/>
      <w:bookmarkEnd w:id="37"/>
      <w:r>
        <w:rPr>
          <w:lang w:eastAsia="zh-CN"/>
        </w:rPr>
        <w:t>四</w:t>
      </w:r>
      <w:r w:rsidR="00A72272">
        <w:rPr>
          <w:rFonts w:hint="eastAsia"/>
          <w:lang w:eastAsia="zh-CN"/>
        </w:rPr>
        <w:t xml:space="preserve"> </w:t>
      </w:r>
      <w:r>
        <w:rPr>
          <w:lang w:eastAsia="zh-CN"/>
        </w:rPr>
        <w:t>仿真的数据分析</w:t>
      </w:r>
    </w:p>
    <w:p w:rsidR="00944C46" w:rsidRDefault="000C0563">
      <w:pPr>
        <w:pStyle w:val="3"/>
        <w:rPr>
          <w:lang w:eastAsia="zh-CN"/>
        </w:rPr>
      </w:pPr>
      <w:bookmarkStart w:id="39" w:name="数据处理和模型训练"/>
      <w:bookmarkEnd w:id="39"/>
      <w:r>
        <w:rPr>
          <w:lang w:eastAsia="zh-CN"/>
        </w:rPr>
        <w:t>1</w:t>
      </w:r>
      <w:r w:rsidR="00A72272">
        <w:rPr>
          <w:rFonts w:hint="eastAsia"/>
          <w:lang w:eastAsia="zh-CN"/>
        </w:rPr>
        <w:t xml:space="preserve"> </w:t>
      </w:r>
      <w:r>
        <w:rPr>
          <w:lang w:eastAsia="zh-CN"/>
        </w:rPr>
        <w:t>数据处理和模型训练</w:t>
      </w:r>
    </w:p>
    <w:p w:rsidR="003B1AD7" w:rsidRPr="003B1AD7" w:rsidRDefault="003B1AD7" w:rsidP="003B1AD7">
      <w:pPr>
        <w:pStyle w:val="a0"/>
        <w:ind w:firstLine="480"/>
        <w:rPr>
          <w:lang w:eastAsia="zh-CN"/>
        </w:rPr>
      </w:pPr>
      <w:r>
        <w:rPr>
          <w:lang w:eastAsia="zh-CN"/>
        </w:rPr>
        <w:t>本文对仿真场景进行了</w:t>
      </w:r>
      <w:r>
        <w:rPr>
          <w:lang w:eastAsia="zh-CN"/>
        </w:rPr>
        <w:t>1200</w:t>
      </w:r>
      <w:r>
        <w:rPr>
          <w:lang w:eastAsia="zh-CN"/>
        </w:rPr>
        <w:t>组网络设计参数的实验仿真，每次仿真实现分别修改不同的网络设计参数</w:t>
      </w:r>
      <w:r>
        <w:rPr>
          <w:lang w:eastAsia="zh-CN"/>
        </w:rPr>
        <w:t>(</w:t>
      </w:r>
      <w:r>
        <w:rPr>
          <w:lang w:eastAsia="zh-CN"/>
        </w:rPr>
        <w:t>遥感业务接入带宽，星间通信带宽，星间通信路由方式，空间链路丢包率</w:t>
      </w:r>
      <w:r>
        <w:rPr>
          <w:lang w:eastAsia="zh-CN"/>
        </w:rPr>
        <w:t>)</w:t>
      </w:r>
      <w:r>
        <w:rPr>
          <w:lang w:eastAsia="zh-CN"/>
        </w:rPr>
        <w:t>，同时，同样的网络设计参数使用不同的随机种子运行</w:t>
      </w:r>
      <w:r>
        <w:rPr>
          <w:lang w:eastAsia="zh-CN"/>
        </w:rPr>
        <w:t>5</w:t>
      </w:r>
      <w:r>
        <w:rPr>
          <w:lang w:eastAsia="zh-CN"/>
        </w:rPr>
        <w:t>次仿真，统计输出的指标选取了各条遥感数据流的数据吞吐量、端到端通信时延、数据响应时间、数据持续时间、数据丢包率，作为与网络设计参数相对应的网络性能输出指标的样本点。</w:t>
      </w:r>
    </w:p>
    <w:p w:rsidR="00944C46" w:rsidRDefault="000C0563">
      <w:pPr>
        <w:pStyle w:val="FirstParagraph"/>
        <w:ind w:firstLine="480"/>
        <w:rPr>
          <w:lang w:eastAsia="zh-CN"/>
        </w:rPr>
      </w:pPr>
      <w:r>
        <w:rPr>
          <w:lang w:eastAsia="zh-CN"/>
        </w:rPr>
        <w:t>实验网络设计参数如下表所示：</w:t>
      </w:r>
    </w:p>
    <w:tbl>
      <w:tblPr>
        <w:tblW w:w="3216" w:type="pct"/>
        <w:jc w:val="center"/>
        <w:tblLook w:val="07E0" w:firstRow="1" w:lastRow="1" w:firstColumn="1" w:lastColumn="1" w:noHBand="1" w:noVBand="1"/>
      </w:tblPr>
      <w:tblGrid>
        <w:gridCol w:w="2650"/>
        <w:gridCol w:w="3046"/>
      </w:tblGrid>
      <w:tr w:rsidR="00944C46" w:rsidTr="007F665E">
        <w:trPr>
          <w:jc w:val="center"/>
        </w:trPr>
        <w:tc>
          <w:tcPr>
            <w:tcW w:w="2326" w:type="pct"/>
            <w:tcBorders>
              <w:top w:val="single" w:sz="4" w:space="0" w:color="auto"/>
              <w:bottom w:val="single" w:sz="2" w:space="0" w:color="auto"/>
            </w:tcBorders>
            <w:vAlign w:val="bottom"/>
          </w:tcPr>
          <w:p w:rsidR="00944C46" w:rsidRPr="007F665E" w:rsidRDefault="000C0563">
            <w:pPr>
              <w:pStyle w:val="Compact"/>
              <w:ind w:firstLine="482"/>
              <w:rPr>
                <w:b/>
              </w:rPr>
            </w:pPr>
            <w:r w:rsidRPr="007F665E">
              <w:rPr>
                <w:b/>
              </w:rPr>
              <w:t>网络设计参数</w:t>
            </w:r>
          </w:p>
        </w:tc>
        <w:tc>
          <w:tcPr>
            <w:tcW w:w="2674" w:type="pct"/>
            <w:tcBorders>
              <w:top w:val="single" w:sz="4" w:space="0" w:color="auto"/>
              <w:bottom w:val="single" w:sz="2" w:space="0" w:color="auto"/>
            </w:tcBorders>
            <w:vAlign w:val="bottom"/>
          </w:tcPr>
          <w:p w:rsidR="00944C46" w:rsidRPr="007F665E" w:rsidRDefault="000C0563">
            <w:pPr>
              <w:pStyle w:val="Compact"/>
              <w:ind w:firstLine="482"/>
              <w:rPr>
                <w:b/>
              </w:rPr>
            </w:pPr>
            <w:r w:rsidRPr="007F665E">
              <w:rPr>
                <w:b/>
              </w:rPr>
              <w:t>参数范围</w:t>
            </w:r>
          </w:p>
        </w:tc>
      </w:tr>
      <w:tr w:rsidR="00944C46" w:rsidTr="007F665E">
        <w:trPr>
          <w:jc w:val="center"/>
        </w:trPr>
        <w:tc>
          <w:tcPr>
            <w:tcW w:w="2326" w:type="pct"/>
            <w:tcBorders>
              <w:top w:val="single" w:sz="2" w:space="0" w:color="auto"/>
            </w:tcBorders>
          </w:tcPr>
          <w:p w:rsidR="00944C46" w:rsidRDefault="000C0563">
            <w:pPr>
              <w:pStyle w:val="Compact"/>
              <w:ind w:firstLine="480"/>
            </w:pPr>
            <w:r>
              <w:t>遥感业务接入带宽</w:t>
            </w:r>
          </w:p>
        </w:tc>
        <w:tc>
          <w:tcPr>
            <w:tcW w:w="2674" w:type="pct"/>
            <w:tcBorders>
              <w:top w:val="single" w:sz="2" w:space="0" w:color="auto"/>
            </w:tcBorders>
          </w:tcPr>
          <w:p w:rsidR="00944C46" w:rsidRDefault="000C0563">
            <w:pPr>
              <w:pStyle w:val="Compact"/>
              <w:ind w:firstLine="480"/>
            </w:pPr>
            <w:r>
              <w:t>40 ~ 1000 (Mbps)</w:t>
            </w:r>
          </w:p>
        </w:tc>
      </w:tr>
      <w:tr w:rsidR="00944C46" w:rsidTr="007F665E">
        <w:trPr>
          <w:jc w:val="center"/>
        </w:trPr>
        <w:tc>
          <w:tcPr>
            <w:tcW w:w="2326" w:type="pct"/>
          </w:tcPr>
          <w:p w:rsidR="00944C46" w:rsidRDefault="000C0563">
            <w:pPr>
              <w:pStyle w:val="Compact"/>
              <w:ind w:firstLine="480"/>
            </w:pPr>
            <w:r>
              <w:t>星间通信带宽</w:t>
            </w:r>
          </w:p>
        </w:tc>
        <w:tc>
          <w:tcPr>
            <w:tcW w:w="2674" w:type="pct"/>
          </w:tcPr>
          <w:p w:rsidR="00944C46" w:rsidRDefault="000C0563">
            <w:pPr>
              <w:pStyle w:val="Compact"/>
              <w:ind w:firstLine="480"/>
            </w:pPr>
            <w:r>
              <w:t>1000 ~ 2000 (Mbps)</w:t>
            </w:r>
          </w:p>
        </w:tc>
      </w:tr>
      <w:tr w:rsidR="00944C46" w:rsidTr="007F665E">
        <w:trPr>
          <w:jc w:val="center"/>
        </w:trPr>
        <w:tc>
          <w:tcPr>
            <w:tcW w:w="2326" w:type="pct"/>
          </w:tcPr>
          <w:p w:rsidR="00944C46" w:rsidRDefault="000C0563">
            <w:pPr>
              <w:pStyle w:val="Compact"/>
              <w:ind w:firstLine="480"/>
            </w:pPr>
            <w:r>
              <w:t>星间通信路由方式</w:t>
            </w:r>
          </w:p>
        </w:tc>
        <w:tc>
          <w:tcPr>
            <w:tcW w:w="2674" w:type="pct"/>
          </w:tcPr>
          <w:p w:rsidR="00944C46" w:rsidRDefault="000C0563">
            <w:pPr>
              <w:pStyle w:val="Compact"/>
              <w:ind w:firstLine="480"/>
            </w:pPr>
            <w:r>
              <w:t xml:space="preserve">1: </w:t>
            </w:r>
            <w:r>
              <w:t>主动式</w:t>
            </w:r>
            <w:r w:rsidR="003B1AD7">
              <w:rPr>
                <w:rFonts w:hint="eastAsia"/>
                <w:lang w:eastAsia="zh-CN"/>
              </w:rPr>
              <w:t>，</w:t>
            </w:r>
            <w:r>
              <w:t xml:space="preserve">-1: </w:t>
            </w:r>
            <w:r>
              <w:t>被动式</w:t>
            </w:r>
          </w:p>
        </w:tc>
      </w:tr>
      <w:tr w:rsidR="00944C46" w:rsidTr="007F665E">
        <w:trPr>
          <w:jc w:val="center"/>
        </w:trPr>
        <w:tc>
          <w:tcPr>
            <w:tcW w:w="2326" w:type="pct"/>
          </w:tcPr>
          <w:p w:rsidR="00944C46" w:rsidRDefault="000C0563">
            <w:pPr>
              <w:pStyle w:val="Compact"/>
              <w:ind w:firstLine="480"/>
            </w:pPr>
            <w:r>
              <w:t>空间链路丢包率</w:t>
            </w:r>
          </w:p>
        </w:tc>
        <w:tc>
          <w:tcPr>
            <w:tcW w:w="2674" w:type="pct"/>
          </w:tcPr>
          <w:p w:rsidR="00944C46" w:rsidRDefault="000C0563">
            <w:pPr>
              <w:pStyle w:val="Compact"/>
              <w:ind w:firstLine="480"/>
            </w:pPr>
            <w:r>
              <w:t>0 ~ 0.01</w:t>
            </w:r>
          </w:p>
        </w:tc>
      </w:tr>
      <w:tr w:rsidR="00944C46" w:rsidTr="007F665E">
        <w:trPr>
          <w:jc w:val="center"/>
        </w:trPr>
        <w:tc>
          <w:tcPr>
            <w:tcW w:w="2326" w:type="pct"/>
            <w:tcBorders>
              <w:bottom w:val="single" w:sz="4" w:space="0" w:color="auto"/>
            </w:tcBorders>
          </w:tcPr>
          <w:p w:rsidR="00944C46" w:rsidRDefault="000C0563">
            <w:pPr>
              <w:pStyle w:val="Compact"/>
              <w:ind w:firstLine="480"/>
            </w:pPr>
            <w:r>
              <w:t>数据发包速率</w:t>
            </w:r>
          </w:p>
        </w:tc>
        <w:tc>
          <w:tcPr>
            <w:tcW w:w="2674" w:type="pct"/>
            <w:tcBorders>
              <w:bottom w:val="single" w:sz="4" w:space="0" w:color="auto"/>
            </w:tcBorders>
          </w:tcPr>
          <w:p w:rsidR="00944C46" w:rsidRDefault="000C0563">
            <w:pPr>
              <w:pStyle w:val="Compact"/>
              <w:ind w:firstLine="480"/>
            </w:pPr>
            <w:r>
              <w:t>5 ~ 512 (Mbps)</w:t>
            </w:r>
          </w:p>
        </w:tc>
      </w:tr>
    </w:tbl>
    <w:p w:rsidR="00944C46" w:rsidRDefault="000C0563">
      <w:pPr>
        <w:pStyle w:val="a0"/>
        <w:ind w:firstLine="480"/>
        <w:rPr>
          <w:lang w:eastAsia="zh-CN"/>
        </w:rPr>
      </w:pPr>
      <w:r>
        <w:rPr>
          <w:lang w:eastAsia="zh-CN"/>
        </w:rPr>
        <w:t>仿真统计的性能指标数据部分如下表所示：</w:t>
      </w:r>
    </w:p>
    <w:tbl>
      <w:tblPr>
        <w:tblW w:w="4568" w:type="pct"/>
        <w:jc w:val="center"/>
        <w:tblLook w:val="07E0" w:firstRow="1" w:lastRow="1" w:firstColumn="1" w:lastColumn="1" w:noHBand="1" w:noVBand="1"/>
      </w:tblPr>
      <w:tblGrid>
        <w:gridCol w:w="1597"/>
        <w:gridCol w:w="1440"/>
        <w:gridCol w:w="2139"/>
        <w:gridCol w:w="1909"/>
        <w:gridCol w:w="1376"/>
      </w:tblGrid>
      <w:tr w:rsidR="00944C46" w:rsidTr="007F665E">
        <w:trPr>
          <w:jc w:val="center"/>
        </w:trPr>
        <w:tc>
          <w:tcPr>
            <w:tcW w:w="968" w:type="pct"/>
            <w:tcBorders>
              <w:top w:val="single" w:sz="4" w:space="0" w:color="auto"/>
              <w:bottom w:val="single" w:sz="2" w:space="0" w:color="auto"/>
            </w:tcBorders>
            <w:vAlign w:val="bottom"/>
          </w:tcPr>
          <w:p w:rsidR="00944C46" w:rsidRPr="007F665E" w:rsidRDefault="007F665E">
            <w:pPr>
              <w:pStyle w:val="Compact"/>
              <w:ind w:firstLine="482"/>
              <w:rPr>
                <w:b/>
              </w:rPr>
            </w:pPr>
            <m:oMathPara>
              <m:oMath>
                <m:r>
                  <m:rPr>
                    <m:sty m:val="bi"/>
                  </m:rPr>
                  <w:rPr>
                    <w:rFonts w:ascii="Cambria Math" w:hAnsi="Cambria Math"/>
                  </w:rPr>
                  <m:t>Thro</m:t>
                </m:r>
                <m:r>
                  <m:rPr>
                    <m:sty m:val="b"/>
                  </m:rPr>
                  <w:rPr>
                    <w:rFonts w:ascii="Cambria Math" w:hAnsi="Cambria Math"/>
                  </w:rPr>
                  <m:t>(Mbps)</m:t>
                </m:r>
              </m:oMath>
            </m:oMathPara>
          </w:p>
        </w:tc>
        <w:tc>
          <w:tcPr>
            <w:tcW w:w="965" w:type="pct"/>
            <w:tcBorders>
              <w:top w:val="single" w:sz="4" w:space="0" w:color="auto"/>
              <w:bottom w:val="single" w:sz="2" w:space="0" w:color="auto"/>
            </w:tcBorders>
            <w:vAlign w:val="bottom"/>
          </w:tcPr>
          <w:p w:rsidR="00944C46" w:rsidRPr="007F665E" w:rsidRDefault="007F665E">
            <w:pPr>
              <w:pStyle w:val="Compact"/>
              <w:ind w:firstLine="482"/>
              <w:rPr>
                <w:b/>
              </w:rPr>
            </w:pPr>
            <m:oMathPara>
              <m:oMath>
                <m:r>
                  <m:rPr>
                    <m:sty m:val="bi"/>
                  </m:rPr>
                  <w:rPr>
                    <w:rFonts w:ascii="Cambria Math" w:hAnsi="Cambria Math"/>
                  </w:rPr>
                  <m:t>Delay</m:t>
                </m:r>
                <m:r>
                  <m:rPr>
                    <m:sty m:val="b"/>
                  </m:rPr>
                  <w:rPr>
                    <w:rFonts w:ascii="Cambria Math" w:hAnsi="Cambria Math"/>
                  </w:rPr>
                  <m:t>(ms)</m:t>
                </m:r>
              </m:oMath>
            </m:oMathPara>
          </w:p>
        </w:tc>
        <w:tc>
          <w:tcPr>
            <w:tcW w:w="1136" w:type="pct"/>
            <w:tcBorders>
              <w:top w:val="single" w:sz="4" w:space="0" w:color="auto"/>
              <w:bottom w:val="single" w:sz="2" w:space="0" w:color="auto"/>
            </w:tcBorders>
            <w:vAlign w:val="bottom"/>
          </w:tcPr>
          <w:p w:rsidR="00944C46" w:rsidRPr="007F665E" w:rsidRDefault="007F665E">
            <w:pPr>
              <w:pStyle w:val="Compact"/>
              <w:ind w:firstLine="482"/>
              <w:rPr>
                <w:b/>
              </w:rPr>
            </w:pPr>
            <m:oMathPara>
              <m:oMath>
                <m:r>
                  <m:rPr>
                    <m:sty m:val="bi"/>
                  </m:rPr>
                  <w:rPr>
                    <w:rFonts w:ascii="Cambria Math" w:hAnsi="Cambria Math"/>
                  </w:rPr>
                  <m:t>Tim</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Response</m:t>
                    </m:r>
                  </m:sub>
                </m:sSub>
                <m:r>
                  <m:rPr>
                    <m:sty m:val="b"/>
                  </m:rPr>
                  <w:rPr>
                    <w:rFonts w:ascii="Cambria Math" w:hAnsi="Cambria Math"/>
                  </w:rPr>
                  <m:t>(ms)</m:t>
                </m:r>
              </m:oMath>
            </m:oMathPara>
          </w:p>
        </w:tc>
        <w:tc>
          <w:tcPr>
            <w:tcW w:w="0" w:type="auto"/>
            <w:tcBorders>
              <w:top w:val="single" w:sz="4" w:space="0" w:color="auto"/>
              <w:bottom w:val="single" w:sz="2" w:space="0" w:color="auto"/>
            </w:tcBorders>
            <w:vAlign w:val="bottom"/>
          </w:tcPr>
          <w:p w:rsidR="00944C46" w:rsidRPr="007F665E" w:rsidRDefault="007F665E">
            <w:pPr>
              <w:pStyle w:val="Compact"/>
              <w:ind w:firstLine="482"/>
              <w:rPr>
                <w:b/>
              </w:rPr>
            </w:pPr>
            <m:oMathPara>
              <m:oMath>
                <m:r>
                  <m:rPr>
                    <m:sty m:val="bi"/>
                  </m:rPr>
                  <w:rPr>
                    <w:rFonts w:ascii="Cambria Math" w:hAnsi="Cambria Math"/>
                  </w:rPr>
                  <m:t>Tim</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Duration</m:t>
                    </m:r>
                  </m:sub>
                </m:sSub>
                <m:r>
                  <m:rPr>
                    <m:sty m:val="b"/>
                  </m:rPr>
                  <w:rPr>
                    <w:rFonts w:ascii="Cambria Math" w:hAnsi="Cambria Math"/>
                  </w:rPr>
                  <m:t>(s)</m:t>
                </m:r>
              </m:oMath>
            </m:oMathPara>
          </w:p>
        </w:tc>
        <w:tc>
          <w:tcPr>
            <w:tcW w:w="0" w:type="auto"/>
            <w:tcBorders>
              <w:top w:val="single" w:sz="4" w:space="0" w:color="auto"/>
              <w:bottom w:val="single" w:sz="2" w:space="0" w:color="auto"/>
            </w:tcBorders>
            <w:vAlign w:val="bottom"/>
          </w:tcPr>
          <w:p w:rsidR="00944C46" w:rsidRPr="007F665E" w:rsidRDefault="007F665E">
            <w:pPr>
              <w:pStyle w:val="Compact"/>
              <w:ind w:firstLine="482"/>
              <w:rPr>
                <w:b/>
              </w:rPr>
            </w:pPr>
            <m:oMathPara>
              <m:oMath>
                <m:r>
                  <m:rPr>
                    <m:sty m:val="bi"/>
                  </m:rPr>
                  <w:rPr>
                    <w:rFonts w:ascii="Cambria Math" w:hAnsi="Cambria Math"/>
                  </w:rPr>
                  <m:t>LossRatio</m:t>
                </m:r>
              </m:oMath>
            </m:oMathPara>
          </w:p>
        </w:tc>
      </w:tr>
      <w:tr w:rsidR="00944C46" w:rsidTr="007F665E">
        <w:trPr>
          <w:jc w:val="center"/>
        </w:trPr>
        <w:tc>
          <w:tcPr>
            <w:tcW w:w="968" w:type="pct"/>
            <w:tcBorders>
              <w:top w:val="single" w:sz="2" w:space="0" w:color="auto"/>
            </w:tcBorders>
          </w:tcPr>
          <w:p w:rsidR="00944C46" w:rsidRDefault="000C0563">
            <w:pPr>
              <w:pStyle w:val="Compact"/>
              <w:ind w:firstLine="480"/>
            </w:pPr>
            <w:r>
              <w:t>101.90</w:t>
            </w:r>
          </w:p>
        </w:tc>
        <w:tc>
          <w:tcPr>
            <w:tcW w:w="965" w:type="pct"/>
            <w:tcBorders>
              <w:top w:val="single" w:sz="2" w:space="0" w:color="auto"/>
            </w:tcBorders>
          </w:tcPr>
          <w:p w:rsidR="00944C46" w:rsidRDefault="000C0563">
            <w:pPr>
              <w:pStyle w:val="Compact"/>
              <w:ind w:firstLine="480"/>
            </w:pPr>
            <w:r>
              <w:t>135.19</w:t>
            </w:r>
          </w:p>
        </w:tc>
        <w:tc>
          <w:tcPr>
            <w:tcW w:w="1136" w:type="pct"/>
            <w:tcBorders>
              <w:top w:val="single" w:sz="2" w:space="0" w:color="auto"/>
            </w:tcBorders>
          </w:tcPr>
          <w:p w:rsidR="00944C46" w:rsidRDefault="000C0563">
            <w:pPr>
              <w:pStyle w:val="Compact"/>
              <w:ind w:firstLine="480"/>
            </w:pPr>
            <w:r>
              <w:t>136.44</w:t>
            </w:r>
          </w:p>
        </w:tc>
        <w:tc>
          <w:tcPr>
            <w:tcW w:w="0" w:type="auto"/>
            <w:tcBorders>
              <w:top w:val="single" w:sz="2" w:space="0" w:color="auto"/>
            </w:tcBorders>
          </w:tcPr>
          <w:p w:rsidR="00944C46" w:rsidRDefault="000C0563">
            <w:pPr>
              <w:pStyle w:val="Compact"/>
              <w:ind w:firstLine="480"/>
            </w:pPr>
            <w:r>
              <w:t>95.063913</w:t>
            </w:r>
          </w:p>
        </w:tc>
        <w:tc>
          <w:tcPr>
            <w:tcW w:w="0" w:type="auto"/>
            <w:tcBorders>
              <w:top w:val="single" w:sz="2" w:space="0" w:color="auto"/>
            </w:tcBorders>
          </w:tcPr>
          <w:p w:rsidR="00944C46" w:rsidRDefault="000C0563">
            <w:pPr>
              <w:pStyle w:val="Compact"/>
              <w:ind w:firstLine="480"/>
            </w:pPr>
            <w:r>
              <w:t>0.004</w:t>
            </w:r>
          </w:p>
        </w:tc>
      </w:tr>
      <w:tr w:rsidR="00944C46" w:rsidTr="007F665E">
        <w:trPr>
          <w:jc w:val="center"/>
        </w:trPr>
        <w:tc>
          <w:tcPr>
            <w:tcW w:w="968" w:type="pct"/>
          </w:tcPr>
          <w:p w:rsidR="00944C46" w:rsidRDefault="000C0563">
            <w:pPr>
              <w:pStyle w:val="Compact"/>
              <w:ind w:firstLine="480"/>
            </w:pPr>
            <w:r>
              <w:t>499.62</w:t>
            </w:r>
          </w:p>
        </w:tc>
        <w:tc>
          <w:tcPr>
            <w:tcW w:w="965" w:type="pct"/>
          </w:tcPr>
          <w:p w:rsidR="00944C46" w:rsidRDefault="000C0563">
            <w:pPr>
              <w:pStyle w:val="Compact"/>
              <w:ind w:firstLine="480"/>
            </w:pPr>
            <w:r>
              <w:t>294.57</w:t>
            </w:r>
          </w:p>
        </w:tc>
        <w:tc>
          <w:tcPr>
            <w:tcW w:w="1136" w:type="pct"/>
          </w:tcPr>
          <w:p w:rsidR="00944C46" w:rsidRDefault="000C0563">
            <w:pPr>
              <w:pStyle w:val="Compact"/>
              <w:ind w:firstLine="480"/>
            </w:pPr>
            <w:r>
              <w:t>1039.49</w:t>
            </w:r>
          </w:p>
        </w:tc>
        <w:tc>
          <w:tcPr>
            <w:tcW w:w="0" w:type="auto"/>
          </w:tcPr>
          <w:p w:rsidR="00944C46" w:rsidRDefault="000C0563">
            <w:pPr>
              <w:pStyle w:val="Compact"/>
              <w:ind w:firstLine="480"/>
            </w:pPr>
            <w:r>
              <w:t>10.4191</w:t>
            </w:r>
          </w:p>
        </w:tc>
        <w:tc>
          <w:tcPr>
            <w:tcW w:w="0" w:type="auto"/>
          </w:tcPr>
          <w:p w:rsidR="00944C46" w:rsidRDefault="000C0563">
            <w:pPr>
              <w:pStyle w:val="Compact"/>
              <w:ind w:firstLine="480"/>
            </w:pPr>
            <w:r>
              <w:t>0.092</w:t>
            </w:r>
          </w:p>
        </w:tc>
      </w:tr>
      <w:tr w:rsidR="00944C46" w:rsidTr="007F665E">
        <w:trPr>
          <w:jc w:val="center"/>
        </w:trPr>
        <w:tc>
          <w:tcPr>
            <w:tcW w:w="968" w:type="pct"/>
          </w:tcPr>
          <w:p w:rsidR="00944C46" w:rsidRDefault="000C0563">
            <w:pPr>
              <w:pStyle w:val="Compact"/>
              <w:ind w:firstLine="480"/>
            </w:pPr>
            <w:r>
              <w:t>51.14</w:t>
            </w:r>
            <w:r w:rsidR="007F665E">
              <w:rPr>
                <w:rFonts w:hint="eastAsia"/>
                <w:lang w:eastAsia="zh-CN"/>
              </w:rPr>
              <w:t>9</w:t>
            </w:r>
          </w:p>
        </w:tc>
        <w:tc>
          <w:tcPr>
            <w:tcW w:w="965" w:type="pct"/>
          </w:tcPr>
          <w:p w:rsidR="00944C46" w:rsidRDefault="000C0563">
            <w:pPr>
              <w:pStyle w:val="Compact"/>
              <w:ind w:firstLine="480"/>
            </w:pPr>
            <w:r>
              <w:t>157.70</w:t>
            </w:r>
          </w:p>
        </w:tc>
        <w:tc>
          <w:tcPr>
            <w:tcW w:w="1136" w:type="pct"/>
          </w:tcPr>
          <w:p w:rsidR="00944C46" w:rsidRDefault="000C0563">
            <w:pPr>
              <w:pStyle w:val="Compact"/>
              <w:ind w:firstLine="480"/>
            </w:pPr>
            <w:r>
              <w:t>158.75</w:t>
            </w:r>
          </w:p>
        </w:tc>
        <w:tc>
          <w:tcPr>
            <w:tcW w:w="0" w:type="auto"/>
          </w:tcPr>
          <w:p w:rsidR="00944C46" w:rsidRDefault="000C0563">
            <w:pPr>
              <w:pStyle w:val="Compact"/>
              <w:ind w:firstLine="480"/>
            </w:pPr>
            <w:r>
              <w:t>170.59</w:t>
            </w:r>
          </w:p>
        </w:tc>
        <w:tc>
          <w:tcPr>
            <w:tcW w:w="0" w:type="auto"/>
          </w:tcPr>
          <w:p w:rsidR="00944C46" w:rsidRDefault="000C0563">
            <w:pPr>
              <w:pStyle w:val="Compact"/>
              <w:ind w:firstLine="480"/>
            </w:pPr>
            <w:r>
              <w:t>0.001</w:t>
            </w:r>
          </w:p>
        </w:tc>
      </w:tr>
      <w:tr w:rsidR="00944C46" w:rsidTr="007F665E">
        <w:trPr>
          <w:jc w:val="center"/>
        </w:trPr>
        <w:tc>
          <w:tcPr>
            <w:tcW w:w="968" w:type="pct"/>
          </w:tcPr>
          <w:p w:rsidR="00944C46" w:rsidRDefault="000C0563">
            <w:pPr>
              <w:pStyle w:val="Compact"/>
              <w:ind w:firstLine="480"/>
            </w:pPr>
            <w:r>
              <w:t>170.69</w:t>
            </w:r>
          </w:p>
        </w:tc>
        <w:tc>
          <w:tcPr>
            <w:tcW w:w="965" w:type="pct"/>
          </w:tcPr>
          <w:p w:rsidR="00944C46" w:rsidRDefault="000C0563">
            <w:pPr>
              <w:pStyle w:val="Compact"/>
              <w:ind w:firstLine="480"/>
            </w:pPr>
            <w:r>
              <w:t>107.87</w:t>
            </w:r>
          </w:p>
        </w:tc>
        <w:tc>
          <w:tcPr>
            <w:tcW w:w="1136" w:type="pct"/>
          </w:tcPr>
          <w:p w:rsidR="00944C46" w:rsidRDefault="000C0563">
            <w:pPr>
              <w:pStyle w:val="Compact"/>
              <w:ind w:firstLine="480"/>
            </w:pPr>
            <w:r>
              <w:t>107.819</w:t>
            </w:r>
          </w:p>
        </w:tc>
        <w:tc>
          <w:tcPr>
            <w:tcW w:w="0" w:type="auto"/>
          </w:tcPr>
          <w:p w:rsidR="00944C46" w:rsidRDefault="000C0563">
            <w:pPr>
              <w:pStyle w:val="Compact"/>
              <w:ind w:firstLine="480"/>
            </w:pPr>
            <w:r>
              <w:t>18.008</w:t>
            </w:r>
          </w:p>
        </w:tc>
        <w:tc>
          <w:tcPr>
            <w:tcW w:w="0" w:type="auto"/>
          </w:tcPr>
          <w:p w:rsidR="00944C46" w:rsidRDefault="000C0563">
            <w:pPr>
              <w:pStyle w:val="Compact"/>
              <w:ind w:firstLine="480"/>
            </w:pPr>
            <w:r>
              <w:t>0.000</w:t>
            </w:r>
          </w:p>
        </w:tc>
      </w:tr>
      <w:tr w:rsidR="00944C46" w:rsidTr="007F665E">
        <w:trPr>
          <w:jc w:val="center"/>
        </w:trPr>
        <w:tc>
          <w:tcPr>
            <w:tcW w:w="968" w:type="pct"/>
          </w:tcPr>
          <w:p w:rsidR="00944C46" w:rsidRDefault="000C0563">
            <w:pPr>
              <w:pStyle w:val="Compact"/>
              <w:ind w:firstLine="480"/>
            </w:pPr>
            <w:r>
              <w:lastRenderedPageBreak/>
              <w:t>499.66</w:t>
            </w:r>
          </w:p>
        </w:tc>
        <w:tc>
          <w:tcPr>
            <w:tcW w:w="965" w:type="pct"/>
          </w:tcPr>
          <w:p w:rsidR="00944C46" w:rsidRDefault="000C0563">
            <w:pPr>
              <w:pStyle w:val="Compact"/>
              <w:ind w:firstLine="480"/>
            </w:pPr>
            <w:r>
              <w:t>105.23</w:t>
            </w:r>
          </w:p>
        </w:tc>
        <w:tc>
          <w:tcPr>
            <w:tcW w:w="1136" w:type="pct"/>
          </w:tcPr>
          <w:p w:rsidR="00944C46" w:rsidRDefault="000C0563">
            <w:pPr>
              <w:pStyle w:val="Compact"/>
              <w:ind w:firstLine="480"/>
            </w:pPr>
            <w:r>
              <w:t>48.78</w:t>
            </w:r>
          </w:p>
        </w:tc>
        <w:tc>
          <w:tcPr>
            <w:tcW w:w="0" w:type="auto"/>
          </w:tcPr>
          <w:p w:rsidR="00944C46" w:rsidRDefault="000C0563">
            <w:pPr>
              <w:pStyle w:val="Compact"/>
              <w:ind w:firstLine="480"/>
            </w:pPr>
            <w:r>
              <w:t>4.69</w:t>
            </w:r>
          </w:p>
        </w:tc>
        <w:tc>
          <w:tcPr>
            <w:tcW w:w="0" w:type="auto"/>
          </w:tcPr>
          <w:p w:rsidR="00944C46" w:rsidRDefault="000C0563">
            <w:pPr>
              <w:pStyle w:val="Compact"/>
              <w:ind w:firstLine="480"/>
            </w:pPr>
            <w:r>
              <w:t>0.000</w:t>
            </w:r>
          </w:p>
        </w:tc>
      </w:tr>
      <w:tr w:rsidR="00944C46" w:rsidTr="007F665E">
        <w:trPr>
          <w:jc w:val="center"/>
        </w:trPr>
        <w:tc>
          <w:tcPr>
            <w:tcW w:w="968" w:type="pct"/>
          </w:tcPr>
          <w:p w:rsidR="00944C46" w:rsidRDefault="000C0563">
            <w:pPr>
              <w:pStyle w:val="Compact"/>
              <w:ind w:firstLine="480"/>
            </w:pPr>
            <w:r>
              <w:t>...</w:t>
            </w:r>
          </w:p>
        </w:tc>
        <w:tc>
          <w:tcPr>
            <w:tcW w:w="965" w:type="pct"/>
          </w:tcPr>
          <w:p w:rsidR="00944C46" w:rsidRDefault="000C0563">
            <w:pPr>
              <w:pStyle w:val="Compact"/>
              <w:ind w:firstLine="480"/>
            </w:pPr>
            <w:r>
              <w:t>...</w:t>
            </w:r>
          </w:p>
        </w:tc>
        <w:tc>
          <w:tcPr>
            <w:tcW w:w="1136" w:type="pct"/>
          </w:tcPr>
          <w:p w:rsidR="00944C46" w:rsidRDefault="000C0563">
            <w:pPr>
              <w:pStyle w:val="Compact"/>
              <w:ind w:firstLine="480"/>
            </w:pPr>
            <w:r>
              <w:t>...</w:t>
            </w:r>
          </w:p>
        </w:tc>
        <w:tc>
          <w:tcPr>
            <w:tcW w:w="0" w:type="auto"/>
          </w:tcPr>
          <w:p w:rsidR="00944C46" w:rsidRDefault="000C0563">
            <w:pPr>
              <w:pStyle w:val="Compact"/>
              <w:ind w:firstLine="480"/>
            </w:pPr>
            <w:r>
              <w:t>...</w:t>
            </w:r>
          </w:p>
        </w:tc>
        <w:tc>
          <w:tcPr>
            <w:tcW w:w="0" w:type="auto"/>
          </w:tcPr>
          <w:p w:rsidR="00944C46" w:rsidRDefault="000C0563">
            <w:pPr>
              <w:pStyle w:val="Compact"/>
              <w:ind w:firstLine="480"/>
            </w:pPr>
            <w:r>
              <w:t>...</w:t>
            </w:r>
          </w:p>
        </w:tc>
      </w:tr>
      <w:tr w:rsidR="00944C46" w:rsidTr="007F665E">
        <w:trPr>
          <w:jc w:val="center"/>
        </w:trPr>
        <w:tc>
          <w:tcPr>
            <w:tcW w:w="968" w:type="pct"/>
            <w:tcBorders>
              <w:bottom w:val="single" w:sz="4" w:space="0" w:color="auto"/>
            </w:tcBorders>
          </w:tcPr>
          <w:p w:rsidR="00944C46" w:rsidRDefault="000C0563">
            <w:pPr>
              <w:pStyle w:val="Compact"/>
              <w:ind w:firstLine="480"/>
            </w:pPr>
            <w:r>
              <w:t>10.180</w:t>
            </w:r>
          </w:p>
        </w:tc>
        <w:tc>
          <w:tcPr>
            <w:tcW w:w="965" w:type="pct"/>
            <w:tcBorders>
              <w:bottom w:val="single" w:sz="4" w:space="0" w:color="auto"/>
            </w:tcBorders>
          </w:tcPr>
          <w:p w:rsidR="00944C46" w:rsidRDefault="000C0563">
            <w:pPr>
              <w:pStyle w:val="Compact"/>
              <w:ind w:firstLine="480"/>
            </w:pPr>
            <w:r>
              <w:t>150.21</w:t>
            </w:r>
          </w:p>
        </w:tc>
        <w:tc>
          <w:tcPr>
            <w:tcW w:w="1136" w:type="pct"/>
            <w:tcBorders>
              <w:bottom w:val="single" w:sz="4" w:space="0" w:color="auto"/>
            </w:tcBorders>
          </w:tcPr>
          <w:p w:rsidR="00944C46" w:rsidRDefault="000C0563">
            <w:pPr>
              <w:pStyle w:val="Compact"/>
              <w:ind w:firstLine="480"/>
            </w:pPr>
            <w:r>
              <w:t>145.86</w:t>
            </w:r>
          </w:p>
        </w:tc>
        <w:tc>
          <w:tcPr>
            <w:tcW w:w="0" w:type="auto"/>
            <w:tcBorders>
              <w:bottom w:val="single" w:sz="4" w:space="0" w:color="auto"/>
            </w:tcBorders>
          </w:tcPr>
          <w:p w:rsidR="00944C46" w:rsidRDefault="000C0563">
            <w:pPr>
              <w:pStyle w:val="Compact"/>
              <w:ind w:firstLine="480"/>
            </w:pPr>
            <w:r>
              <w:t>504.606</w:t>
            </w:r>
          </w:p>
        </w:tc>
        <w:tc>
          <w:tcPr>
            <w:tcW w:w="0" w:type="auto"/>
            <w:tcBorders>
              <w:bottom w:val="single" w:sz="4" w:space="0" w:color="auto"/>
            </w:tcBorders>
          </w:tcPr>
          <w:p w:rsidR="00944C46" w:rsidRDefault="000C0563">
            <w:pPr>
              <w:pStyle w:val="Compact"/>
              <w:ind w:firstLine="480"/>
            </w:pPr>
            <w:r>
              <w:t>0.005</w:t>
            </w:r>
          </w:p>
        </w:tc>
      </w:tr>
    </w:tbl>
    <w:p w:rsidR="00944C46" w:rsidRDefault="000C0563">
      <w:pPr>
        <w:pStyle w:val="a0"/>
        <w:ind w:firstLine="480"/>
        <w:rPr>
          <w:lang w:eastAsia="zh-CN"/>
        </w:rPr>
      </w:pPr>
      <w:r>
        <w:rPr>
          <w:lang w:eastAsia="zh-CN"/>
        </w:rPr>
        <w:t>空间信息网性能指标的各个指标数据各自含有不同的单位量纲和物理意义，如果将</w:t>
      </w:r>
      <w:r w:rsidR="005176E2">
        <w:rPr>
          <w:rFonts w:hint="eastAsia"/>
          <w:lang w:eastAsia="zh-CN"/>
        </w:rPr>
        <w:t>各个</w:t>
      </w:r>
      <w:r>
        <w:rPr>
          <w:lang w:eastAsia="zh-CN"/>
        </w:rPr>
        <w:t>指标数据直接联合进行分析，则训练分析的模型会受到数据的不一致性的影响，因此需要对指标数据进行预处理。本文使用了最大最小化的数据标准化的技术，即将数据的取值范围映射到</w:t>
      </w:r>
      <w:r>
        <w:rPr>
          <w:lang w:eastAsia="zh-CN"/>
        </w:rPr>
        <w:t>[0,1]</w:t>
      </w:r>
      <w:r>
        <w:rPr>
          <w:lang w:eastAsia="zh-CN"/>
        </w:rPr>
        <w:t>的值域，也对数据进行了无量纲化的处理；对于深度学习自编码网络，使用了</w:t>
      </w:r>
      <w:r>
        <w:rPr>
          <w:lang w:eastAsia="zh-CN"/>
        </w:rPr>
        <w:t>Keras</w:t>
      </w:r>
      <w:r>
        <w:rPr>
          <w:lang w:eastAsia="zh-CN"/>
        </w:rPr>
        <w:t>深度学习库搭建了</w:t>
      </w:r>
      <w:r w:rsidR="005176E2">
        <w:rPr>
          <w:rFonts w:hint="eastAsia"/>
          <w:lang w:eastAsia="zh-CN"/>
        </w:rPr>
        <w:t>{</w:t>
      </w:r>
      <w:r>
        <w:rPr>
          <w:lang w:eastAsia="zh-CN"/>
        </w:rPr>
        <w:t>5,1,5</w:t>
      </w:r>
      <w:r w:rsidR="005176E2">
        <w:rPr>
          <w:rFonts w:hint="eastAsia"/>
          <w:lang w:eastAsia="zh-CN"/>
        </w:rPr>
        <w:t>}</w:t>
      </w:r>
      <w:r>
        <w:rPr>
          <w:lang w:eastAsia="zh-CN"/>
        </w:rPr>
        <w:t>的深度自编码网络；同时，使用了</w:t>
      </w:r>
      <w:r>
        <w:rPr>
          <w:lang w:eastAsia="zh-CN"/>
        </w:rPr>
        <w:t>scikit-learn</w:t>
      </w:r>
      <w:r>
        <w:rPr>
          <w:lang w:eastAsia="zh-CN"/>
        </w:rPr>
        <w:t>机器学习库对自编码编码网络输出和设计参数的的随机森林回归模型的构建。模型构建和测试分析的流程如图</w:t>
      </w:r>
      <w:r>
        <w:rPr>
          <w:lang w:eastAsia="zh-CN"/>
        </w:rPr>
        <w:t xml:space="preserve"> </w:t>
      </w:r>
      <w:hyperlink w:anchor="fig:modelTrain">
        <w:r>
          <w:rPr>
            <w:rStyle w:val="ad"/>
            <w:lang w:eastAsia="zh-CN"/>
          </w:rPr>
          <w:t>5</w:t>
        </w:r>
      </w:hyperlink>
      <w:r>
        <w:rPr>
          <w:lang w:eastAsia="zh-CN"/>
        </w:rPr>
        <w:t>所示。</w:t>
      </w:r>
    </w:p>
    <w:bookmarkStart w:id="40" w:name="fig:modelTrain"/>
    <w:p w:rsidR="00944C46" w:rsidRDefault="00907334" w:rsidP="00907334">
      <w:pPr>
        <w:pStyle w:val="FigurewithCaption"/>
        <w:jc w:val="center"/>
      </w:pPr>
      <w:r>
        <w:rPr>
          <w:noProof/>
        </w:rPr>
        <w:object w:dxaOrig="15901" w:dyaOrig="10336">
          <v:shape id="_x0000_i1028" type="#_x0000_t75" style="width:421.5pt;height:264pt" o:ole="">
            <v:imagedata r:id="rId14" o:title=""/>
          </v:shape>
          <o:OLEObject Type="Embed" ProgID="Visio.Drawing.15" ShapeID="_x0000_i1028" DrawAspect="Content" ObjectID="_1586417978" r:id="rId15"/>
        </w:object>
      </w:r>
    </w:p>
    <w:p w:rsidR="00944C46" w:rsidRPr="00BE37DE" w:rsidRDefault="000C0563" w:rsidP="00BE37DE">
      <w:pPr>
        <w:pStyle w:val="ImageCaption"/>
        <w:jc w:val="center"/>
        <w:rPr>
          <w:b/>
          <w:i w:val="0"/>
          <w:sz w:val="22"/>
          <w:lang w:eastAsia="zh-CN"/>
        </w:rPr>
      </w:pPr>
      <w:r w:rsidRPr="00BE37DE">
        <w:rPr>
          <w:b/>
          <w:i w:val="0"/>
          <w:sz w:val="22"/>
          <w:lang w:eastAsia="zh-CN"/>
        </w:rPr>
        <w:t>图</w:t>
      </w:r>
      <w:r w:rsidRPr="00BE37DE">
        <w:rPr>
          <w:b/>
          <w:i w:val="0"/>
          <w:sz w:val="22"/>
          <w:lang w:eastAsia="zh-CN"/>
        </w:rPr>
        <w:t xml:space="preserve"> 5: </w:t>
      </w:r>
      <w:r w:rsidRPr="00BE37DE">
        <w:rPr>
          <w:b/>
          <w:i w:val="0"/>
          <w:sz w:val="22"/>
          <w:lang w:eastAsia="zh-CN"/>
        </w:rPr>
        <w:t>模型训练与分析流程</w:t>
      </w:r>
    </w:p>
    <w:p w:rsidR="00944C46" w:rsidRDefault="000C0563">
      <w:pPr>
        <w:pStyle w:val="3"/>
        <w:rPr>
          <w:lang w:eastAsia="zh-CN"/>
        </w:rPr>
      </w:pPr>
      <w:bookmarkStart w:id="41" w:name="建模结果分析"/>
      <w:bookmarkEnd w:id="40"/>
      <w:bookmarkEnd w:id="41"/>
      <w:r>
        <w:rPr>
          <w:lang w:eastAsia="zh-CN"/>
        </w:rPr>
        <w:t>2</w:t>
      </w:r>
      <w:r w:rsidR="00A72272">
        <w:rPr>
          <w:rFonts w:hint="eastAsia"/>
          <w:lang w:eastAsia="zh-CN"/>
        </w:rPr>
        <w:t xml:space="preserve"> </w:t>
      </w:r>
      <w:r>
        <w:rPr>
          <w:lang w:eastAsia="zh-CN"/>
        </w:rPr>
        <w:t>建模结果分析</w:t>
      </w:r>
    </w:p>
    <w:p w:rsidR="00B94967" w:rsidRPr="00B94967" w:rsidRDefault="000C0563" w:rsidP="00B94967">
      <w:pPr>
        <w:pStyle w:val="FirstParagraph"/>
        <w:ind w:firstLine="480"/>
        <w:rPr>
          <w:lang w:eastAsia="zh-CN"/>
        </w:rPr>
      </w:pPr>
      <w:r>
        <w:rPr>
          <w:lang w:eastAsia="zh-CN"/>
        </w:rPr>
        <w:t>测试误差分析分别使用了</w:t>
      </w:r>
      <w:r w:rsidR="00B94967">
        <w:rPr>
          <w:lang w:eastAsia="zh-CN"/>
        </w:rPr>
        <w:t>平均绝对误差</w:t>
      </w:r>
      <w:r w:rsidR="00B94967">
        <w:rPr>
          <w:rFonts w:hint="eastAsia"/>
          <w:lang w:eastAsia="zh-CN"/>
        </w:rPr>
        <w:t>，</w:t>
      </w:r>
      <w:r w:rsidR="00B94967">
        <w:rPr>
          <w:lang w:eastAsia="zh-CN"/>
        </w:rPr>
        <w:t>解释方差得分</w:t>
      </w:r>
      <w:r w:rsidR="00B94967">
        <w:rPr>
          <w:rFonts w:hint="eastAsia"/>
          <w:lang w:eastAsia="zh-CN"/>
        </w:rPr>
        <w:t>和</w:t>
      </w:r>
      <w:r w:rsidR="00B94967">
        <w:rPr>
          <w:lang w:eastAsia="zh-CN"/>
        </w:rPr>
        <w:t>决定</w:t>
      </w:r>
      <w:r w:rsidR="00B94967">
        <w:rPr>
          <w:rFonts w:hint="eastAsia"/>
          <w:lang w:eastAsia="zh-CN"/>
        </w:rPr>
        <w:t>系数。</w:t>
      </w:r>
    </w:p>
    <w:p w:rsidR="00944C46" w:rsidRDefault="000C0563">
      <w:pPr>
        <w:pStyle w:val="FirstParagraph"/>
        <w:ind w:firstLine="480"/>
        <w:rPr>
          <w:lang w:eastAsia="zh-CN"/>
        </w:rPr>
      </w:pPr>
      <w:r>
        <w:rPr>
          <w:lang w:eastAsia="zh-CN"/>
        </w:rPr>
        <w:t>平均绝对误差</w:t>
      </w:r>
      <w:r>
        <w:rPr>
          <w:lang w:eastAsia="zh-CN"/>
        </w:rPr>
        <w:t>:</w:t>
      </w:r>
    </w:p>
    <w:p w:rsidR="00944C46" w:rsidRDefault="000C0563">
      <w:pPr>
        <w:pStyle w:val="a0"/>
        <w:ind w:firstLine="480"/>
      </w:pPr>
      <m:oMathPara>
        <m:oMathParaPr>
          <m:jc m:val="center"/>
        </m:oMathParaPr>
        <m:oMath>
          <m:r>
            <w:rPr>
              <w:rFonts w:ascii="Cambria Math" w:hAnsi="Cambria Math"/>
            </w:rPr>
            <w:lastRenderedPageBreak/>
            <m:t>MAE(y,</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test</m:t>
                  </m:r>
                </m:sub>
              </m:sSub>
            </m:den>
          </m:f>
          <m:nary>
            <m:naryPr>
              <m:chr m:val="∑"/>
              <m:limLoc m:val="undOvr"/>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w:rPr>
                      <w:rFonts w:ascii="Cambria Math" w:hAnsi="Cambria Math"/>
                    </w:rPr>
                    <m:t>test</m:t>
                  </m:r>
                </m:sub>
              </m:sSub>
              <m:r>
                <w:rPr>
                  <w:rFonts w:ascii="Cambria Math" w:hAnsi="Cambria Math"/>
                </w:rPr>
                <m:t>-1</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r>
            <w:rPr>
              <w:rFonts w:ascii="Cambria Math" w:hAnsi="Cambria Math"/>
            </w:rPr>
            <m:t>|</m:t>
          </m:r>
        </m:oMath>
      </m:oMathPara>
    </w:p>
    <w:p w:rsidR="00944C46" w:rsidRDefault="000C0563">
      <w:pPr>
        <w:pStyle w:val="FirstParagraph"/>
        <w:ind w:firstLine="480"/>
        <w:rPr>
          <w:lang w:eastAsia="zh-CN"/>
        </w:rPr>
      </w:pPr>
      <w:r>
        <w:t>解释方差得分</w:t>
      </w:r>
      <w:r w:rsidR="00B94967">
        <w:rPr>
          <w:rFonts w:hint="eastAsia"/>
          <w:lang w:eastAsia="zh-CN"/>
        </w:rPr>
        <w:t>：</w:t>
      </w:r>
    </w:p>
    <w:p w:rsidR="00944C46" w:rsidRDefault="000C0563">
      <w:pPr>
        <w:pStyle w:val="a0"/>
        <w:ind w:firstLine="480"/>
      </w:pPr>
      <m:oMathPara>
        <m:oMathParaPr>
          <m:jc m:val="center"/>
        </m:oMathParaPr>
        <m:oMath>
          <m:r>
            <w:rPr>
              <w:rFonts w:ascii="Cambria Math" w:hAnsi="Cambria Math"/>
            </w:rPr>
            <m:t>EVS(y,</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)=1-</m:t>
          </m:r>
          <m:f>
            <m:fPr>
              <m:ctrlPr>
                <w:rPr>
                  <w:rFonts w:ascii="Cambria Math" w:hAnsi="Cambria Math"/>
                </w:rPr>
              </m:ctrlPr>
            </m:fPr>
            <m:num>
              <m:r>
                <w:rPr>
                  <w:rFonts w:ascii="Cambria Math" w:hAnsi="Cambria Math"/>
                </w:rPr>
                <m:t>Var(y-</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m:t>
              </m:r>
            </m:num>
            <m:den>
              <m:r>
                <w:rPr>
                  <w:rFonts w:ascii="Cambria Math" w:hAnsi="Cambria Math"/>
                </w:rPr>
                <m:t>Var(y)</m:t>
              </m:r>
            </m:den>
          </m:f>
        </m:oMath>
      </m:oMathPara>
    </w:p>
    <w:p w:rsidR="00944C46" w:rsidRDefault="000C0563">
      <w:pPr>
        <w:pStyle w:val="FirstParagraph"/>
        <w:ind w:firstLine="480"/>
        <w:rPr>
          <w:lang w:eastAsia="zh-CN"/>
        </w:rPr>
      </w:pPr>
      <w:r>
        <w:t>决定系数</w:t>
      </w:r>
      <w:r w:rsidR="00B94967">
        <w:rPr>
          <w:rFonts w:hint="eastAsia"/>
          <w:lang w:eastAsia="zh-CN"/>
        </w:rPr>
        <w:t>：</w:t>
      </w:r>
    </w:p>
    <w:p w:rsidR="00944C46" w:rsidRDefault="00602EF8">
      <w:pPr>
        <w:pStyle w:val="a0"/>
        <w:ind w:firstLine="480"/>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(y,</m:t>
          </m:r>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)=1-</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w:rPr>
                          <w:rFonts w:ascii="Cambria Math" w:hAnsi="Cambria Math"/>
                        </w:rPr>
                        <m:t>test</m:t>
                      </m:r>
                    </m:sub>
                  </m:sSub>
                  <m:r>
                    <w:rPr>
                      <w:rFonts w:ascii="Cambria Math" w:hAnsi="Cambria Math"/>
                    </w:rPr>
                    <m:t>-1</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n</m:t>
                      </m:r>
                    </m:e>
                    <m:sub>
                      <m:r>
                        <w:rPr>
                          <w:rFonts w:ascii="Cambria Math" w:hAnsi="Cambria Math"/>
                        </w:rPr>
                        <m:t>test</m:t>
                      </m:r>
                    </m:sub>
                  </m:sSub>
                  <m:r>
                    <w:rPr>
                      <w:rFonts w:ascii="Cambria Math" w:hAnsi="Cambria Math"/>
                    </w:rPr>
                    <m:t>-1</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den>
          </m:f>
        </m:oMath>
      </m:oMathPara>
    </w:p>
    <w:p w:rsidR="00944C46" w:rsidRDefault="000C0563">
      <w:pPr>
        <w:pStyle w:val="FirstParagraph"/>
        <w:ind w:firstLine="480"/>
        <w:rPr>
          <w:lang w:eastAsia="zh-CN"/>
        </w:rPr>
      </w:pPr>
      <w:r>
        <w:rPr>
          <w:lang w:eastAsia="zh-CN"/>
        </w:rPr>
        <w:t>误差计算结果如下表所示</w:t>
      </w:r>
    </w:p>
    <w:tbl>
      <w:tblPr>
        <w:tblW w:w="5000" w:type="pct"/>
        <w:jc w:val="center"/>
        <w:tblBorders>
          <w:top w:val="single" w:sz="4" w:space="0" w:color="auto"/>
          <w:bottom w:val="single" w:sz="4" w:space="0" w:color="auto"/>
        </w:tblBorders>
        <w:tblLayout w:type="fixed"/>
        <w:tblLook w:val="07E0" w:firstRow="1" w:lastRow="1" w:firstColumn="1" w:lastColumn="1" w:noHBand="1" w:noVBand="1"/>
      </w:tblPr>
      <w:tblGrid>
        <w:gridCol w:w="1242"/>
        <w:gridCol w:w="1843"/>
        <w:gridCol w:w="1418"/>
        <w:gridCol w:w="1559"/>
        <w:gridCol w:w="1559"/>
        <w:gridCol w:w="1235"/>
      </w:tblGrid>
      <w:tr w:rsidR="00944C46" w:rsidRPr="006F1C79" w:rsidTr="006F1C79">
        <w:trPr>
          <w:jc w:val="center"/>
        </w:trPr>
        <w:tc>
          <w:tcPr>
            <w:tcW w:w="1242" w:type="dxa"/>
            <w:tcBorders>
              <w:top w:val="single" w:sz="4" w:space="0" w:color="auto"/>
              <w:bottom w:val="single" w:sz="4" w:space="0" w:color="auto"/>
            </w:tcBorders>
            <w:vAlign w:val="bottom"/>
          </w:tcPr>
          <w:p w:rsidR="00944C46" w:rsidRPr="006F1C79" w:rsidRDefault="006F1C79" w:rsidP="006F1C79">
            <w:pPr>
              <w:pStyle w:val="Compact"/>
              <w:ind w:firstLineChars="0" w:firstLine="0"/>
              <w:rPr>
                <w:b/>
              </w:rPr>
            </w:pPr>
            <w:r w:rsidRPr="006F1C79">
              <w:rPr>
                <w:rFonts w:hint="eastAsia"/>
                <w:b/>
                <w:lang w:eastAsia="zh-CN"/>
              </w:rPr>
              <w:t>误差</w:t>
            </w:r>
          </w:p>
        </w:tc>
        <w:tc>
          <w:tcPr>
            <w:tcW w:w="1843" w:type="dxa"/>
            <w:tcBorders>
              <w:top w:val="single" w:sz="4" w:space="0" w:color="auto"/>
              <w:bottom w:val="single" w:sz="4" w:space="0" w:color="auto"/>
            </w:tcBorders>
            <w:vAlign w:val="bottom"/>
          </w:tcPr>
          <w:p w:rsidR="00944C46" w:rsidRPr="006F1C79" w:rsidRDefault="006F1C79">
            <w:pPr>
              <w:pStyle w:val="Compact"/>
              <w:ind w:firstLine="482"/>
              <w:rPr>
                <w:b/>
              </w:rPr>
            </w:pPr>
            <m:oMathPara>
              <m:oMath>
                <m:r>
                  <m:rPr>
                    <m:sty m:val="bi"/>
                  </m:rPr>
                  <w:rPr>
                    <w:rFonts w:ascii="Cambria Math" w:hAnsi="Cambria Math"/>
                  </w:rPr>
                  <m:t>Thro</m:t>
                </m:r>
              </m:oMath>
            </m:oMathPara>
          </w:p>
        </w:tc>
        <w:tc>
          <w:tcPr>
            <w:tcW w:w="1418" w:type="dxa"/>
            <w:tcBorders>
              <w:top w:val="single" w:sz="4" w:space="0" w:color="auto"/>
              <w:bottom w:val="single" w:sz="4" w:space="0" w:color="auto"/>
            </w:tcBorders>
            <w:vAlign w:val="bottom"/>
          </w:tcPr>
          <w:p w:rsidR="00944C46" w:rsidRPr="006F1C79" w:rsidRDefault="006F1C79">
            <w:pPr>
              <w:pStyle w:val="Compact"/>
              <w:ind w:firstLine="482"/>
              <w:rPr>
                <w:b/>
              </w:rPr>
            </w:pPr>
            <m:oMathPara>
              <m:oMath>
                <m:r>
                  <m:rPr>
                    <m:sty m:val="bi"/>
                  </m:rPr>
                  <w:rPr>
                    <w:rFonts w:ascii="Cambria Math" w:hAnsi="Cambria Math"/>
                  </w:rPr>
                  <m:t>Delay</m:t>
                </m:r>
              </m:oMath>
            </m:oMathPara>
          </w:p>
        </w:tc>
        <w:tc>
          <w:tcPr>
            <w:tcW w:w="1559" w:type="dxa"/>
            <w:tcBorders>
              <w:top w:val="single" w:sz="4" w:space="0" w:color="auto"/>
              <w:bottom w:val="single" w:sz="4" w:space="0" w:color="auto"/>
            </w:tcBorders>
            <w:vAlign w:val="bottom"/>
          </w:tcPr>
          <w:p w:rsidR="00944C46" w:rsidRPr="006F1C79" w:rsidRDefault="006F1C79">
            <w:pPr>
              <w:pStyle w:val="Compact"/>
              <w:ind w:firstLine="482"/>
              <w:rPr>
                <w:b/>
              </w:rPr>
            </w:pPr>
            <m:oMathPara>
              <m:oMath>
                <m:r>
                  <m:rPr>
                    <m:sty m:val="bi"/>
                  </m:rPr>
                  <w:rPr>
                    <w:rFonts w:ascii="Cambria Math" w:hAnsi="Cambria Math"/>
                  </w:rPr>
                  <m:t>Tim</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Response</m:t>
                    </m:r>
                  </m:sub>
                </m:sSub>
              </m:oMath>
            </m:oMathPara>
          </w:p>
        </w:tc>
        <w:tc>
          <w:tcPr>
            <w:tcW w:w="1559" w:type="dxa"/>
            <w:tcBorders>
              <w:top w:val="single" w:sz="4" w:space="0" w:color="auto"/>
              <w:bottom w:val="single" w:sz="4" w:space="0" w:color="auto"/>
            </w:tcBorders>
            <w:vAlign w:val="bottom"/>
          </w:tcPr>
          <w:p w:rsidR="00944C46" w:rsidRPr="006F1C79" w:rsidRDefault="006F1C79">
            <w:pPr>
              <w:pStyle w:val="Compact"/>
              <w:ind w:firstLine="482"/>
              <w:rPr>
                <w:b/>
              </w:rPr>
            </w:pPr>
            <m:oMathPara>
              <m:oMath>
                <m:r>
                  <m:rPr>
                    <m:sty m:val="bi"/>
                  </m:rPr>
                  <w:rPr>
                    <w:rFonts w:ascii="Cambria Math" w:hAnsi="Cambria Math"/>
                  </w:rPr>
                  <m:t>Tim</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Duration</m:t>
                    </m:r>
                  </m:sub>
                </m:sSub>
              </m:oMath>
            </m:oMathPara>
          </w:p>
        </w:tc>
        <w:tc>
          <w:tcPr>
            <w:tcW w:w="1235" w:type="dxa"/>
            <w:tcBorders>
              <w:top w:val="single" w:sz="4" w:space="0" w:color="auto"/>
              <w:bottom w:val="single" w:sz="4" w:space="0" w:color="auto"/>
            </w:tcBorders>
            <w:vAlign w:val="bottom"/>
          </w:tcPr>
          <w:p w:rsidR="00944C46" w:rsidRPr="006F1C79" w:rsidRDefault="006F1C79">
            <w:pPr>
              <w:pStyle w:val="Compact"/>
              <w:ind w:firstLine="482"/>
              <w:rPr>
                <w:b/>
              </w:rPr>
            </w:pPr>
            <m:oMathPara>
              <m:oMath>
                <m:r>
                  <m:rPr>
                    <m:sty m:val="bi"/>
                  </m:rPr>
                  <w:rPr>
                    <w:rFonts w:ascii="Cambria Math" w:hAnsi="Cambria Math"/>
                  </w:rPr>
                  <m:t>LossRatio</m:t>
                </m:r>
              </m:oMath>
            </m:oMathPara>
          </w:p>
        </w:tc>
      </w:tr>
      <w:tr w:rsidR="00944C46" w:rsidTr="006F1C79">
        <w:trPr>
          <w:jc w:val="center"/>
        </w:trPr>
        <w:tc>
          <w:tcPr>
            <w:tcW w:w="1242" w:type="dxa"/>
            <w:tcBorders>
              <w:top w:val="single" w:sz="4" w:space="0" w:color="auto"/>
            </w:tcBorders>
          </w:tcPr>
          <w:p w:rsidR="00944C46" w:rsidRDefault="000C0563">
            <w:pPr>
              <w:pStyle w:val="Compact"/>
              <w:ind w:firstLine="480"/>
            </w:pPr>
            <m:oMathPara>
              <m:oMath>
                <m:r>
                  <w:rPr>
                    <w:rFonts w:ascii="Cambria Math" w:hAnsi="Cambria Math"/>
                  </w:rPr>
                  <m:t>MAE</m:t>
                </m:r>
              </m:oMath>
            </m:oMathPara>
          </w:p>
        </w:tc>
        <w:tc>
          <w:tcPr>
            <w:tcW w:w="1843" w:type="dxa"/>
            <w:tcBorders>
              <w:top w:val="single" w:sz="4" w:space="0" w:color="auto"/>
            </w:tcBorders>
          </w:tcPr>
          <w:p w:rsidR="00944C46" w:rsidRDefault="000C0563" w:rsidP="006F1C79">
            <w:pPr>
              <w:pStyle w:val="Compact"/>
              <w:ind w:firstLineChars="0" w:firstLine="0"/>
            </w:pPr>
            <w:r>
              <w:t>4.32(Mbps)</w:t>
            </w:r>
          </w:p>
        </w:tc>
        <w:tc>
          <w:tcPr>
            <w:tcW w:w="1418" w:type="dxa"/>
            <w:tcBorders>
              <w:top w:val="single" w:sz="4" w:space="0" w:color="auto"/>
            </w:tcBorders>
          </w:tcPr>
          <w:p w:rsidR="00944C46" w:rsidRDefault="000C0563" w:rsidP="006F1C79">
            <w:pPr>
              <w:pStyle w:val="Compact"/>
              <w:ind w:firstLineChars="0" w:firstLine="0"/>
            </w:pPr>
            <w:r>
              <w:t>21.908(ms)</w:t>
            </w:r>
          </w:p>
        </w:tc>
        <w:tc>
          <w:tcPr>
            <w:tcW w:w="1559" w:type="dxa"/>
            <w:tcBorders>
              <w:top w:val="single" w:sz="4" w:space="0" w:color="auto"/>
            </w:tcBorders>
          </w:tcPr>
          <w:p w:rsidR="00944C46" w:rsidRDefault="000C0563" w:rsidP="006F1C79">
            <w:pPr>
              <w:pStyle w:val="Compact"/>
              <w:ind w:firstLineChars="0" w:firstLine="0"/>
            </w:pPr>
            <w:r>
              <w:t>75.99(ms)</w:t>
            </w:r>
          </w:p>
        </w:tc>
        <w:tc>
          <w:tcPr>
            <w:tcW w:w="1559" w:type="dxa"/>
            <w:tcBorders>
              <w:top w:val="single" w:sz="4" w:space="0" w:color="auto"/>
            </w:tcBorders>
          </w:tcPr>
          <w:p w:rsidR="00944C46" w:rsidRDefault="000C0563" w:rsidP="006F1C79">
            <w:pPr>
              <w:pStyle w:val="Compact"/>
              <w:ind w:firstLineChars="0" w:firstLine="0"/>
            </w:pPr>
            <w:r>
              <w:t>20.394(s)</w:t>
            </w:r>
          </w:p>
        </w:tc>
        <w:tc>
          <w:tcPr>
            <w:tcW w:w="1235" w:type="dxa"/>
            <w:tcBorders>
              <w:top w:val="single" w:sz="4" w:space="0" w:color="auto"/>
            </w:tcBorders>
          </w:tcPr>
          <w:p w:rsidR="00944C46" w:rsidRDefault="000C0563" w:rsidP="006F1C79">
            <w:pPr>
              <w:pStyle w:val="Compact"/>
              <w:ind w:firstLineChars="0" w:firstLine="0"/>
            </w:pPr>
            <w:r>
              <w:t>0.0007</w:t>
            </w:r>
          </w:p>
        </w:tc>
      </w:tr>
      <w:tr w:rsidR="00944C46" w:rsidTr="006F1C79">
        <w:trPr>
          <w:trHeight w:val="469"/>
          <w:jc w:val="center"/>
        </w:trPr>
        <w:tc>
          <w:tcPr>
            <w:tcW w:w="1242" w:type="dxa"/>
          </w:tcPr>
          <w:p w:rsidR="00944C46" w:rsidRDefault="00602EF8">
            <w:pPr>
              <w:pStyle w:val="Compact"/>
              <w:ind w:firstLine="480"/>
            </w:pPr>
            <m:oMathPara>
              <m:oMath>
                <m:f>
                  <m:fPr>
                    <m:ctrlPr>
                      <w:rPr>
                        <w:rFonts w:ascii="Cambria Math" w:hAnsi="Cambria Math"/>
                      </w:rPr>
                    </m:ctrlPr>
                  </m:fPr>
                  <m:num>
                    <m:r>
                      <w:rPr>
                        <w:rFonts w:ascii="Cambria Math" w:hAnsi="Cambria Math"/>
                      </w:rPr>
                      <m:t>MAE</m:t>
                    </m:r>
                  </m:num>
                  <m:den>
                    <m:r>
                      <w:rPr>
                        <w:rFonts w:ascii="Cambria Math" w:hAnsi="Cambria Math"/>
                      </w:rPr>
                      <m:t>MEAN</m:t>
                    </m:r>
                  </m:den>
                </m:f>
                <m:r>
                  <m:rPr>
                    <m:sty m:val="p"/>
                  </m:rPr>
                  <w:rPr>
                    <w:rFonts w:ascii="Cambria Math" w:hAnsi="Cambria Math"/>
                  </w:rPr>
                  <m:t>%</m:t>
                </m:r>
              </m:oMath>
            </m:oMathPara>
          </w:p>
        </w:tc>
        <w:tc>
          <w:tcPr>
            <w:tcW w:w="1843" w:type="dxa"/>
          </w:tcPr>
          <w:p w:rsidR="00944C46" w:rsidRDefault="000C0563" w:rsidP="006F1C79">
            <w:pPr>
              <w:pStyle w:val="Compact"/>
              <w:ind w:firstLineChars="0" w:firstLine="0"/>
            </w:pPr>
            <w:r>
              <w:t>2.47</w:t>
            </w:r>
          </w:p>
        </w:tc>
        <w:tc>
          <w:tcPr>
            <w:tcW w:w="1418" w:type="dxa"/>
          </w:tcPr>
          <w:p w:rsidR="00944C46" w:rsidRDefault="000C0563" w:rsidP="006F1C79">
            <w:pPr>
              <w:pStyle w:val="Compact"/>
              <w:ind w:firstLineChars="0" w:firstLine="0"/>
            </w:pPr>
            <w:r>
              <w:t>3.792</w:t>
            </w:r>
          </w:p>
        </w:tc>
        <w:tc>
          <w:tcPr>
            <w:tcW w:w="1559" w:type="dxa"/>
          </w:tcPr>
          <w:p w:rsidR="00944C46" w:rsidRDefault="000C0563" w:rsidP="006F1C79">
            <w:pPr>
              <w:pStyle w:val="Compact"/>
              <w:ind w:firstLineChars="0" w:firstLine="0"/>
            </w:pPr>
            <w:r>
              <w:t>8.786</w:t>
            </w:r>
          </w:p>
        </w:tc>
        <w:tc>
          <w:tcPr>
            <w:tcW w:w="1559" w:type="dxa"/>
          </w:tcPr>
          <w:p w:rsidR="00944C46" w:rsidRDefault="000C0563" w:rsidP="006F1C79">
            <w:pPr>
              <w:pStyle w:val="Compact"/>
              <w:ind w:firstLineChars="0" w:firstLine="0"/>
            </w:pPr>
            <w:r>
              <w:t>11.84</w:t>
            </w:r>
          </w:p>
        </w:tc>
        <w:tc>
          <w:tcPr>
            <w:tcW w:w="1235" w:type="dxa"/>
          </w:tcPr>
          <w:p w:rsidR="00944C46" w:rsidRDefault="000C0563" w:rsidP="006F1C79">
            <w:pPr>
              <w:pStyle w:val="Compact"/>
              <w:ind w:firstLineChars="0" w:firstLine="0"/>
            </w:pPr>
            <w:r>
              <w:t>3.09</w:t>
            </w:r>
          </w:p>
        </w:tc>
      </w:tr>
      <w:tr w:rsidR="00944C46" w:rsidTr="006F1C79">
        <w:trPr>
          <w:jc w:val="center"/>
        </w:trPr>
        <w:tc>
          <w:tcPr>
            <w:tcW w:w="1242" w:type="dxa"/>
          </w:tcPr>
          <w:p w:rsidR="00944C46" w:rsidRDefault="000C0563">
            <w:pPr>
              <w:pStyle w:val="Compact"/>
              <w:ind w:firstLine="480"/>
            </w:pPr>
            <m:oMathPara>
              <m:oMath>
                <m:r>
                  <w:rPr>
                    <w:rFonts w:ascii="Cambria Math" w:hAnsi="Cambria Math"/>
                  </w:rPr>
                  <m:t>EVS</m:t>
                </m:r>
              </m:oMath>
            </m:oMathPara>
          </w:p>
        </w:tc>
        <w:tc>
          <w:tcPr>
            <w:tcW w:w="1843" w:type="dxa"/>
          </w:tcPr>
          <w:p w:rsidR="00944C46" w:rsidRDefault="000C0563" w:rsidP="006F1C79">
            <w:pPr>
              <w:pStyle w:val="Compact"/>
              <w:ind w:firstLineChars="0" w:firstLine="0"/>
            </w:pPr>
            <w:r>
              <w:t>0.8915</w:t>
            </w:r>
          </w:p>
        </w:tc>
        <w:tc>
          <w:tcPr>
            <w:tcW w:w="1418" w:type="dxa"/>
          </w:tcPr>
          <w:p w:rsidR="00944C46" w:rsidRDefault="000C0563" w:rsidP="006F1C79">
            <w:pPr>
              <w:pStyle w:val="Compact"/>
              <w:ind w:firstLineChars="0" w:firstLine="0"/>
            </w:pPr>
            <w:r>
              <w:t>0.8526</w:t>
            </w:r>
          </w:p>
        </w:tc>
        <w:tc>
          <w:tcPr>
            <w:tcW w:w="1559" w:type="dxa"/>
          </w:tcPr>
          <w:p w:rsidR="00944C46" w:rsidRDefault="000C0563" w:rsidP="006F1C79">
            <w:pPr>
              <w:pStyle w:val="Compact"/>
              <w:ind w:firstLineChars="0" w:firstLine="0"/>
            </w:pPr>
            <w:r>
              <w:t>0.8006</w:t>
            </w:r>
          </w:p>
        </w:tc>
        <w:tc>
          <w:tcPr>
            <w:tcW w:w="1559" w:type="dxa"/>
          </w:tcPr>
          <w:p w:rsidR="00944C46" w:rsidRDefault="000C0563" w:rsidP="006F1C79">
            <w:pPr>
              <w:pStyle w:val="Compact"/>
              <w:ind w:firstLineChars="0" w:firstLine="0"/>
            </w:pPr>
            <w:r>
              <w:t>0.8685</w:t>
            </w:r>
          </w:p>
        </w:tc>
        <w:tc>
          <w:tcPr>
            <w:tcW w:w="1235" w:type="dxa"/>
          </w:tcPr>
          <w:p w:rsidR="00944C46" w:rsidRDefault="000C0563" w:rsidP="006F1C79">
            <w:pPr>
              <w:pStyle w:val="Compact"/>
              <w:ind w:firstLineChars="0" w:firstLine="0"/>
            </w:pPr>
            <w:r>
              <w:t>0.8077</w:t>
            </w:r>
          </w:p>
        </w:tc>
      </w:tr>
      <w:tr w:rsidR="00944C46" w:rsidTr="006F1C79">
        <w:trPr>
          <w:jc w:val="center"/>
        </w:trPr>
        <w:tc>
          <w:tcPr>
            <w:tcW w:w="1242" w:type="dxa"/>
          </w:tcPr>
          <w:p w:rsidR="00944C46" w:rsidRDefault="00602EF8">
            <w:pPr>
              <w:pStyle w:val="Compact"/>
              <w:ind w:firstLine="480"/>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843" w:type="dxa"/>
          </w:tcPr>
          <w:p w:rsidR="00944C46" w:rsidRDefault="000C0563" w:rsidP="006F1C79">
            <w:pPr>
              <w:pStyle w:val="Compact"/>
              <w:ind w:firstLineChars="0" w:firstLine="0"/>
            </w:pPr>
            <w:r>
              <w:t>0.8749</w:t>
            </w:r>
          </w:p>
        </w:tc>
        <w:tc>
          <w:tcPr>
            <w:tcW w:w="1418" w:type="dxa"/>
          </w:tcPr>
          <w:p w:rsidR="00944C46" w:rsidRDefault="000C0563" w:rsidP="006F1C79">
            <w:pPr>
              <w:pStyle w:val="Compact"/>
              <w:ind w:firstLineChars="0" w:firstLine="0"/>
            </w:pPr>
            <w:r>
              <w:t>0.8522</w:t>
            </w:r>
          </w:p>
        </w:tc>
        <w:tc>
          <w:tcPr>
            <w:tcW w:w="1559" w:type="dxa"/>
          </w:tcPr>
          <w:p w:rsidR="00944C46" w:rsidRDefault="000C0563" w:rsidP="006F1C79">
            <w:pPr>
              <w:pStyle w:val="Compact"/>
              <w:ind w:firstLineChars="0" w:firstLine="0"/>
            </w:pPr>
            <w:r>
              <w:t>0.7404</w:t>
            </w:r>
          </w:p>
        </w:tc>
        <w:tc>
          <w:tcPr>
            <w:tcW w:w="1559" w:type="dxa"/>
          </w:tcPr>
          <w:p w:rsidR="00944C46" w:rsidRDefault="000C0563" w:rsidP="006F1C79">
            <w:pPr>
              <w:pStyle w:val="Compact"/>
              <w:ind w:firstLineChars="0" w:firstLine="0"/>
            </w:pPr>
            <w:r>
              <w:t>0.8223</w:t>
            </w:r>
          </w:p>
        </w:tc>
        <w:tc>
          <w:tcPr>
            <w:tcW w:w="1235" w:type="dxa"/>
          </w:tcPr>
          <w:p w:rsidR="00944C46" w:rsidRDefault="000C0563" w:rsidP="006F1C79">
            <w:pPr>
              <w:pStyle w:val="Compact"/>
              <w:ind w:firstLineChars="0" w:firstLine="0"/>
            </w:pPr>
            <w:r>
              <w:t>0.8077</w:t>
            </w:r>
          </w:p>
        </w:tc>
      </w:tr>
    </w:tbl>
    <w:p w:rsidR="00944C46" w:rsidRDefault="000C0563">
      <w:pPr>
        <w:pStyle w:val="a0"/>
        <w:ind w:firstLine="480"/>
        <w:rPr>
          <w:lang w:eastAsia="zh-CN"/>
        </w:rPr>
      </w:pPr>
      <w:r>
        <w:rPr>
          <w:lang w:eastAsia="zh-CN"/>
        </w:rPr>
        <w:t>通过上表的预测误差的结果可知本文构建的随机森林加深度学习自编码网络的空间信息网的性能指标的预测模型能够对空间信息网的性能指标的分布情况的解释分数均在</w:t>
      </w:r>
      <w:r>
        <w:rPr>
          <w:lang w:eastAsia="zh-CN"/>
        </w:rPr>
        <w:t>80%</w:t>
      </w:r>
      <w:r>
        <w:rPr>
          <w:lang w:eastAsia="zh-CN"/>
        </w:rPr>
        <w:t>以上，同时决定系数</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oMath>
      <w:r>
        <w:rPr>
          <w:lang w:eastAsia="zh-CN"/>
        </w:rPr>
        <w:t>均自</w:t>
      </w:r>
      <w:r>
        <w:rPr>
          <w:lang w:eastAsia="zh-CN"/>
        </w:rPr>
        <w:t>74%</w:t>
      </w:r>
      <w:r>
        <w:rPr>
          <w:lang w:eastAsia="zh-CN"/>
        </w:rPr>
        <w:t>以上，表明了该模型对空间信息网的性能指标的可预测的比率在</w:t>
      </w:r>
      <w:r>
        <w:rPr>
          <w:lang w:eastAsia="zh-CN"/>
        </w:rPr>
        <w:t>74%</w:t>
      </w:r>
      <w:r>
        <w:rPr>
          <w:lang w:eastAsia="zh-CN"/>
        </w:rPr>
        <w:t>以上。同时结合平均绝对误差和测试均值的比值，给出该模型的预测的偏移的在</w:t>
      </w:r>
      <w:r>
        <w:rPr>
          <w:lang w:eastAsia="zh-CN"/>
        </w:rPr>
        <w:t>11.84%</w:t>
      </w:r>
      <w:r>
        <w:rPr>
          <w:lang w:eastAsia="zh-CN"/>
        </w:rPr>
        <w:t>以内。由误差的计算结果表明，本文的模型对于直接预测一定网络设计参数下的空间信息网的性能指标参数具有一定的参考价值，同时也能给出性能指标预测的定量结果。</w:t>
      </w:r>
    </w:p>
    <w:p w:rsidR="00944C46" w:rsidRDefault="000C0563">
      <w:pPr>
        <w:pStyle w:val="a0"/>
        <w:ind w:firstLine="480"/>
        <w:rPr>
          <w:lang w:eastAsia="zh-CN"/>
        </w:rPr>
      </w:pPr>
      <w:r>
        <w:rPr>
          <w:lang w:eastAsia="zh-CN"/>
        </w:rPr>
        <w:t>网络设计参数灵敏度分析结果如图</w:t>
      </w:r>
      <w:r>
        <w:rPr>
          <w:lang w:eastAsia="zh-CN"/>
        </w:rPr>
        <w:t xml:space="preserve"> </w:t>
      </w:r>
      <w:hyperlink w:anchor="fig:Importance">
        <w:r>
          <w:rPr>
            <w:rStyle w:val="ad"/>
            <w:lang w:eastAsia="zh-CN"/>
          </w:rPr>
          <w:t>6</w:t>
        </w:r>
      </w:hyperlink>
      <w:r>
        <w:rPr>
          <w:lang w:eastAsia="zh-CN"/>
        </w:rPr>
        <w:t>所示：</w:t>
      </w:r>
    </w:p>
    <w:p w:rsidR="00944C46" w:rsidRDefault="000C0563" w:rsidP="00907334">
      <w:pPr>
        <w:pStyle w:val="FigurewithCaption"/>
        <w:jc w:val="center"/>
      </w:pPr>
      <w:bookmarkStart w:id="42" w:name="fig:Importance"/>
      <w:r>
        <w:rPr>
          <w:noProof/>
        </w:rPr>
        <w:lastRenderedPageBreak/>
        <w:drawing>
          <wp:inline distT="0" distB="0" distL="0" distR="0">
            <wp:extent cx="4857750" cy="32956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Importance.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58618" cy="3296239"/>
                    </a:xfrm>
                    <a:prstGeom prst="rect">
                      <a:avLst/>
                    </a:prstGeom>
                    <a:noFill/>
                    <a:ln w="9525">
                      <a:noFill/>
                      <a:headEnd/>
                      <a:tailEnd/>
                    </a:ln>
                  </pic:spPr>
                </pic:pic>
              </a:graphicData>
            </a:graphic>
          </wp:inline>
        </w:drawing>
      </w:r>
    </w:p>
    <w:p w:rsidR="00944C46" w:rsidRPr="003E7B23" w:rsidRDefault="000C0563" w:rsidP="003E7B23">
      <w:pPr>
        <w:pStyle w:val="ImageCaption"/>
        <w:jc w:val="center"/>
        <w:rPr>
          <w:b/>
          <w:i w:val="0"/>
          <w:sz w:val="22"/>
          <w:lang w:eastAsia="zh-CN"/>
        </w:rPr>
      </w:pPr>
      <w:r w:rsidRPr="003E7B23">
        <w:rPr>
          <w:b/>
          <w:i w:val="0"/>
          <w:sz w:val="22"/>
          <w:lang w:eastAsia="zh-CN"/>
        </w:rPr>
        <w:t>图</w:t>
      </w:r>
      <w:r w:rsidRPr="003E7B23">
        <w:rPr>
          <w:b/>
          <w:i w:val="0"/>
          <w:sz w:val="22"/>
          <w:lang w:eastAsia="zh-CN"/>
        </w:rPr>
        <w:t xml:space="preserve"> 6: </w:t>
      </w:r>
      <w:r w:rsidRPr="003E7B23">
        <w:rPr>
          <w:b/>
          <w:i w:val="0"/>
          <w:sz w:val="22"/>
          <w:lang w:eastAsia="zh-CN"/>
        </w:rPr>
        <w:t>网络设计参数灵敏度分析结果</w:t>
      </w:r>
    </w:p>
    <w:bookmarkEnd w:id="42"/>
    <w:p w:rsidR="00944C46" w:rsidRDefault="000C0563" w:rsidP="00E06E57">
      <w:pPr>
        <w:pStyle w:val="a0"/>
        <w:ind w:firstLine="480"/>
        <w:rPr>
          <w:lang w:eastAsia="zh-CN"/>
        </w:rPr>
      </w:pPr>
      <w:r>
        <w:rPr>
          <w:lang w:eastAsia="zh-CN"/>
        </w:rPr>
        <w:t>由</w:t>
      </w:r>
      <w:r w:rsidRPr="00E06E57">
        <w:rPr>
          <w:lang w:eastAsia="zh-CN"/>
        </w:rPr>
        <w:t>灵</w:t>
      </w:r>
      <w:r>
        <w:rPr>
          <w:lang w:eastAsia="zh-CN"/>
        </w:rPr>
        <w:t>敏度分析的结果表明，对于低轨卫星通信星座承载遥感数据进行业务传输，其整体性能的影响程度排名为</w:t>
      </w:r>
      <w:r>
        <w:rPr>
          <w:lang w:eastAsia="zh-CN"/>
        </w:rPr>
        <w:t xml:space="preserve">: </w:t>
      </w:r>
      <w:r>
        <w:rPr>
          <w:lang w:eastAsia="zh-CN"/>
        </w:rPr>
        <w:t>遥感业务接入带宽</w:t>
      </w:r>
      <w:r>
        <w:rPr>
          <w:lang w:eastAsia="zh-CN"/>
        </w:rPr>
        <w:t xml:space="preserve"> &gt; </w:t>
      </w:r>
      <w:r>
        <w:rPr>
          <w:lang w:eastAsia="zh-CN"/>
        </w:rPr>
        <w:t>遥感数据发包速率</w:t>
      </w:r>
      <w:r>
        <w:rPr>
          <w:lang w:eastAsia="zh-CN"/>
        </w:rPr>
        <w:t xml:space="preserve"> &gt; </w:t>
      </w:r>
      <w:r>
        <w:rPr>
          <w:lang w:eastAsia="zh-CN"/>
        </w:rPr>
        <w:t>通信路由方式</w:t>
      </w:r>
      <w:r>
        <w:rPr>
          <w:lang w:eastAsia="zh-CN"/>
        </w:rPr>
        <w:t xml:space="preserve"> &gt; </w:t>
      </w:r>
      <w:r>
        <w:rPr>
          <w:lang w:eastAsia="zh-CN"/>
        </w:rPr>
        <w:t>空间链路丢包率</w:t>
      </w:r>
      <w:r>
        <w:rPr>
          <w:lang w:eastAsia="zh-CN"/>
        </w:rPr>
        <w:t xml:space="preserve"> &gt; </w:t>
      </w:r>
      <w:r>
        <w:rPr>
          <w:lang w:eastAsia="zh-CN"/>
        </w:rPr>
        <w:t>星间通信带宽</w:t>
      </w:r>
      <w:r>
        <w:rPr>
          <w:lang w:eastAsia="zh-CN"/>
        </w:rPr>
        <w:t xml:space="preserve"> </w:t>
      </w:r>
      <w:r>
        <w:rPr>
          <w:lang w:eastAsia="zh-CN"/>
        </w:rPr>
        <w:t>。同时，其量化的重要性的数值表明，网络设计参数的主要影响因素是遥感业务的接入带宽和数据的发包速率，所以，在其设计优化时需要重点考虑其业务速率和业务接入带宽的因素。因此本文模型的灵敏度分析的结果对于空间信息网的设计和优化的方向具有定性和定量分析的作用。</w:t>
      </w:r>
    </w:p>
    <w:p w:rsidR="00944C46" w:rsidRDefault="000C0563">
      <w:pPr>
        <w:pStyle w:val="2"/>
        <w:rPr>
          <w:lang w:eastAsia="zh-CN"/>
        </w:rPr>
      </w:pPr>
      <w:bookmarkStart w:id="43" w:name="五结论总结"/>
      <w:bookmarkEnd w:id="43"/>
      <w:r>
        <w:rPr>
          <w:lang w:eastAsia="zh-CN"/>
        </w:rPr>
        <w:t>五</w:t>
      </w:r>
      <w:r w:rsidR="00A72272">
        <w:rPr>
          <w:rFonts w:hint="eastAsia"/>
          <w:lang w:eastAsia="zh-CN"/>
        </w:rPr>
        <w:t xml:space="preserve"> </w:t>
      </w:r>
      <w:r>
        <w:rPr>
          <w:lang w:eastAsia="zh-CN"/>
        </w:rPr>
        <w:t>结论总结</w:t>
      </w:r>
    </w:p>
    <w:p w:rsidR="00944C46" w:rsidRDefault="000C0563">
      <w:pPr>
        <w:pStyle w:val="FirstParagraph"/>
        <w:ind w:firstLine="480"/>
        <w:rPr>
          <w:lang w:eastAsia="zh-CN"/>
        </w:rPr>
      </w:pPr>
      <w:r>
        <w:rPr>
          <w:lang w:eastAsia="zh-CN"/>
        </w:rPr>
        <w:t>本文针对空间信息网建模研究直接进行系统建模分析地复杂性问题，提出的基于数据驱动的空间信息网络建模方法，针对空间信息网的设计目标，设计提取网络设计参数，并根据设计参数进行相应的空间信息网络场景的搭建和仿真，通过空间信息网仿真平台记录进行仿真并统计输出空间信息网性能指标参数，以网络设计参数和仿真统计性能指标参数为驱动，利用了深度学习自编码网络和随机森林回归的技术，对空间信息网进行整体性的系统建模分析。对空间信息网的性能指标进行深度学习自编码网络的编码压缩和解码重构，同时将编码压缩结果和网络设计参数进</w:t>
      </w:r>
      <w:r>
        <w:rPr>
          <w:lang w:eastAsia="zh-CN"/>
        </w:rPr>
        <w:lastRenderedPageBreak/>
        <w:t>行随机森林回归模型的构建，不仅能对空间信息网性能指标参数进行直接定量预测，也能提供对网络设计参数进行灵敏度分析的功能，从而指导空间信息网的设计和优化。</w:t>
      </w:r>
    </w:p>
    <w:p w:rsidR="00944C46" w:rsidRDefault="000C0563">
      <w:pPr>
        <w:pStyle w:val="a0"/>
        <w:ind w:firstLine="480"/>
        <w:rPr>
          <w:lang w:eastAsia="zh-CN"/>
        </w:rPr>
      </w:pPr>
      <w:r>
        <w:rPr>
          <w:lang w:eastAsia="zh-CN"/>
        </w:rPr>
        <w:t>对于空间信息网低轨卫星通信星座承载遥感数据进行业务传输性能评估分析的案例，使用本文提出的方法进行了建模分析，预测误差的计算结果表明，本文提出的方法对空间信息网的性能指标的定量预测对空间信息网的性能指标的参数的分布具有较强的解释性，同时其偏差也较低。灵敏度分析的结果表明，在空间信息网建设承载遥感数据业务的低轨卫星通信网络时，遥感业务的接入带宽和遥感数据的发包速率，是该业务整体性能的主要决定因素，同时也提供了对于所考虑的设计参数的灵敏度的定性和定量的结果。</w:t>
      </w:r>
    </w:p>
    <w:p w:rsidR="00602EF8" w:rsidRDefault="000C0563" w:rsidP="00877041">
      <w:pPr>
        <w:pStyle w:val="a0"/>
        <w:ind w:firstLine="480"/>
        <w:rPr>
          <w:rFonts w:hint="eastAsia"/>
          <w:lang w:eastAsia="zh-CN"/>
        </w:rPr>
      </w:pPr>
      <w:r>
        <w:rPr>
          <w:lang w:eastAsia="zh-CN"/>
        </w:rPr>
        <w:t>通过案例分析，给出了本文提出的基于数据驱动的空间信息网络建模方法针对具体的任务进行分析的流程，在具体使用的过程中需要针对设计目标进行参数设计和选择，在进行性能指标参数的深度学习自编码网络的训练时需要进行深度学习调参以到达相应的预测精度。</w:t>
      </w:r>
    </w:p>
    <w:p w:rsidR="00944C46" w:rsidRDefault="000C0563">
      <w:pPr>
        <w:pStyle w:val="2"/>
        <w:rPr>
          <w:lang w:eastAsia="zh-CN"/>
        </w:rPr>
      </w:pPr>
      <w:bookmarkStart w:id="44" w:name="参考文献"/>
      <w:bookmarkEnd w:id="38"/>
      <w:bookmarkEnd w:id="44"/>
      <w:r>
        <w:rPr>
          <w:lang w:eastAsia="zh-CN"/>
        </w:rPr>
        <w:t>参考文献</w:t>
      </w:r>
    </w:p>
    <w:p w:rsidR="00944C46" w:rsidRDefault="000C0563">
      <w:pPr>
        <w:pStyle w:val="a7"/>
        <w:rPr>
          <w:lang w:eastAsia="zh-CN"/>
        </w:rPr>
      </w:pPr>
      <w:bookmarkStart w:id="45" w:name="_Hlk512610987"/>
      <w:bookmarkStart w:id="46" w:name="OLE_LINK7"/>
      <w:r>
        <w:rPr>
          <w:lang w:eastAsia="zh-CN"/>
        </w:rPr>
        <w:t xml:space="preserve">[1] </w:t>
      </w:r>
      <w:r>
        <w:rPr>
          <w:lang w:eastAsia="zh-CN"/>
        </w:rPr>
        <w:t>李德仁</w:t>
      </w:r>
      <w:r>
        <w:rPr>
          <w:lang w:eastAsia="zh-CN"/>
        </w:rPr>
        <w:t xml:space="preserve">, </w:t>
      </w:r>
      <w:r>
        <w:rPr>
          <w:lang w:eastAsia="zh-CN"/>
        </w:rPr>
        <w:t>沈欣</w:t>
      </w:r>
      <w:r>
        <w:rPr>
          <w:lang w:eastAsia="zh-CN"/>
        </w:rPr>
        <w:t xml:space="preserve">, </w:t>
      </w:r>
      <w:r>
        <w:rPr>
          <w:lang w:eastAsia="zh-CN"/>
        </w:rPr>
        <w:t>龚健雅</w:t>
      </w:r>
      <w:r>
        <w:rPr>
          <w:lang w:eastAsia="zh-CN"/>
        </w:rPr>
        <w:t xml:space="preserve">, </w:t>
      </w:r>
      <w:r>
        <w:rPr>
          <w:lang w:eastAsia="zh-CN"/>
        </w:rPr>
        <w:t>等</w:t>
      </w:r>
      <w:r>
        <w:rPr>
          <w:lang w:eastAsia="zh-CN"/>
        </w:rPr>
        <w:t xml:space="preserve">. </w:t>
      </w:r>
      <w:r>
        <w:rPr>
          <w:lang w:eastAsia="zh-CN"/>
        </w:rPr>
        <w:t>论我国空间信息网络的构建</w:t>
      </w:r>
      <w:r>
        <w:rPr>
          <w:lang w:eastAsia="zh-CN"/>
        </w:rPr>
        <w:t xml:space="preserve">[J]. </w:t>
      </w:r>
      <w:r>
        <w:rPr>
          <w:lang w:eastAsia="zh-CN"/>
        </w:rPr>
        <w:t>武汉大学学报</w:t>
      </w:r>
      <w:r>
        <w:rPr>
          <w:lang w:eastAsia="zh-CN"/>
        </w:rPr>
        <w:t>(</w:t>
      </w:r>
      <w:r>
        <w:rPr>
          <w:lang w:eastAsia="zh-CN"/>
        </w:rPr>
        <w:t>信息科学版</w:t>
      </w:r>
      <w:r>
        <w:rPr>
          <w:lang w:eastAsia="zh-CN"/>
        </w:rPr>
        <w:t>), 2015, 40(6): 711–715.</w:t>
      </w:r>
    </w:p>
    <w:p w:rsidR="00944C46" w:rsidRDefault="000C0563">
      <w:pPr>
        <w:pStyle w:val="a7"/>
        <w:rPr>
          <w:lang w:eastAsia="zh-CN"/>
        </w:rPr>
      </w:pPr>
      <w:r>
        <w:rPr>
          <w:lang w:eastAsia="zh-CN"/>
        </w:rPr>
        <w:t xml:space="preserve">[2] </w:t>
      </w:r>
      <w:r>
        <w:rPr>
          <w:lang w:eastAsia="zh-CN"/>
        </w:rPr>
        <w:t>常青</w:t>
      </w:r>
      <w:r>
        <w:rPr>
          <w:lang w:eastAsia="zh-CN"/>
        </w:rPr>
        <w:t xml:space="preserve">, </w:t>
      </w:r>
      <w:r>
        <w:rPr>
          <w:lang w:eastAsia="zh-CN"/>
        </w:rPr>
        <w:t>李显旭</w:t>
      </w:r>
      <w:r>
        <w:rPr>
          <w:lang w:eastAsia="zh-CN"/>
        </w:rPr>
        <w:t xml:space="preserve">, </w:t>
      </w:r>
      <w:r>
        <w:rPr>
          <w:lang w:eastAsia="zh-CN"/>
        </w:rPr>
        <w:t>何善宝</w:t>
      </w:r>
      <w:r>
        <w:rPr>
          <w:lang w:eastAsia="zh-CN"/>
        </w:rPr>
        <w:t xml:space="preserve">. </w:t>
      </w:r>
      <w:r>
        <w:rPr>
          <w:lang w:eastAsia="zh-CN"/>
        </w:rPr>
        <w:t>我国空间信息网发展探讨</w:t>
      </w:r>
      <w:r>
        <w:rPr>
          <w:lang w:eastAsia="zh-CN"/>
        </w:rPr>
        <w:t xml:space="preserve">[J]. </w:t>
      </w:r>
      <w:r>
        <w:rPr>
          <w:lang w:eastAsia="zh-CN"/>
        </w:rPr>
        <w:t>遥测遥控</w:t>
      </w:r>
      <w:r>
        <w:rPr>
          <w:lang w:eastAsia="zh-CN"/>
        </w:rPr>
        <w:t>, 2015, 36(1): 1–10.</w:t>
      </w:r>
    </w:p>
    <w:p w:rsidR="00944C46" w:rsidRDefault="000C0563">
      <w:pPr>
        <w:pStyle w:val="a7"/>
      </w:pPr>
      <w:r>
        <w:t xml:space="preserve">[3] JIANG C, WANG X, WANG J, </w:t>
      </w:r>
      <w:r>
        <w:t>等</w:t>
      </w:r>
      <w:r>
        <w:t>. Security in space information networks[J]. IEEE Communications Magazine, 2015, 53(8): 82–88.</w:t>
      </w:r>
    </w:p>
    <w:p w:rsidR="00944C46" w:rsidRDefault="000C0563">
      <w:pPr>
        <w:pStyle w:val="a7"/>
      </w:pPr>
      <w:r>
        <w:t xml:space="preserve">[4] LIU S, WANG H M, WANG S T, </w:t>
      </w:r>
      <w:r>
        <w:t>等</w:t>
      </w:r>
      <w:r>
        <w:t>. Space-Based Information Integrated Network Technology and Performance Analysis Based on Cognitive Radio[M]. 2017.</w:t>
      </w:r>
    </w:p>
    <w:p w:rsidR="00944C46" w:rsidRDefault="000C0563">
      <w:pPr>
        <w:pStyle w:val="a7"/>
        <w:rPr>
          <w:lang w:eastAsia="zh-CN"/>
        </w:rPr>
      </w:pPr>
      <w:r>
        <w:rPr>
          <w:lang w:eastAsia="zh-CN"/>
        </w:rPr>
        <w:t xml:space="preserve">[5] </w:t>
      </w:r>
      <w:r>
        <w:rPr>
          <w:lang w:eastAsia="zh-CN"/>
        </w:rPr>
        <w:t>杨雅婷</w:t>
      </w:r>
      <w:r>
        <w:rPr>
          <w:lang w:eastAsia="zh-CN"/>
        </w:rPr>
        <w:t xml:space="preserve">. </w:t>
      </w:r>
      <w:r>
        <w:rPr>
          <w:lang w:eastAsia="zh-CN"/>
        </w:rPr>
        <w:t>卫星系统的数学模型以及面向任务的卫星系统优化</w:t>
      </w:r>
      <w:r>
        <w:rPr>
          <w:lang w:eastAsia="zh-CN"/>
        </w:rPr>
        <w:t xml:space="preserve">[D]. </w:t>
      </w:r>
      <w:r>
        <w:rPr>
          <w:lang w:eastAsia="zh-CN"/>
        </w:rPr>
        <w:t>中国科学院大学</w:t>
      </w:r>
      <w:r>
        <w:rPr>
          <w:lang w:eastAsia="zh-CN"/>
        </w:rPr>
        <w:t>, 2016.</w:t>
      </w:r>
    </w:p>
    <w:p w:rsidR="00944C46" w:rsidRDefault="000C0563">
      <w:pPr>
        <w:pStyle w:val="a7"/>
        <w:rPr>
          <w:lang w:eastAsia="zh-CN"/>
        </w:rPr>
      </w:pPr>
      <w:r>
        <w:rPr>
          <w:lang w:eastAsia="zh-CN"/>
        </w:rPr>
        <w:t xml:space="preserve">[6] </w:t>
      </w:r>
      <w:r>
        <w:rPr>
          <w:lang w:eastAsia="zh-CN"/>
        </w:rPr>
        <w:t>沈爱民中国科协学会学术部</w:t>
      </w:r>
      <w:r>
        <w:rPr>
          <w:lang w:eastAsia="zh-CN"/>
        </w:rPr>
        <w:t xml:space="preserve">. </w:t>
      </w:r>
      <w:r>
        <w:rPr>
          <w:lang w:eastAsia="zh-CN"/>
        </w:rPr>
        <w:t>复杂系统建模仿真中的困惑和思考</w:t>
      </w:r>
      <w:r>
        <w:rPr>
          <w:lang w:eastAsia="zh-CN"/>
        </w:rPr>
        <w:t xml:space="preserve">[M]. </w:t>
      </w:r>
      <w:r>
        <w:rPr>
          <w:lang w:eastAsia="zh-CN"/>
        </w:rPr>
        <w:t>中国科学技术出版社</w:t>
      </w:r>
      <w:r>
        <w:rPr>
          <w:lang w:eastAsia="zh-CN"/>
        </w:rPr>
        <w:t>, 2012.</w:t>
      </w:r>
    </w:p>
    <w:p w:rsidR="00944C46" w:rsidRDefault="000C0563">
      <w:pPr>
        <w:pStyle w:val="a7"/>
        <w:rPr>
          <w:lang w:eastAsia="zh-CN"/>
        </w:rPr>
      </w:pPr>
      <w:r>
        <w:rPr>
          <w:lang w:eastAsia="zh-CN"/>
        </w:rPr>
        <w:t xml:space="preserve">[7] </w:t>
      </w:r>
      <w:r>
        <w:rPr>
          <w:lang w:eastAsia="zh-CN"/>
        </w:rPr>
        <w:t>于少波</w:t>
      </w:r>
      <w:r>
        <w:rPr>
          <w:lang w:eastAsia="zh-CN"/>
        </w:rPr>
        <w:t xml:space="preserve">, </w:t>
      </w:r>
      <w:r>
        <w:rPr>
          <w:lang w:eastAsia="zh-CN"/>
        </w:rPr>
        <w:t>吴玲达</w:t>
      </w:r>
      <w:r>
        <w:rPr>
          <w:lang w:eastAsia="zh-CN"/>
        </w:rPr>
        <w:t xml:space="preserve">, </w:t>
      </w:r>
      <w:r>
        <w:rPr>
          <w:lang w:eastAsia="zh-CN"/>
        </w:rPr>
        <w:t>张喜涛</w:t>
      </w:r>
      <w:r>
        <w:rPr>
          <w:lang w:eastAsia="zh-CN"/>
        </w:rPr>
        <w:t>. DaaC:</w:t>
      </w:r>
      <w:r>
        <w:rPr>
          <w:lang w:eastAsia="zh-CN"/>
        </w:rPr>
        <w:t>空间信息网络体系结构建模方法</w:t>
      </w:r>
      <w:r>
        <w:rPr>
          <w:lang w:eastAsia="zh-CN"/>
        </w:rPr>
        <w:t xml:space="preserve">[J]. </w:t>
      </w:r>
      <w:r>
        <w:rPr>
          <w:lang w:eastAsia="zh-CN"/>
        </w:rPr>
        <w:t>通信学报</w:t>
      </w:r>
      <w:r>
        <w:rPr>
          <w:lang w:eastAsia="zh-CN"/>
        </w:rPr>
        <w:t>, 2017, 38(a01): 165–170.</w:t>
      </w:r>
    </w:p>
    <w:p w:rsidR="00944C46" w:rsidRDefault="000C0563">
      <w:pPr>
        <w:pStyle w:val="a7"/>
      </w:pPr>
      <w:r>
        <w:rPr>
          <w:lang w:eastAsia="zh-CN"/>
        </w:rPr>
        <w:lastRenderedPageBreak/>
        <w:t xml:space="preserve">[8] </w:t>
      </w:r>
      <w:r>
        <w:rPr>
          <w:lang w:eastAsia="zh-CN"/>
        </w:rPr>
        <w:t>任昊利</w:t>
      </w:r>
      <w:r>
        <w:rPr>
          <w:lang w:eastAsia="zh-CN"/>
        </w:rPr>
        <w:t xml:space="preserve">, </w:t>
      </w:r>
      <w:r>
        <w:rPr>
          <w:lang w:eastAsia="zh-CN"/>
        </w:rPr>
        <w:t>罗飞</w:t>
      </w:r>
      <w:r>
        <w:rPr>
          <w:lang w:eastAsia="zh-CN"/>
        </w:rPr>
        <w:t xml:space="preserve">, </w:t>
      </w:r>
      <w:r>
        <w:rPr>
          <w:lang w:eastAsia="zh-CN"/>
        </w:rPr>
        <w:t>张凯</w:t>
      </w:r>
      <w:r>
        <w:rPr>
          <w:lang w:eastAsia="zh-CN"/>
        </w:rPr>
        <w:t xml:space="preserve">. </w:t>
      </w:r>
      <w:r>
        <w:rPr>
          <w:lang w:eastAsia="zh-CN"/>
        </w:rPr>
        <w:t>空间信息系统仿真框架及建模研究</w:t>
      </w:r>
      <w:r>
        <w:rPr>
          <w:lang w:eastAsia="zh-CN"/>
        </w:rPr>
        <w:t>[C]//</w:t>
      </w:r>
      <w:r>
        <w:rPr>
          <w:lang w:eastAsia="zh-CN"/>
        </w:rPr>
        <w:t>中国系统仿真学会成立</w:t>
      </w:r>
      <w:r>
        <w:rPr>
          <w:lang w:eastAsia="zh-CN"/>
        </w:rPr>
        <w:t>20</w:t>
      </w:r>
      <w:r>
        <w:rPr>
          <w:lang w:eastAsia="zh-CN"/>
        </w:rPr>
        <w:t>周年大会暨学术年会</w:t>
      </w:r>
      <w:r>
        <w:rPr>
          <w:lang w:eastAsia="zh-CN"/>
        </w:rPr>
        <w:t xml:space="preserve">. </w:t>
      </w:r>
      <w:r>
        <w:t>2009: 15–17.</w:t>
      </w:r>
      <w:bookmarkStart w:id="47" w:name="_GoBack"/>
      <w:bookmarkEnd w:id="47"/>
    </w:p>
    <w:p w:rsidR="00944C46" w:rsidRDefault="000C0563">
      <w:pPr>
        <w:pStyle w:val="a7"/>
        <w:rPr>
          <w:lang w:eastAsia="zh-CN"/>
        </w:rPr>
      </w:pPr>
      <w:r>
        <w:t xml:space="preserve">[9] LIU C, XIONG W. Research on the Space-Based Integrated Information Network Evolution Model Visualization Methods Based on the Super Network Theory[C]//IEEE Second International Conference on Data Science in Cyberspace. </w:t>
      </w:r>
      <w:r>
        <w:rPr>
          <w:lang w:eastAsia="zh-CN"/>
        </w:rPr>
        <w:t>2017: 355–358.</w:t>
      </w:r>
    </w:p>
    <w:p w:rsidR="00944C46" w:rsidRDefault="000C0563">
      <w:pPr>
        <w:pStyle w:val="a7"/>
        <w:rPr>
          <w:lang w:eastAsia="zh-CN"/>
        </w:rPr>
      </w:pPr>
      <w:r>
        <w:rPr>
          <w:lang w:eastAsia="zh-CN"/>
        </w:rPr>
        <w:t xml:space="preserve">[10] </w:t>
      </w:r>
      <w:r>
        <w:rPr>
          <w:lang w:eastAsia="zh-CN"/>
        </w:rPr>
        <w:t>石福丽</w:t>
      </w:r>
      <w:r>
        <w:rPr>
          <w:lang w:eastAsia="zh-CN"/>
        </w:rPr>
        <w:t xml:space="preserve">, </w:t>
      </w:r>
      <w:r>
        <w:rPr>
          <w:lang w:eastAsia="zh-CN"/>
        </w:rPr>
        <w:t>朱一凡</w:t>
      </w:r>
      <w:r>
        <w:rPr>
          <w:lang w:eastAsia="zh-CN"/>
        </w:rPr>
        <w:t xml:space="preserve">. </w:t>
      </w:r>
      <w:r>
        <w:rPr>
          <w:lang w:eastAsia="zh-CN"/>
        </w:rPr>
        <w:t>基于超网络理论的军事通信网络复杂性度量方法</w:t>
      </w:r>
      <w:r>
        <w:rPr>
          <w:lang w:eastAsia="zh-CN"/>
        </w:rPr>
        <w:t xml:space="preserve">[J]. </w:t>
      </w:r>
      <w:r>
        <w:rPr>
          <w:lang w:eastAsia="zh-CN"/>
        </w:rPr>
        <w:t>通信学报</w:t>
      </w:r>
      <w:r>
        <w:rPr>
          <w:lang w:eastAsia="zh-CN"/>
        </w:rPr>
        <w:t>, 2011, 32(12): 51–59.</w:t>
      </w:r>
    </w:p>
    <w:p w:rsidR="00944C46" w:rsidRDefault="000C0563">
      <w:pPr>
        <w:pStyle w:val="a7"/>
        <w:rPr>
          <w:lang w:eastAsia="zh-CN"/>
        </w:rPr>
      </w:pPr>
      <w:r>
        <w:t xml:space="preserve">[11] WEI J, WANG D. Research on Routing Algorithms in Space-Based Integrated Information Network[C]//International Conference on Information Science and Engineering. </w:t>
      </w:r>
      <w:r>
        <w:rPr>
          <w:lang w:eastAsia="zh-CN"/>
        </w:rPr>
        <w:t>2009: 1823–1827.</w:t>
      </w:r>
    </w:p>
    <w:p w:rsidR="00944C46" w:rsidRDefault="000C0563">
      <w:pPr>
        <w:pStyle w:val="a7"/>
        <w:rPr>
          <w:lang w:eastAsia="zh-CN"/>
        </w:rPr>
      </w:pPr>
      <w:r>
        <w:rPr>
          <w:lang w:eastAsia="zh-CN"/>
        </w:rPr>
        <w:t xml:space="preserve">[12] </w:t>
      </w:r>
      <w:r>
        <w:rPr>
          <w:lang w:eastAsia="zh-CN"/>
        </w:rPr>
        <w:t>张庆军</w:t>
      </w:r>
      <w:r>
        <w:rPr>
          <w:lang w:eastAsia="zh-CN"/>
        </w:rPr>
        <w:t xml:space="preserve">, </w:t>
      </w:r>
      <w:r>
        <w:rPr>
          <w:lang w:eastAsia="zh-CN"/>
        </w:rPr>
        <w:t>张明智</w:t>
      </w:r>
      <w:r>
        <w:rPr>
          <w:lang w:eastAsia="zh-CN"/>
        </w:rPr>
        <w:t xml:space="preserve">, </w:t>
      </w:r>
      <w:r>
        <w:rPr>
          <w:lang w:eastAsia="zh-CN"/>
        </w:rPr>
        <w:t>张庆娟</w:t>
      </w:r>
      <w:r>
        <w:rPr>
          <w:lang w:eastAsia="zh-CN"/>
        </w:rPr>
        <w:t xml:space="preserve">, </w:t>
      </w:r>
      <w:r>
        <w:rPr>
          <w:lang w:eastAsia="zh-CN"/>
        </w:rPr>
        <w:t>等</w:t>
      </w:r>
      <w:r>
        <w:rPr>
          <w:lang w:eastAsia="zh-CN"/>
        </w:rPr>
        <w:t xml:space="preserve">. </w:t>
      </w:r>
      <w:r>
        <w:rPr>
          <w:lang w:eastAsia="zh-CN"/>
        </w:rPr>
        <w:t>基于复杂网络理论空间信息支援体系建模研究</w:t>
      </w:r>
      <w:r>
        <w:rPr>
          <w:lang w:eastAsia="zh-CN"/>
        </w:rPr>
        <w:t xml:space="preserve">[J]. </w:t>
      </w:r>
      <w:r>
        <w:rPr>
          <w:lang w:eastAsia="zh-CN"/>
        </w:rPr>
        <w:t>系统仿真学报</w:t>
      </w:r>
      <w:r>
        <w:rPr>
          <w:lang w:eastAsia="zh-CN"/>
        </w:rPr>
        <w:t>, 2017, 29(9): 1907–1913.</w:t>
      </w:r>
    </w:p>
    <w:p w:rsidR="00944C46" w:rsidRDefault="000C0563">
      <w:pPr>
        <w:pStyle w:val="a7"/>
        <w:rPr>
          <w:lang w:eastAsia="zh-CN"/>
        </w:rPr>
      </w:pPr>
      <w:r>
        <w:rPr>
          <w:lang w:eastAsia="zh-CN"/>
        </w:rPr>
        <w:t xml:space="preserve">[13] </w:t>
      </w:r>
      <w:r>
        <w:rPr>
          <w:lang w:eastAsia="zh-CN"/>
        </w:rPr>
        <w:t>胡晓峰</w:t>
      </w:r>
      <w:r>
        <w:rPr>
          <w:lang w:eastAsia="zh-CN"/>
        </w:rPr>
        <w:t xml:space="preserve">. </w:t>
      </w:r>
      <w:r>
        <w:rPr>
          <w:lang w:eastAsia="zh-CN"/>
        </w:rPr>
        <w:t>大数据时代对建模仿真的挑战与思考</w:t>
      </w:r>
      <w:r>
        <w:rPr>
          <w:lang w:eastAsia="zh-CN"/>
        </w:rPr>
        <w:t xml:space="preserve">[J]. </w:t>
      </w:r>
      <w:r>
        <w:rPr>
          <w:lang w:eastAsia="zh-CN"/>
        </w:rPr>
        <w:t>军事运筹与系统工程</w:t>
      </w:r>
      <w:r>
        <w:rPr>
          <w:lang w:eastAsia="zh-CN"/>
        </w:rPr>
        <w:t>, 2013, 27(4): 5–12.</w:t>
      </w:r>
    </w:p>
    <w:p w:rsidR="00944C46" w:rsidRDefault="000C0563">
      <w:pPr>
        <w:pStyle w:val="a7"/>
        <w:rPr>
          <w:lang w:eastAsia="zh-CN"/>
        </w:rPr>
      </w:pPr>
      <w:r>
        <w:rPr>
          <w:lang w:eastAsia="zh-CN"/>
        </w:rPr>
        <w:t xml:space="preserve">[14] </w:t>
      </w:r>
      <w:r>
        <w:rPr>
          <w:lang w:eastAsia="zh-CN"/>
        </w:rPr>
        <w:t>赵勇</w:t>
      </w:r>
      <w:r>
        <w:rPr>
          <w:lang w:eastAsia="zh-CN"/>
        </w:rPr>
        <w:t xml:space="preserve">. </w:t>
      </w:r>
      <w:r>
        <w:rPr>
          <w:lang w:eastAsia="zh-CN"/>
        </w:rPr>
        <w:t>卫星总体多学科设计优化理论与应用研究</w:t>
      </w:r>
      <w:r>
        <w:rPr>
          <w:lang w:eastAsia="zh-CN"/>
        </w:rPr>
        <w:t xml:space="preserve">[D]. </w:t>
      </w:r>
      <w:r>
        <w:rPr>
          <w:lang w:eastAsia="zh-CN"/>
        </w:rPr>
        <w:t>国防科学技术大学</w:t>
      </w:r>
      <w:r>
        <w:rPr>
          <w:lang w:eastAsia="zh-CN"/>
        </w:rPr>
        <w:t>, 2006.</w:t>
      </w:r>
    </w:p>
    <w:p w:rsidR="00944C46" w:rsidRDefault="000C0563">
      <w:pPr>
        <w:pStyle w:val="a7"/>
      </w:pPr>
      <w:r>
        <w:t>[15] GOODFELLOW I, BENGIO Y, COURVILLE A. Deep Learning[M]. MIT Press, 2016.</w:t>
      </w:r>
    </w:p>
    <w:p w:rsidR="00944C46" w:rsidRDefault="000C0563">
      <w:pPr>
        <w:pStyle w:val="a7"/>
      </w:pPr>
      <w:r>
        <w:t>[16] LIU Y, WANG Y, ZHANG J. New Machine Learning Algorithm: Random Forest[M]. Springer Berlin Heidelberg, 2012: 246–252.</w:t>
      </w:r>
    </w:p>
    <w:p w:rsidR="00944C46" w:rsidRDefault="000C0563">
      <w:pPr>
        <w:pStyle w:val="a7"/>
      </w:pPr>
      <w:r>
        <w:t xml:space="preserve">[17] NICODEMUS K K, MALLEY J D, STROBL C, </w:t>
      </w:r>
      <w:r>
        <w:t>等</w:t>
      </w:r>
      <w:r>
        <w:t>. The behaviour of random forest permutation-based variable importance measures under predictor correlation[J]. Bmc Bioinformatics, 2010, 11(1): 110.</w:t>
      </w:r>
      <w:bookmarkEnd w:id="45"/>
      <w:bookmarkEnd w:id="46"/>
    </w:p>
    <w:sectPr w:rsidR="00944C4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C3A" w:rsidRDefault="00E13C3A">
      <w:pPr>
        <w:spacing w:after="0"/>
      </w:pPr>
      <w:r>
        <w:separator/>
      </w:r>
    </w:p>
  </w:endnote>
  <w:endnote w:type="continuationSeparator" w:id="0">
    <w:p w:rsidR="00E13C3A" w:rsidRDefault="00E13C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C3A" w:rsidRDefault="00E13C3A">
      <w:r>
        <w:separator/>
      </w:r>
    </w:p>
  </w:footnote>
  <w:footnote w:type="continuationSeparator" w:id="0">
    <w:p w:rsidR="00E13C3A" w:rsidRDefault="00E13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F33A1D4"/>
    <w:multiLevelType w:val="multilevel"/>
    <w:tmpl w:val="C7D01C9C"/>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56CF9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0F9EB64"/>
    <w:multiLevelType w:val="multilevel"/>
    <w:tmpl w:val="EED6463C"/>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840C4EC"/>
    <w:multiLevelType w:val="multilevel"/>
    <w:tmpl w:val="542E03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2F917A5"/>
    <w:multiLevelType w:val="multilevel"/>
    <w:tmpl w:val="447A8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2E7F"/>
    <w:rsid w:val="00011C8B"/>
    <w:rsid w:val="000740EB"/>
    <w:rsid w:val="000B4911"/>
    <w:rsid w:val="000C0563"/>
    <w:rsid w:val="000D66D0"/>
    <w:rsid w:val="000E3702"/>
    <w:rsid w:val="001B0C5B"/>
    <w:rsid w:val="001B4C7F"/>
    <w:rsid w:val="00201A90"/>
    <w:rsid w:val="002512BB"/>
    <w:rsid w:val="002A39A2"/>
    <w:rsid w:val="002B49CD"/>
    <w:rsid w:val="003522A2"/>
    <w:rsid w:val="00367E3F"/>
    <w:rsid w:val="003B1AD7"/>
    <w:rsid w:val="003B4E20"/>
    <w:rsid w:val="003E7B23"/>
    <w:rsid w:val="00401ECE"/>
    <w:rsid w:val="00473F57"/>
    <w:rsid w:val="004D02A3"/>
    <w:rsid w:val="004E29B3"/>
    <w:rsid w:val="00505542"/>
    <w:rsid w:val="005176E2"/>
    <w:rsid w:val="00590D07"/>
    <w:rsid w:val="005D6CD3"/>
    <w:rsid w:val="00602EF8"/>
    <w:rsid w:val="006B1C51"/>
    <w:rsid w:val="006F1C79"/>
    <w:rsid w:val="00784D58"/>
    <w:rsid w:val="007F665E"/>
    <w:rsid w:val="007F7B30"/>
    <w:rsid w:val="008043E6"/>
    <w:rsid w:val="00856296"/>
    <w:rsid w:val="00877041"/>
    <w:rsid w:val="0089302A"/>
    <w:rsid w:val="008D6863"/>
    <w:rsid w:val="00907334"/>
    <w:rsid w:val="00944C46"/>
    <w:rsid w:val="00952526"/>
    <w:rsid w:val="00A52B7B"/>
    <w:rsid w:val="00A71B41"/>
    <w:rsid w:val="00A72272"/>
    <w:rsid w:val="00B81DD2"/>
    <w:rsid w:val="00B86B75"/>
    <w:rsid w:val="00B94967"/>
    <w:rsid w:val="00BC48D5"/>
    <w:rsid w:val="00BE37DE"/>
    <w:rsid w:val="00C2416C"/>
    <w:rsid w:val="00C36279"/>
    <w:rsid w:val="00CD7774"/>
    <w:rsid w:val="00D71681"/>
    <w:rsid w:val="00D92B67"/>
    <w:rsid w:val="00E06E57"/>
    <w:rsid w:val="00E13C3A"/>
    <w:rsid w:val="00E315A3"/>
    <w:rsid w:val="00EB6ABC"/>
    <w:rsid w:val="00F62D9E"/>
    <w:rsid w:val="00F828F8"/>
    <w:rsid w:val="00F910C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61306"/>
  <w15:docId w15:val="{B8BDA9E3-0751-45A8-9F85-0BE71087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EB6ABC"/>
    <w:pPr>
      <w:spacing w:before="180" w:after="180" w:line="360" w:lineRule="auto"/>
      <w:ind w:firstLineChars="200" w:firstLine="200"/>
    </w:pPr>
  </w:style>
  <w:style w:type="paragraph" w:customStyle="1" w:styleId="FirstParagraph">
    <w:name w:val="First Paragraph"/>
    <w:basedOn w:val="a0"/>
    <w:next w:val="a0"/>
    <w:qFormat/>
    <w:rsid w:val="00EB6ABC"/>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201A9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01A90"/>
    <w:rPr>
      <w:sz w:val="18"/>
      <w:szCs w:val="18"/>
    </w:rPr>
  </w:style>
  <w:style w:type="paragraph" w:styleId="af0">
    <w:name w:val="footer"/>
    <w:basedOn w:val="a"/>
    <w:link w:val="af1"/>
    <w:unhideWhenUsed/>
    <w:rsid w:val="00201A90"/>
    <w:pPr>
      <w:tabs>
        <w:tab w:val="center" w:pos="4153"/>
        <w:tab w:val="right" w:pos="8306"/>
      </w:tabs>
      <w:snapToGrid w:val="0"/>
    </w:pPr>
    <w:rPr>
      <w:sz w:val="18"/>
      <w:szCs w:val="18"/>
    </w:rPr>
  </w:style>
  <w:style w:type="character" w:customStyle="1" w:styleId="af1">
    <w:name w:val="页脚 字符"/>
    <w:basedOn w:val="a1"/>
    <w:link w:val="af0"/>
    <w:rsid w:val="00201A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package" Target="embeddings/Microsoft_Visio_Drawing3.vsdx"/><Relationship Id="rId10"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632</TotalTime>
  <Pages>1</Pages>
  <Words>2063</Words>
  <Characters>11764</Characters>
  <Application>Microsoft Office Word</Application>
  <DocSecurity>0</DocSecurity>
  <Lines>98</Lines>
  <Paragraphs>27</Paragraphs>
  <ScaleCrop>false</ScaleCrop>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Xing Yang</cp:lastModifiedBy>
  <cp:revision>33</cp:revision>
  <dcterms:created xsi:type="dcterms:W3CDTF">2018-04-25T08:20:00Z</dcterms:created>
  <dcterms:modified xsi:type="dcterms:W3CDTF">2018-04-28T02:53:00Z</dcterms:modified>
</cp:coreProperties>
</file>