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00" w:rsidRDefault="00A02000" w:rsidP="00A02000">
      <w:pPr>
        <w:pStyle w:val="Titre"/>
        <w:jc w:val="center"/>
      </w:pPr>
      <w:r>
        <w:t>Reconnaissance de Pattern dans des écosystèmes biologiques</w:t>
      </w:r>
    </w:p>
    <w:p w:rsidR="00A02000" w:rsidRPr="00A02000" w:rsidRDefault="00A02000"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Default="00126ADC" w:rsidP="000304E0"/>
    <w:p w:rsidR="00674044" w:rsidRDefault="005F3F75" w:rsidP="00DC69DB">
      <w:pPr>
        <w:ind w:firstLine="360"/>
        <w:jc w:val="both"/>
      </w:pPr>
      <w:r>
        <w:t xml:space="preserve">Depuis </w:t>
      </w:r>
      <w:r w:rsidR="00A10A07">
        <w:t>quelques</w:t>
      </w:r>
      <w:r>
        <w:t xml:space="preserve"> années,</w:t>
      </w:r>
      <w:r w:rsidR="00E10DCB">
        <w:t xml:space="preserve"> de nombreuses crises écologiques se succèdent, et elles sont toutes dues à l’impact de l’homme sur l’environnement. </w:t>
      </w:r>
      <w:r w:rsidR="00F524B0">
        <w:t xml:space="preserve">Il est donc légitime de s’intéresser aux différents écosystèmes </w:t>
      </w:r>
      <w:r w:rsidR="00E214AE">
        <w:t xml:space="preserve">biologiques </w:t>
      </w:r>
      <w:r w:rsidR="00F524B0">
        <w:t>qui existent</w:t>
      </w:r>
      <w:r w:rsidR="00E10DCB">
        <w:t xml:space="preserve"> et à leurs fonctionnements, dans le but d’adapter notre rapport au monde qui nous entoure. </w:t>
      </w:r>
    </w:p>
    <w:p w:rsidR="00DF61D8" w:rsidRDefault="00DF61D8" w:rsidP="00C04186">
      <w:pPr>
        <w:ind w:firstLine="360"/>
        <w:jc w:val="both"/>
      </w:pPr>
      <w:r>
        <w:t xml:space="preserve">Les écosystèmes sont définis par de nombreux processus complexes, souvent de </w:t>
      </w:r>
      <w:r w:rsidR="003E231D">
        <w:t xml:space="preserve">nature très différente. La dynamique de tels systèmes est difficile à analyser étant donné qu’elle résulte d’interactions entre de nombreux facteurs, tels que les différents être vivants, la composition du sol ou encore le climat. On cherche </w:t>
      </w:r>
      <w:r w:rsidR="00AE2EF1">
        <w:t>donc</w:t>
      </w:r>
      <w:r w:rsidR="003E231D">
        <w:t xml:space="preserve"> à mieux comprendre ces différentes interactions qui ont lieu dans ces écosystèmes.</w:t>
      </w:r>
    </w:p>
    <w:p w:rsidR="00E214AE" w:rsidRDefault="00714D68" w:rsidP="00DC69DB">
      <w:pPr>
        <w:ind w:firstLine="360"/>
        <w:jc w:val="both"/>
      </w:pPr>
      <w:r>
        <w:t>Ainsi, dans ce TER, nous allons essayer d</w:t>
      </w:r>
      <w:r w:rsidR="003C19FB">
        <w:t xml:space="preserve">e </w:t>
      </w:r>
      <w:r w:rsidR="00DF61D8">
        <w:t xml:space="preserve">comparer les interactions </w:t>
      </w:r>
      <w:r w:rsidR="00FC711D">
        <w:t>de plusieurs écosystèmes</w:t>
      </w:r>
      <w:r w:rsidR="00DF61D8">
        <w:t xml:space="preserve">, en essayant de trouver des points communs entre eux. Grâce à cela, comprendre un environnement pourrait nous aider à en comprendre un autre, nous permettant alors d’interagir avec celui-ci </w:t>
      </w:r>
      <w:r w:rsidR="00DC69DB">
        <w:t>à des fins écologiques, sociales ou économiques.</w:t>
      </w:r>
    </w:p>
    <w:p w:rsidR="00126ADC" w:rsidRDefault="00126ADC">
      <w:pPr>
        <w:jc w:val="both"/>
        <w:rPr>
          <w:sz w:val="30"/>
          <w:szCs w:val="30"/>
        </w:rPr>
      </w:pPr>
    </w:p>
    <w:p w:rsidR="00355E24" w:rsidRDefault="0054284A" w:rsidP="00355E24">
      <w:pPr>
        <w:pStyle w:val="Titre1"/>
        <w:numPr>
          <w:ilvl w:val="0"/>
          <w:numId w:val="1"/>
        </w:numPr>
      </w:pPr>
      <w:r>
        <w:t>Définitions</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FD1A33" w:rsidP="0079506B">
      <w:r>
        <w:t>Un écosystème est donc un ensemble d’</w:t>
      </w:r>
      <w:r w:rsidR="0079506B">
        <w:t>agents</w:t>
      </w:r>
      <w:r>
        <w:t xml:space="preserve">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CF60F5" w:rsidP="002E70E4">
      <w:pPr>
        <w:ind w:left="708" w:firstLine="708"/>
      </w:pPr>
      <w:r>
        <w:t>A</w:t>
      </w:r>
      <w:r w:rsidRPr="0015101B">
        <w:rPr>
          <w:vertAlign w:val="superscript"/>
        </w:rPr>
        <w:t>p</w:t>
      </w:r>
      <w:r>
        <w:t xml:space="preserve"> =</w:t>
      </w:r>
      <w:r w:rsidR="0015101B">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r>
        <w:t>r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C478C6">
      <w:pPr>
        <w:ind w:firstLine="708"/>
      </w:pPr>
      <w:r>
        <w:t>On appellera lhs(r) (respectivement rhs(r)) les agents présents à gauche (respectivement à droite) d’une règle de réécriture r</w:t>
      </w:r>
      <w:r w:rsidR="00B716E6">
        <w:t>.</w:t>
      </w:r>
    </w:p>
    <w:p w:rsidR="00C478C6" w:rsidRDefault="00C478C6" w:rsidP="002E70E4">
      <w:pPr>
        <w:ind w:left="1428"/>
      </w:pPr>
    </w:p>
    <w:p w:rsidR="00835B94" w:rsidRDefault="00C93276" w:rsidP="00282599">
      <w:pPr>
        <w:ind w:firstLine="708"/>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282599">
      <w:pPr>
        <w:ind w:firstLine="708"/>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el état s’</w:t>
      </w:r>
      <w:r w:rsidR="00F45325">
        <w:t xml:space="preserve"> tel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8C3201">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8C3201">
      <w:pPr>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t>Pe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  I-</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t xml:space="preserve">Pe-, R+ </w:t>
      </w:r>
      <w:r w:rsidR="007B7A10">
        <w:t xml:space="preserve"> I+</w:t>
      </w:r>
      <w:r w:rsidR="007B7A10">
        <w:tab/>
      </w:r>
      <w:r w:rsidR="007B7A10">
        <w:tab/>
      </w:r>
      <w:r w:rsidR="008C3201">
        <w:t xml:space="preserve">La pluie et l’absence de pesticides </w:t>
      </w:r>
      <w:r w:rsidR="008C3201">
        <w:tab/>
      </w:r>
      <w:r w:rsidR="008C3201">
        <w:tab/>
      </w:r>
      <w:r w:rsidR="008C3201">
        <w:tab/>
      </w:r>
      <w:r w:rsidR="008C3201">
        <w:tab/>
      </w:r>
      <w:r w:rsidR="008C3201">
        <w:tab/>
      </w:r>
      <w:r w:rsidR="007B7A10">
        <w:tab/>
      </w:r>
      <w:r w:rsidR="007B7A10">
        <w:tab/>
      </w:r>
      <w:r w:rsidR="008C3201">
        <w:t>laissent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5364CB">
      <w:pPr>
        <w:ind w:firstLine="708"/>
      </w:pPr>
      <w:r>
        <w:t xml:space="preserve">On s’intéresse donc dans cette section aux points communs </w:t>
      </w:r>
      <w:r w:rsidR="00592920">
        <w:t>repérables</w:t>
      </w:r>
      <w:r>
        <w:t xml:space="preserve"> deux écosystèmes. Intuitivement, on pourrait exprimer ces similarités en comptant le nombre d’agents ayant des rôles identiques dans les deux écosystèmes</w:t>
      </w:r>
      <w:r w:rsidR="005364CB">
        <w:t>.</w:t>
      </w:r>
    </w:p>
    <w:p w:rsidR="005364CB" w:rsidRDefault="005364CB" w:rsidP="008C3201">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8C3201">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r w:rsidR="00D851FD">
        <w:rPr>
          <w:rFonts w:cstheme="minorHAnsi"/>
        </w:rPr>
        <w:t>µ</w:t>
      </w:r>
      <w:r w:rsidR="00D851FD">
        <w:t> : A</w:t>
      </w:r>
      <w:r w:rsidR="00D851FD">
        <w:rPr>
          <w:vertAlign w:val="subscript"/>
        </w:rPr>
        <w:t>1</w:t>
      </w:r>
      <w:r w:rsidR="00D851FD">
        <w:t xml:space="preserve"> A</w:t>
      </w:r>
      <w:r w:rsidR="00D851FD">
        <w:rPr>
          <w:vertAlign w:val="subscript"/>
        </w:rPr>
        <w:t>2</w:t>
      </w:r>
    </w:p>
    <w:p w:rsidR="003169CA" w:rsidRDefault="00D44A27" w:rsidP="003B774D">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b+,c- є A</w:t>
      </w:r>
      <w:r w:rsidR="006971EE">
        <w:rPr>
          <w:rFonts w:cstheme="minorHAnsi"/>
          <w:vertAlign w:val="subscript"/>
        </w:rPr>
        <w:t>2</w:t>
      </w:r>
      <w:r w:rsidR="006971EE">
        <w:rPr>
          <w:rFonts w:cstheme="minorHAnsi"/>
        </w:rPr>
        <w:t>.</w:t>
      </w:r>
    </w:p>
    <w:p w:rsidR="003169CA" w:rsidRDefault="003169CA" w:rsidP="003B774D"/>
    <w:p w:rsidR="003169CA" w:rsidRDefault="003169CA" w:rsidP="003B774D">
      <w:r>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r>
        <w:rPr>
          <w:rFonts w:cstheme="minorHAnsi"/>
        </w:rPr>
        <w:t>ρ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3B774D">
      <w:pPr>
        <w:rPr>
          <w:rFonts w:cstheme="minorHAnsi"/>
        </w:rPr>
      </w:pPr>
      <w:r>
        <w:t xml:space="preserve">suivant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3B774D">
      <w:pPr>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EA3B05">
      <w:pPr>
        <w:ind w:firstLine="708"/>
      </w:pPr>
    </w:p>
    <w:p w:rsidR="008C3201" w:rsidRDefault="008C3201" w:rsidP="00EA3B05">
      <w:pPr>
        <w:ind w:firstLine="708"/>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  B+</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r>
      <w:r w:rsidR="00DA2259">
        <w:rPr>
          <w:rFonts w:cstheme="minorHAnsi"/>
          <w:color w:val="000000" w:themeColor="text1"/>
        </w:rPr>
        <w:tab/>
      </w:r>
      <w:r w:rsidR="008C3201">
        <w:rPr>
          <w:rFonts w:cstheme="minorHAnsi"/>
          <w:color w:val="000000" w:themeColor="text1"/>
        </w:rPr>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[A+][C+] vaut 1, c’est que notre programme a trouvé que la comparaison entre nos environnement la plus optimale nous donne une correspondance entre les agents A+ et C+.</w:t>
      </w:r>
    </w:p>
    <w:p w:rsidR="008C3201" w:rsidRDefault="00EA3B05" w:rsidP="008C3201">
      <w:pPr>
        <w:rPr>
          <w:rFonts w:cstheme="minorHAnsi"/>
          <w:color w:val="000000" w:themeColor="text1"/>
        </w:rPr>
      </w:pPr>
      <w:r>
        <w:rPr>
          <w:rFonts w:cstheme="minorHAnsi"/>
          <w:color w:val="000000" w:themeColor="text1"/>
        </w:rPr>
        <w:tab/>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être associé à plusieurs agents du second, la fonction de relation µ étant injective.</w:t>
      </w:r>
    </w:p>
    <w:p w:rsidR="00767A3D" w:rsidRDefault="00767A3D" w:rsidP="008C3201">
      <w:pPr>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29.4pt" o:ole="">
            <v:imagedata r:id="rId10" o:title=""/>
          </v:shape>
          <o:OLEObject Type="Embed" ProgID="Equation.DSMT4" ShapeID="_x0000_i1025" DrawAspect="Content" ObjectID="_1590762698"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26" type="#_x0000_t75" style="width:105.6pt;height:29.4pt" o:ole="">
            <v:imagedata r:id="rId12" o:title=""/>
          </v:shape>
          <o:OLEObject Type="Embed" ProgID="Equation.DSMT4" ShapeID="_x0000_i1026" DrawAspect="Content" ObjectID="_1590762699" r:id="rId13"/>
        </w:object>
      </w:r>
    </w:p>
    <w:p w:rsidR="002B78FB" w:rsidRDefault="002B78FB" w:rsidP="00D91479">
      <w:pPr>
        <w:ind w:left="708" w:firstLine="708"/>
        <w:rPr>
          <w:rFonts w:cstheme="minorHAnsi"/>
          <w:color w:val="000000" w:themeColor="text1"/>
        </w:rPr>
      </w:pPr>
    </w:p>
    <w:p w:rsidR="00244363" w:rsidRDefault="00244363" w:rsidP="00D91479">
      <w:pPr>
        <w:ind w:firstLine="708"/>
        <w:rPr>
          <w:rFonts w:cstheme="minorHAnsi"/>
          <w:color w:val="000000" w:themeColor="text1"/>
        </w:rPr>
      </w:pPr>
      <w:r>
        <w:rPr>
          <w:rFonts w:cstheme="minorHAnsi"/>
          <w:color w:val="000000" w:themeColor="text1"/>
        </w:rPr>
        <w:t>Si par l’agent A+ correspond à l’agent C+, il faut également que A- soit jumelé à C-, on a donc, pour les agents, une autre contrainte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X</w:t>
      </w:r>
      <w:r>
        <w:rPr>
          <w:rFonts w:cstheme="minorHAnsi"/>
          <w:color w:val="000000" w:themeColor="text1"/>
          <w:vertAlign w:val="subscript"/>
        </w:rPr>
        <w:t>a+,b-</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X</w:t>
      </w:r>
      <w:r>
        <w:rPr>
          <w:rFonts w:cstheme="minorHAnsi"/>
          <w:color w:val="000000" w:themeColor="text1"/>
          <w:vertAlign w:val="subscript"/>
        </w:rPr>
        <w:t>a+,b+</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8C3201">
      <w:pPr>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B+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 xml:space="preserve">A+  B+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EA04B9" w:rsidRDefault="008C3201" w:rsidP="00EA04B9">
      <w:pPr>
        <w:rPr>
          <w:rFonts w:cstheme="minorHAnsi"/>
          <w:color w:val="000000" w:themeColor="text1"/>
        </w:rPr>
      </w:pPr>
      <w:r>
        <w:rPr>
          <w:rFonts w:cstheme="minorHAnsi"/>
          <w:color w:val="000000" w:themeColor="text1"/>
        </w:rPr>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27" type="#_x0000_t75" style="width:99.6pt;height:29.4pt" o:ole="">
            <v:imagedata r:id="rId14" o:title=""/>
          </v:shape>
          <o:OLEObject Type="Embed" ProgID="Equation.DSMT4" ShapeID="_x0000_i1027" DrawAspect="Content" ObjectID="_1590762700"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28" type="#_x0000_t75" style="width:98.4pt;height:29.4pt" o:ole="">
            <v:imagedata r:id="rId16" o:title=""/>
          </v:shape>
          <o:OLEObject Type="Embed" ProgID="Equation.DSMT4" ShapeID="_x0000_i1028" DrawAspect="Content" ObjectID="_1590762701" r:id="rId17"/>
        </w:object>
      </w:r>
    </w:p>
    <w:p w:rsidR="008C3201" w:rsidRDefault="008C3201" w:rsidP="00EA04B9">
      <w:pPr>
        <w:rPr>
          <w:rFonts w:cstheme="minorHAnsi"/>
          <w:color w:val="000000" w:themeColor="text1"/>
        </w:rPr>
      </w:pPr>
    </w:p>
    <w:p w:rsidR="008C3201" w:rsidRDefault="00EA04B9" w:rsidP="008C3201">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0304E0">
      <w:r>
        <w:tab/>
        <w:t>La fonction d’é</w:t>
      </w:r>
      <w:r w:rsidR="00CC6042">
        <w:t>valuation, que nous nommerons S</w:t>
      </w:r>
      <w:r>
        <w:t xml:space="preserve">, est la contrainte qui permettra à notre modèle de </w:t>
      </w:r>
      <w:r w:rsidR="007156C8">
        <w:t>« repérer » les ressemblances entre nos deux écosystèmes.</w:t>
      </w:r>
    </w:p>
    <w:p w:rsidR="007156C8" w:rsidRDefault="007156C8" w:rsidP="000304E0">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29" type="#_x0000_t75" style="width:213.6pt;height:35.4pt" o:ole="">
            <v:imagedata r:id="rId18" o:title=""/>
          </v:shape>
          <o:OLEObject Type="Embed" ProgID="Equation.DSMT4" ShapeID="_x0000_i1029" DrawAspect="Content" ObjectID="_1590762702" r:id="rId19"/>
        </w:object>
      </w:r>
    </w:p>
    <w:p w:rsidR="007156C8" w:rsidRDefault="00C11893" w:rsidP="007156C8">
      <w:r>
        <w:t>a</w:t>
      </w:r>
      <w:r w:rsidR="007156C8">
        <w:t>vec</w:t>
      </w:r>
    </w:p>
    <w:p w:rsidR="00C11893" w:rsidRDefault="00C11893" w:rsidP="007156C8">
      <w:r>
        <w:tab/>
      </w:r>
      <w:r w:rsidR="00302D76" w:rsidRPr="00C11893">
        <w:rPr>
          <w:position w:val="-46"/>
        </w:rPr>
        <w:object w:dxaOrig="8140" w:dyaOrig="859">
          <v:shape id="_x0000_i1030" type="#_x0000_t75" style="width:406.8pt;height:42.6pt" o:ole="">
            <v:imagedata r:id="rId20" o:title=""/>
          </v:shape>
          <o:OLEObject Type="Embed" ProgID="Equation.DSMT4" ShapeID="_x0000_i1030" DrawAspect="Content" ObjectID="_1590762703" r:id="rId21"/>
        </w:object>
      </w:r>
      <w:r>
        <w:t xml:space="preserve"> </w:t>
      </w:r>
    </w:p>
    <w:p w:rsidR="00FA1574" w:rsidRDefault="00FA1574" w:rsidP="000304E0"/>
    <w:p w:rsidR="002F174A" w:rsidRDefault="00302D76" w:rsidP="000304E0">
      <w:r>
        <w:t xml:space="preserve">et </w:t>
      </w:r>
    </w:p>
    <w:p w:rsidR="00302D76" w:rsidRDefault="00302D76" w:rsidP="00302D76">
      <w:pPr>
        <w:ind w:left="708"/>
      </w:pPr>
      <w:r>
        <w:tab/>
      </w:r>
      <w:r w:rsidRPr="00C11893">
        <w:rPr>
          <w:position w:val="-46"/>
        </w:rPr>
        <w:object w:dxaOrig="8440" w:dyaOrig="859">
          <v:shape id="_x0000_i1031" type="#_x0000_t75" style="width:421.8pt;height:42.6pt" o:ole="">
            <v:imagedata r:id="rId22" o:title=""/>
          </v:shape>
          <o:OLEObject Type="Embed" ProgID="Equation.DSMT4" ShapeID="_x0000_i1031" DrawAspect="Content" ObjectID="_1590762704" r:id="rId23"/>
        </w:object>
      </w:r>
    </w:p>
    <w:p w:rsidR="0054113E" w:rsidRDefault="0054113E" w:rsidP="000304E0">
      <w:r>
        <w:tab/>
      </w:r>
    </w:p>
    <w:p w:rsidR="00704882" w:rsidRDefault="00232972" w:rsidP="000304E0">
      <w:r>
        <w:t>Et on demandera à cplex de la maximis</w:t>
      </w:r>
      <w:r w:rsidR="00DE7242">
        <w:t>er.</w:t>
      </w:r>
    </w:p>
    <w:p w:rsidR="00C410F1" w:rsidRDefault="00C410F1" w:rsidP="000304E0"/>
    <w:p w:rsidR="00ED5D85" w:rsidRDefault="00DE7242" w:rsidP="00C410F1">
      <w:pPr>
        <w:ind w:firstLine="708"/>
      </w:pPr>
      <w:r>
        <w:t>La partie gauche</w:t>
      </w:r>
      <w:r w:rsidR="00ED5D85">
        <w:t xml:space="preserve"> est composée de</w:t>
      </w:r>
    </w:p>
    <w:p w:rsidR="00ED5D85" w:rsidRDefault="00D47D14" w:rsidP="00ED5D85">
      <w:pPr>
        <w:ind w:left="708" w:firstLine="708"/>
      </w:pPr>
      <w:r>
        <w:t xml:space="preserve"> </w:t>
      </w:r>
      <w:r w:rsidR="00ED5D85" w:rsidRPr="00C11893">
        <w:rPr>
          <w:position w:val="-46"/>
        </w:rPr>
        <w:object w:dxaOrig="1080" w:dyaOrig="859">
          <v:shape id="_x0000_i1032" type="#_x0000_t75" style="width:54.6pt;height:42.6pt" o:ole="">
            <v:imagedata r:id="rId24" o:title=""/>
          </v:shape>
          <o:OLEObject Type="Embed" ProgID="Equation.DSMT4" ShapeID="_x0000_i1032" DrawAspect="Content" ObjectID="_1590762705" r:id="rId25"/>
        </w:object>
      </w:r>
    </w:p>
    <w:p w:rsidR="00ED5D85" w:rsidRDefault="00ED5D85" w:rsidP="00ED5D85">
      <w:r>
        <w:t>qui correspond aux nombres d’agents qui se correspondent</w:t>
      </w:r>
      <w:r w:rsidR="00786855">
        <w:t xml:space="preserve"> entre les deux parties gauches, auquel on enlève deux malus</w:t>
      </w:r>
      <w:r w:rsidR="00A80D93">
        <w:t> :</w:t>
      </w:r>
    </w:p>
    <w:p w:rsidR="00A80D93" w:rsidRDefault="00A80D93" w:rsidP="00ED5D85">
      <w:r>
        <w:t>Le premier :</w:t>
      </w:r>
    </w:p>
    <w:p w:rsidR="00A80D93" w:rsidRDefault="00704882" w:rsidP="00ED5D85">
      <w:pPr>
        <w:ind w:left="708" w:firstLine="708"/>
      </w:pPr>
      <w:r>
        <w:t xml:space="preserve"> </w:t>
      </w:r>
      <w:r w:rsidR="00ED5D85" w:rsidRPr="00ED5D85">
        <w:rPr>
          <w:position w:val="-46"/>
        </w:rPr>
        <w:object w:dxaOrig="3480" w:dyaOrig="859">
          <v:shape id="_x0000_i1033" type="#_x0000_t75" style="width:174.6pt;height:43.8pt" o:ole="">
            <v:imagedata r:id="rId26" o:title=""/>
          </v:shape>
          <o:OLEObject Type="Embed" ProgID="Equation.DSMT4" ShapeID="_x0000_i1033" DrawAspect="Content" ObjectID="_1590762706" r:id="rId27"/>
        </w:object>
      </w:r>
      <w:r>
        <w:t xml:space="preserve"> </w:t>
      </w:r>
    </w:p>
    <w:p w:rsidR="00C410F1" w:rsidRDefault="00704882" w:rsidP="00A80D93">
      <w:r>
        <w:t>e</w:t>
      </w:r>
      <w:r w:rsidR="00A80D93">
        <w:t>s</w:t>
      </w:r>
      <w:r>
        <w:t xml:space="preserve">t </w:t>
      </w:r>
      <w:r w:rsidR="00A80D93">
        <w:t>le nombre maximum d’agents</w:t>
      </w:r>
      <w:r w:rsidR="00C410F1">
        <w:t xml:space="preserve"> qui pourraient être</w:t>
      </w:r>
      <w:r w:rsidR="00A80D93">
        <w:t xml:space="preserve"> </w:t>
      </w:r>
      <w:r w:rsidR="00C410F1">
        <w:t>matché</w:t>
      </w:r>
      <w:r w:rsidR="00A80D93">
        <w:t>s</w:t>
      </w:r>
      <w:r w:rsidR="00C410F1">
        <w:t>,</w:t>
      </w:r>
      <w:r w:rsidR="00A80D93">
        <w:t xml:space="preserve"> moins le nombre d’agents </w:t>
      </w:r>
      <w:r w:rsidR="00627102">
        <w:t xml:space="preserve"> </w:t>
      </w:r>
      <w:r w:rsidR="00C410F1">
        <w:t xml:space="preserve">qui ont réellement été matchés. </w:t>
      </w:r>
    </w:p>
    <w:p w:rsidR="00C410F1" w:rsidRDefault="00C410F1" w:rsidP="00A80D93">
      <w:r>
        <w:t>Le second :</w:t>
      </w:r>
    </w:p>
    <w:p w:rsidR="00C410F1" w:rsidRDefault="00627102" w:rsidP="00C410F1">
      <w:pPr>
        <w:ind w:left="708" w:firstLine="708"/>
      </w:pPr>
      <w:r w:rsidRPr="00627102">
        <w:rPr>
          <w:position w:val="-10"/>
        </w:rPr>
        <w:object w:dxaOrig="2220" w:dyaOrig="320">
          <v:shape id="_x0000_i1034" type="#_x0000_t75" style="width:111.6pt;height:16.2pt" o:ole="">
            <v:imagedata r:id="rId28" o:title=""/>
          </v:shape>
          <o:OLEObject Type="Embed" ProgID="Equation.DSMT4" ShapeID="_x0000_i1034" DrawAspect="Content" ObjectID="_1590762707" r:id="rId29"/>
        </w:object>
      </w:r>
      <w:r>
        <w:t xml:space="preserve"> </w:t>
      </w:r>
    </w:p>
    <w:p w:rsidR="00D47D14" w:rsidRDefault="00627102" w:rsidP="00C410F1">
      <w:r>
        <w:t>qui expriment le nombre d’agents qui ne pourront jamais être jumelé à cause de la différence de taille entre les côtés gauche des deux règles.</w:t>
      </w:r>
    </w:p>
    <w:p w:rsidR="00D47D14" w:rsidRDefault="00D47D14" w:rsidP="000304E0">
      <w:pPr>
        <w:rPr>
          <w:noProof/>
        </w:rPr>
      </w:pPr>
    </w:p>
    <w:p w:rsidR="00C410F1" w:rsidRPr="000304E0" w:rsidRDefault="00C410F1" w:rsidP="000304E0">
      <w:r>
        <w:rPr>
          <w:noProof/>
        </w:rPr>
        <w:t>L’évaluation de la partie droite est identique.</w:t>
      </w:r>
    </w:p>
    <w:p w:rsidR="000F40DA" w:rsidRDefault="000F40DA" w:rsidP="000F40DA"/>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2B65E6"/>
    <w:p w:rsidR="002B65E6" w:rsidRDefault="00617341" w:rsidP="00617341">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0224" behindDoc="0" locked="0" layoutInCell="1" allowOverlap="1" wp14:anchorId="7AA53D2D" wp14:editId="3028EE5F">
            <wp:simplePos x="0" y="0"/>
            <wp:positionH relativeFrom="column">
              <wp:posOffset>2583180</wp:posOffset>
            </wp:positionH>
            <wp:positionV relativeFrom="paragraph">
              <wp:posOffset>303530</wp:posOffset>
            </wp:positionV>
            <wp:extent cx="257175" cy="257175"/>
            <wp:effectExtent l="0" t="0" r="9525" b="0"/>
            <wp:wrapSquare wrapText="bothSides"/>
            <wp:docPr id="23" name="Graphique 2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8176" behindDoc="0" locked="0" layoutInCell="1" allowOverlap="1" wp14:anchorId="7AA53D2D" wp14:editId="3028EE5F">
            <wp:simplePos x="0" y="0"/>
            <wp:positionH relativeFrom="column">
              <wp:posOffset>1196340</wp:posOffset>
            </wp:positionH>
            <wp:positionV relativeFrom="paragraph">
              <wp:posOffset>295910</wp:posOffset>
            </wp:positionV>
            <wp:extent cx="257175" cy="257175"/>
            <wp:effectExtent l="0" t="0" r="9525" b="0"/>
            <wp:wrapSquare wrapText="bothSides"/>
            <wp:docPr id="21" name="Graphique 2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w:t>
      </w:r>
      <w:r w:rsidR="00772521">
        <w:rPr>
          <w:rFonts w:cstheme="minorHAnsi"/>
          <w:color w:val="000000" w:themeColor="text1"/>
        </w:rPr>
        <w:t xml:space="preserve"> </w:t>
      </w:r>
      <w:r>
        <w:rPr>
          <w:rFonts w:cstheme="minorHAnsi"/>
          <w:color w:val="000000" w:themeColor="text1"/>
        </w:rPr>
        <w:t>B+</w:t>
      </w:r>
      <w:r>
        <w:rPr>
          <w:rFonts w:cstheme="minorHAnsi"/>
          <w:color w:val="000000" w:themeColor="text1"/>
        </w:rPr>
        <w:tab/>
      </w:r>
      <w:r>
        <w:rPr>
          <w:rFonts w:cstheme="minorHAnsi"/>
          <w:color w:val="000000" w:themeColor="text1"/>
        </w:rPr>
        <w:tab/>
        <w:t xml:space="preserve"> A+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772521" w:rsidP="002B65E6">
      <w:pPr>
        <w:rPr>
          <w:rFonts w:cstheme="minorHAnsi"/>
          <w:color w:val="000000" w:themeColor="text1"/>
        </w:rPr>
      </w:pPr>
      <w:r w:rsidRPr="00CE2D7E">
        <w:rPr>
          <w:b/>
          <w:noProof/>
        </w:rPr>
        <w:drawing>
          <wp:anchor distT="0" distB="0" distL="114300" distR="114300" simplePos="0" relativeHeight="251704320" behindDoc="0" locked="0" layoutInCell="1" allowOverlap="1" wp14:anchorId="7AA53D2D" wp14:editId="3028EE5F">
            <wp:simplePos x="0" y="0"/>
            <wp:positionH relativeFrom="column">
              <wp:posOffset>2514600</wp:posOffset>
            </wp:positionH>
            <wp:positionV relativeFrom="paragraph">
              <wp:posOffset>295275</wp:posOffset>
            </wp:positionV>
            <wp:extent cx="257175" cy="257175"/>
            <wp:effectExtent l="0" t="0" r="9525" b="0"/>
            <wp:wrapSquare wrapText="bothSides"/>
            <wp:docPr id="25" name="Graphique 2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2272" behindDoc="0" locked="0" layoutInCell="1" allowOverlap="1" wp14:anchorId="7AA53D2D" wp14:editId="3028EE5F">
            <wp:simplePos x="0" y="0"/>
            <wp:positionH relativeFrom="column">
              <wp:posOffset>1158240</wp:posOffset>
            </wp:positionH>
            <wp:positionV relativeFrom="paragraph">
              <wp:posOffset>311150</wp:posOffset>
            </wp:positionV>
            <wp:extent cx="257175" cy="257175"/>
            <wp:effectExtent l="0" t="0" r="9525" b="0"/>
            <wp:wrapSquare wrapText="bothSides"/>
            <wp:docPr id="24" name="Graphique 2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V relativeFrom="margin">
              <wp14:pctHeight>0</wp14:pctHeight>
            </wp14:sizeRelV>
          </wp:anchor>
        </w:drawing>
      </w:r>
      <w:r w:rsidR="002B65E6">
        <w:rPr>
          <w:rFonts w:cstheme="minorHAnsi"/>
          <w:color w:val="000000" w:themeColor="text1"/>
        </w:rPr>
        <w:t>Agents :</w:t>
      </w:r>
      <w:r w:rsidR="002B65E6">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D+</w:t>
      </w:r>
      <w:r>
        <w:rPr>
          <w:rFonts w:cstheme="minorHAnsi"/>
          <w:color w:val="000000" w:themeColor="text1"/>
        </w:rPr>
        <w:tab/>
      </w:r>
      <w:r>
        <w:rPr>
          <w:rFonts w:cstheme="minorHAnsi"/>
          <w:color w:val="000000" w:themeColor="text1"/>
        </w:rPr>
        <w:tab/>
        <w:t>D-</w:t>
      </w:r>
      <w:r w:rsidR="00772521">
        <w:rPr>
          <w:rFonts w:cstheme="minorHAnsi"/>
          <w:color w:val="000000" w:themeColor="text1"/>
        </w:rPr>
        <w:t xml:space="preserve"> </w:t>
      </w:r>
      <w:r>
        <w:rPr>
          <w:rFonts w:cstheme="minorHAnsi"/>
          <w:color w:val="000000" w:themeColor="text1"/>
        </w:rPr>
        <w:t xml:space="preserve"> D+</w:t>
      </w:r>
    </w:p>
    <w:p w:rsidR="002B65E6" w:rsidRDefault="002B65E6" w:rsidP="002B65E6">
      <w:pPr>
        <w:rPr>
          <w:rFonts w:cstheme="minorHAnsi"/>
          <w:color w:val="000000" w:themeColor="text1"/>
        </w:rPr>
      </w:pPr>
    </w:p>
    <w:p w:rsidR="00617341" w:rsidRDefault="00617341" w:rsidP="00667702">
      <w:pPr>
        <w:ind w:firstLine="708"/>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D01E6D" w:rsidP="00AB59BA">
      <w:pPr>
        <w:rPr>
          <w:rFonts w:cstheme="minorHAnsi"/>
          <w:color w:val="000000" w:themeColor="text1"/>
        </w:rPr>
      </w:pPr>
    </w:p>
    <w:p w:rsidR="00D01E6D" w:rsidRDefault="00D01E6D"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534B24" w:rsidP="00534B24">
      <w:pPr>
        <w:ind w:firstLine="708"/>
        <w:rPr>
          <w:rFonts w:cstheme="minorHAnsi"/>
          <w:color w:val="000000" w:themeColor="text1"/>
        </w:rPr>
      </w:pPr>
      <w:r>
        <w:rPr>
          <w:rFonts w:cstheme="minorHAnsi"/>
          <w:color w:val="000000" w:themeColor="text1"/>
        </w:rPr>
        <w:t>En effet, ici par exemple, la solution évidente serait de mettre en place la contrainte qui donnerait la valeur voul</w:t>
      </w:r>
      <w:r w:rsidR="00C75501">
        <w:rPr>
          <w:rFonts w:cstheme="minorHAnsi"/>
          <w:color w:val="000000" w:themeColor="text1"/>
        </w:rPr>
        <w:t>u à notre fonction d’évaluation :</w:t>
      </w:r>
    </w:p>
    <w:p w:rsidR="00485BC8" w:rsidRDefault="00485BC8" w:rsidP="00534B24">
      <w:pPr>
        <w:ind w:firstLine="708"/>
        <w:rPr>
          <w:rFonts w:cstheme="minorHAnsi"/>
          <w:color w:val="000000" w:themeColor="text1"/>
        </w:rPr>
      </w:pP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534B24" w:rsidRDefault="00534B24" w:rsidP="00AB59BA"/>
    <w:p w:rsidR="00AB59BA" w:rsidRDefault="00AB59BA" w:rsidP="00AB59BA">
      <w: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AB59BA" w:rsidRDefault="00AB59BA" w:rsidP="00AB59BA">
      <w:pPr>
        <w:rPr>
          <w:rFonts w:cstheme="minorHAnsi"/>
          <w:color w:val="000000" w:themeColor="text1"/>
        </w:rPr>
      </w:pPr>
    </w:p>
    <w:p w:rsidR="00617341" w:rsidRDefault="00617341" w:rsidP="002B65E6">
      <w:pPr>
        <w:rPr>
          <w:rFonts w:cstheme="minorHAnsi"/>
          <w:color w:val="000000" w:themeColor="text1"/>
        </w:rPr>
      </w:pPr>
    </w:p>
    <w:p w:rsidR="00617341" w:rsidRDefault="00617341" w:rsidP="002B65E6">
      <w:pPr>
        <w:rPr>
          <w:rFonts w:cstheme="minorHAnsi"/>
          <w:color w:val="000000" w:themeColor="text1"/>
        </w:rPr>
      </w:pPr>
    </w:p>
    <w:p w:rsidR="002B65E6" w:rsidRDefault="002B65E6" w:rsidP="002B65E6">
      <w:pPr>
        <w:rPr>
          <w:rFonts w:cstheme="minorHAnsi"/>
          <w:color w:val="000000" w:themeColor="text1"/>
        </w:rPr>
      </w:pPr>
      <w:r>
        <w:rPr>
          <w:rFonts w:cstheme="minorHAnsi"/>
          <w:color w:val="000000" w:themeColor="text1"/>
        </w:rPr>
        <w:t>Lors de la comparaison de ces deux environnements sur cplex, on obtient une correspondance entre des couples d’agents (A+, C-), (A-, C+), (B+, D+) et (B-, D-), et des règles (A+ ==&gt; B+, C- ==&gt; D+) et (A+ ==&gt; A-, D- ==&gt; D+).</w:t>
      </w:r>
    </w:p>
    <w:p w:rsidR="002B65E6" w:rsidRDefault="002B65E6" w:rsidP="00AB59BA">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AB59BA" w:rsidRPr="00AB59BA" w:rsidRDefault="00AB59BA" w:rsidP="00AB59BA">
      <w:pPr>
        <w:rPr>
          <w:rFonts w:cstheme="minorHAnsi"/>
          <w:color w:val="000000" w:themeColor="text1"/>
        </w:rPr>
      </w:pPr>
    </w:p>
    <w:p w:rsidR="00AB59BA" w:rsidRDefault="00AB59BA" w:rsidP="00AB59BA">
      <w:pPr>
        <w:pStyle w:val="Titre2"/>
      </w:pPr>
      <w:r>
        <w:t>Un exemple plus complexe</w:t>
      </w:r>
    </w:p>
    <w:p w:rsidR="009843BA" w:rsidRPr="009843BA" w:rsidRDefault="009843BA" w:rsidP="009843BA"/>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8416" behindDoc="0" locked="0" layoutInCell="1" allowOverlap="1" wp14:anchorId="7AA53D2D" wp14:editId="3028EE5F">
            <wp:simplePos x="0" y="0"/>
            <wp:positionH relativeFrom="column">
              <wp:posOffset>3017520</wp:posOffset>
            </wp:positionH>
            <wp:positionV relativeFrom="paragraph">
              <wp:posOffset>303530</wp:posOffset>
            </wp:positionV>
            <wp:extent cx="257175" cy="257175"/>
            <wp:effectExtent l="0" t="0" r="9525" b="0"/>
            <wp:wrapSquare wrapText="bothSides"/>
            <wp:docPr id="27" name="Graphique 2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6368" behindDoc="0" locked="0" layoutInCell="1" allowOverlap="1" wp14:anchorId="7AA53D2D" wp14:editId="3028EE5F">
            <wp:simplePos x="0" y="0"/>
            <wp:positionH relativeFrom="column">
              <wp:posOffset>1417320</wp:posOffset>
            </wp:positionH>
            <wp:positionV relativeFrom="paragraph">
              <wp:posOffset>303530</wp:posOffset>
            </wp:positionV>
            <wp:extent cx="257175" cy="257175"/>
            <wp:effectExtent l="0" t="0" r="9525" b="0"/>
            <wp:wrapSquare wrapText="bothSides"/>
            <wp:docPr id="26" name="Graphique 2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w:t>
      </w:r>
      <w:r w:rsidR="00772521">
        <w:rPr>
          <w:rFonts w:cstheme="minorHAnsi"/>
          <w:color w:val="000000" w:themeColor="text1"/>
        </w:rPr>
        <w:t xml:space="preserve"> :</w:t>
      </w:r>
      <w:r w:rsidR="00772521">
        <w:rPr>
          <w:rFonts w:cstheme="minorHAnsi"/>
          <w:color w:val="000000" w:themeColor="text1"/>
        </w:rPr>
        <w:tab/>
        <w:t>A+, B-   B+</w:t>
      </w:r>
      <w:r w:rsidR="00772521">
        <w:rPr>
          <w:rFonts w:cstheme="minorHAnsi"/>
          <w:color w:val="000000" w:themeColor="text1"/>
        </w:rPr>
        <w:tab/>
      </w:r>
      <w:r w:rsidR="00772521">
        <w:rPr>
          <w:rFonts w:cstheme="minorHAnsi"/>
          <w:color w:val="000000" w:themeColor="text1"/>
        </w:rPr>
        <w:tab/>
        <w:t xml:space="preserve"> C- </w:t>
      </w:r>
      <w:r>
        <w:rPr>
          <w:rFonts w:cstheme="minorHAnsi"/>
          <w:color w:val="000000" w:themeColor="text1"/>
        </w:rPr>
        <w:t xml:space="preserve">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772521" w:rsidP="002B65E6">
      <w:pPr>
        <w:rPr>
          <w:rFonts w:cstheme="minorHAnsi"/>
          <w:color w:val="000000" w:themeColor="text1"/>
        </w:rPr>
      </w:pPr>
      <w:r w:rsidRPr="00CE2D7E">
        <w:rPr>
          <w:b/>
          <w:noProof/>
        </w:rPr>
        <w:drawing>
          <wp:anchor distT="0" distB="0" distL="114300" distR="114300" simplePos="0" relativeHeight="251712512" behindDoc="0" locked="0" layoutInCell="1" allowOverlap="1" wp14:anchorId="7AA53D2D" wp14:editId="3028EE5F">
            <wp:simplePos x="0" y="0"/>
            <wp:positionH relativeFrom="margin">
              <wp:align>center</wp:align>
            </wp:positionH>
            <wp:positionV relativeFrom="paragraph">
              <wp:posOffset>0</wp:posOffset>
            </wp:positionV>
            <wp:extent cx="257175" cy="257175"/>
            <wp:effectExtent l="0" t="0" r="9525" b="0"/>
            <wp:wrapSquare wrapText="bothSides"/>
            <wp:docPr id="29" name="Graphique 2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10464" behindDoc="0" locked="0" layoutInCell="1" allowOverlap="1" wp14:anchorId="7AA53D2D" wp14:editId="3028EE5F">
            <wp:simplePos x="0" y="0"/>
            <wp:positionH relativeFrom="column">
              <wp:posOffset>1173480</wp:posOffset>
            </wp:positionH>
            <wp:positionV relativeFrom="paragraph">
              <wp:posOffset>0</wp:posOffset>
            </wp:positionV>
            <wp:extent cx="257175" cy="257175"/>
            <wp:effectExtent l="0" t="0" r="9525" b="0"/>
            <wp:wrapSquare wrapText="bothSides"/>
            <wp:docPr id="28" name="Graphique 2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Règles :</w:t>
      </w:r>
      <w:r>
        <w:rPr>
          <w:rFonts w:cstheme="minorHAnsi"/>
          <w:color w:val="000000" w:themeColor="text1"/>
        </w:rPr>
        <w:tab/>
        <w:t>D-  E+</w:t>
      </w:r>
      <w:r>
        <w:rPr>
          <w:rFonts w:cstheme="minorHAnsi"/>
          <w:color w:val="000000" w:themeColor="text1"/>
        </w:rPr>
        <w:tab/>
      </w:r>
      <w:r>
        <w:rPr>
          <w:rFonts w:cstheme="minorHAnsi"/>
          <w:color w:val="000000" w:themeColor="text1"/>
        </w:rPr>
        <w:tab/>
        <w:t xml:space="preserve">E+, E- </w:t>
      </w:r>
      <w:r w:rsidR="002B65E6">
        <w:rPr>
          <w:rFonts w:cstheme="minorHAnsi"/>
          <w:color w:val="000000" w:themeColor="text1"/>
        </w:rPr>
        <w:t xml:space="preserve"> E+</w:t>
      </w:r>
    </w:p>
    <w:p w:rsidR="002B65E6" w:rsidRDefault="002B65E6" w:rsidP="002B65E6">
      <w:pPr>
        <w:rPr>
          <w:rFonts w:cstheme="minorHAnsi"/>
          <w:color w:val="000000" w:themeColor="text1"/>
        </w:rPr>
      </w:pPr>
    </w:p>
    <w:p w:rsidR="002B65E6" w:rsidRDefault="00753202" w:rsidP="00BC0F81">
      <w:pPr>
        <w:ind w:firstLine="708"/>
      </w:pPr>
      <w:r>
        <w:rPr>
          <w:rFonts w:cstheme="minorHAnsi"/>
          <w:color w:val="000000" w:themeColor="text1"/>
        </w:rPr>
        <w:t xml:space="preserve">L’unique but de cet exemple a été </w:t>
      </w:r>
      <w:r w:rsidR="00BC0F81">
        <w:rPr>
          <w:rFonts w:cstheme="minorHAnsi"/>
          <w:color w:val="000000" w:themeColor="text1"/>
        </w:rPr>
        <w:t xml:space="preserve">de tester notre fonction d’évaluation sur des contraintes de différentes tailles, cela a correctement fonctionné, </w:t>
      </w:r>
      <w:r w:rsidR="002234CC">
        <w:rPr>
          <w:rFonts w:cstheme="minorHAnsi"/>
          <w:color w:val="000000" w:themeColor="text1"/>
        </w:rPr>
        <w:t>et nous a donné :</w:t>
      </w:r>
    </w:p>
    <w:p w:rsidR="002B65E6" w:rsidRDefault="002B65E6" w:rsidP="000F40DA"/>
    <w:p w:rsidR="002B65E6" w:rsidRDefault="002234CC" w:rsidP="000F40DA">
      <w:r>
        <w:rPr>
          <w:rFonts w:cstheme="minorHAnsi"/>
          <w:noProof/>
          <w:color w:val="000000" w:themeColor="text1"/>
        </w:rPr>
        <w:drawing>
          <wp:inline distT="0" distB="0" distL="0" distR="0" wp14:anchorId="571EF300" wp14:editId="595D3C1D">
            <wp:extent cx="4419600" cy="1531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531620"/>
                    </a:xfrm>
                    <a:prstGeom prst="rect">
                      <a:avLst/>
                    </a:prstGeom>
                    <a:noFill/>
                    <a:ln>
                      <a:noFill/>
                    </a:ln>
                  </pic:spPr>
                </pic:pic>
              </a:graphicData>
            </a:graphic>
          </wp:inline>
        </w:drawing>
      </w:r>
    </w:p>
    <w:p w:rsidR="002B65E6" w:rsidRDefault="002B65E6" w:rsidP="000F40DA"/>
    <w:p w:rsidR="002B65E6" w:rsidRDefault="008758BD" w:rsidP="000F40DA">
      <w:r>
        <w:t>Qui peut être interprété :</w:t>
      </w:r>
    </w:p>
    <w:p w:rsidR="00772521" w:rsidRDefault="00772521" w:rsidP="000F40DA">
      <w:r>
        <w:t>X :</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B65E6" w:rsidRDefault="002B65E6" w:rsidP="000F40DA"/>
    <w:p w:rsidR="00772521" w:rsidRDefault="00772521" w:rsidP="000F40DA">
      <w:r>
        <w:t>Y :</w:t>
      </w:r>
    </w:p>
    <w:tbl>
      <w:tblPr>
        <w:tblW w:w="4060" w:type="dxa"/>
        <w:tblCellMar>
          <w:left w:w="70" w:type="dxa"/>
          <w:right w:w="70" w:type="dxa"/>
        </w:tblCellMar>
        <w:tblLook w:val="04A0" w:firstRow="1" w:lastRow="0" w:firstColumn="1" w:lastColumn="0" w:noHBand="0" w:noVBand="1"/>
      </w:tblPr>
      <w:tblGrid>
        <w:gridCol w:w="1240"/>
        <w:gridCol w:w="158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 B-  &gt;&gt; B+</w:t>
            </w:r>
          </w:p>
        </w:tc>
        <w:tc>
          <w:tcPr>
            <w:tcW w:w="1240" w:type="dxa"/>
            <w:tcBorders>
              <w:top w:val="nil"/>
              <w:left w:val="nil"/>
              <w:bottom w:val="nil"/>
              <w:right w:val="nil"/>
            </w:tcBorders>
            <w:shd w:val="clear" w:color="auto" w:fill="auto"/>
            <w:noWrap/>
            <w:vAlign w:val="center"/>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theme="minorHAnsi"/>
                <w:color w:val="000000" w:themeColor="text1"/>
                <w:sz w:val="22"/>
                <w:lang w:eastAsia="fr-FR"/>
              </w:rPr>
              <w:t xml:space="preserve"> C-  &gt;&gt; A+</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 E-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772521" w:rsidRDefault="00772521" w:rsidP="000F40DA"/>
    <w:p w:rsidR="00257EEA" w:rsidRDefault="00257EEA" w:rsidP="000F40DA"/>
    <w:p w:rsidR="00257EEA" w:rsidRDefault="00257EEA" w:rsidP="000F40DA"/>
    <w:p w:rsidR="000F1B4F" w:rsidRDefault="00AB59BA" w:rsidP="00E52EF5">
      <w:pPr>
        <w:pStyle w:val="Titre2"/>
      </w:pPr>
      <w:r>
        <w:t>Notre programme</w:t>
      </w:r>
    </w:p>
    <w:p w:rsidR="00965927" w:rsidRPr="00965927" w:rsidRDefault="00965927" w:rsidP="00965927"/>
    <w:p w:rsidR="00E52EF5" w:rsidRDefault="00E52EF5" w:rsidP="006E3D14">
      <w:pPr>
        <w:ind w:firstLine="708"/>
      </w:pPr>
      <w:r>
        <w:t>Dans un premier temps, notre programme devra donc récupérer nos environnements et les stocker en mémoire</w:t>
      </w:r>
      <w:r w:rsidR="008A008F">
        <w:t xml:space="preserve">, </w:t>
      </w:r>
      <w:r w:rsidR="00E12FC7">
        <w:t xml:space="preserve">nous avons choisi </w:t>
      </w:r>
      <w:r w:rsidR="00684E48">
        <w:t>pour cela de créer des structures :</w:t>
      </w:r>
    </w:p>
    <w:p w:rsidR="00E52EF5" w:rsidRDefault="00E52EF5" w:rsidP="000F40DA"/>
    <w:p w:rsidR="000F1B4F" w:rsidRDefault="004F47CF" w:rsidP="000F40DA">
      <w:r>
        <w:rPr>
          <w:noProof/>
        </w:rPr>
        <w:drawing>
          <wp:anchor distT="0" distB="0" distL="114300" distR="114300" simplePos="0" relativeHeight="251714560" behindDoc="0" locked="0" layoutInCell="1" allowOverlap="1" wp14:anchorId="7E66DF25" wp14:editId="70AC44D6">
            <wp:simplePos x="0" y="0"/>
            <wp:positionH relativeFrom="column">
              <wp:posOffset>2605405</wp:posOffset>
            </wp:positionH>
            <wp:positionV relativeFrom="paragraph">
              <wp:posOffset>18416</wp:posOffset>
            </wp:positionV>
            <wp:extent cx="1242655" cy="541020"/>
            <wp:effectExtent l="0" t="0" r="0" b="0"/>
            <wp:wrapNone/>
            <wp:docPr id="31" name="Image 7">
              <a:extLst xmlns:a="http://schemas.openxmlformats.org/drawingml/2006/main">
                <a:ext uri="{FF2B5EF4-FFF2-40B4-BE49-F238E27FC236}">
                  <a16:creationId xmlns:a16="http://schemas.microsoft.com/office/drawing/2014/main" id="{D23F704E-B345-46D1-BFB3-AA8B97EFA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3F704E-B345-46D1-BFB3-AA8B97EFA858}"/>
                        </a:ext>
                      </a:extLst>
                    </pic:cNvPr>
                    <pic:cNvPicPr>
                      <a:picLocks noChangeAspect="1"/>
                    </pic:cNvPicPr>
                  </pic:nvPicPr>
                  <pic:blipFill>
                    <a:blip r:embed="rId31"/>
                    <a:stretch>
                      <a:fillRect/>
                    </a:stretch>
                  </pic:blipFill>
                  <pic:spPr>
                    <a:xfrm>
                      <a:off x="0" y="0"/>
                      <a:ext cx="1244378" cy="54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0EB1378" wp14:editId="1BD9C4D3">
            <wp:simplePos x="0" y="0"/>
            <wp:positionH relativeFrom="column">
              <wp:posOffset>2605405</wp:posOffset>
            </wp:positionH>
            <wp:positionV relativeFrom="paragraph">
              <wp:posOffset>704216</wp:posOffset>
            </wp:positionV>
            <wp:extent cx="2178424" cy="1028700"/>
            <wp:effectExtent l="0" t="0" r="0" b="0"/>
            <wp:wrapNone/>
            <wp:docPr id="32" name="Image 8">
              <a:extLst xmlns:a="http://schemas.openxmlformats.org/drawingml/2006/main">
                <a:ext uri="{FF2B5EF4-FFF2-40B4-BE49-F238E27FC236}">
                  <a16:creationId xmlns:a16="http://schemas.microsoft.com/office/drawing/2014/main" id="{8F2CBA04-0F95-4262-8D6F-FC6A8587B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F2CBA04-0F95-4262-8D6F-FC6A8587B3C1}"/>
                        </a:ext>
                      </a:extLst>
                    </pic:cNvPr>
                    <pic:cNvPicPr>
                      <a:picLocks noChangeAspect="1"/>
                    </pic:cNvPicPr>
                  </pic:nvPicPr>
                  <pic:blipFill>
                    <a:blip r:embed="rId32"/>
                    <a:stretch>
                      <a:fillRect/>
                    </a:stretch>
                  </pic:blipFill>
                  <pic:spPr>
                    <a:xfrm>
                      <a:off x="0" y="0"/>
                      <a:ext cx="2184466" cy="1031553"/>
                    </a:xfrm>
                    <a:prstGeom prst="rect">
                      <a:avLst/>
                    </a:prstGeom>
                  </pic:spPr>
                </pic:pic>
              </a:graphicData>
            </a:graphic>
            <wp14:sizeRelH relativeFrom="margin">
              <wp14:pctWidth>0</wp14:pctWidth>
            </wp14:sizeRelH>
            <wp14:sizeRelV relativeFrom="margin">
              <wp14:pctHeight>0</wp14:pctHeight>
            </wp14:sizeRelV>
          </wp:anchor>
        </w:drawing>
      </w:r>
      <w:r w:rsidR="00652E9B">
        <w:rPr>
          <w:noProof/>
        </w:rPr>
        <w:drawing>
          <wp:inline distT="0" distB="0" distL="0" distR="0" wp14:anchorId="405D7092" wp14:editId="3332EE63">
            <wp:extent cx="1795549" cy="1188720"/>
            <wp:effectExtent l="0" t="0" r="0" b="0"/>
            <wp:docPr id="30" name="Image 6">
              <a:extLst xmlns:a="http://schemas.openxmlformats.org/drawingml/2006/main">
                <a:ext uri="{FF2B5EF4-FFF2-40B4-BE49-F238E27FC236}">
                  <a16:creationId xmlns:a16="http://schemas.microsoft.com/office/drawing/2014/main" id="{F68288F5-5418-43E0-8404-B3F775B1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8288F5-5418-43E0-8404-B3F775B154A3}"/>
                        </a:ext>
                      </a:extLst>
                    </pic:cNvPr>
                    <pic:cNvPicPr>
                      <a:picLocks noChangeAspect="1"/>
                    </pic:cNvPicPr>
                  </pic:nvPicPr>
                  <pic:blipFill>
                    <a:blip r:embed="rId33"/>
                    <a:stretch>
                      <a:fillRect/>
                    </a:stretch>
                  </pic:blipFill>
                  <pic:spPr>
                    <a:xfrm>
                      <a:off x="0" y="0"/>
                      <a:ext cx="1799063" cy="1191046"/>
                    </a:xfrm>
                    <a:prstGeom prst="rect">
                      <a:avLst/>
                    </a:prstGeom>
                  </pic:spPr>
                </pic:pic>
              </a:graphicData>
            </a:graphic>
          </wp:inline>
        </w:drawing>
      </w:r>
      <w:r w:rsidRPr="004F47CF">
        <w:rPr>
          <w:noProof/>
        </w:rPr>
        <w:t xml:space="preserve"> </w:t>
      </w:r>
    </w:p>
    <w:p w:rsidR="00366785" w:rsidRDefault="00366785" w:rsidP="000F40DA"/>
    <w:p w:rsidR="000F1B4F" w:rsidRDefault="000F1B4F" w:rsidP="000F40DA"/>
    <w:p w:rsidR="004F47CF" w:rsidRDefault="004F47CF" w:rsidP="000F40DA">
      <w:r>
        <w:t>Ainsi, la présence de pointeurs vers nos agents dans notre structure règle nous permettra de faire le calcul de notre fonction d’évaluation.</w:t>
      </w:r>
    </w:p>
    <w:p w:rsidR="008A008F" w:rsidRDefault="008A008F" w:rsidP="000F40DA">
      <w:r>
        <w:lastRenderedPageBreak/>
        <w:tab/>
        <w:t>Le programme va alors lire les noms des écosystèmes mis en paramètre et les lire, s’ils sont bien formés, il les stockera dans nos structures.</w:t>
      </w:r>
    </w:p>
    <w:p w:rsidR="008A008F" w:rsidRDefault="008A008F" w:rsidP="000F40DA">
      <w:r>
        <w:t>Un programme bien formé e</w:t>
      </w:r>
      <w:r w:rsidR="007710AD">
        <w:t>s</w:t>
      </w:r>
      <w:r>
        <w:t>t sous l</w:t>
      </w:r>
      <w:r w:rsidR="007710AD">
        <w:t xml:space="preserve">a </w:t>
      </w:r>
      <w:r>
        <w:t>forme :</w:t>
      </w:r>
    </w:p>
    <w:p w:rsidR="008A008F" w:rsidRDefault="008A008F" w:rsidP="000F40DA"/>
    <w:p w:rsidR="008A008F" w:rsidRPr="008A008F" w:rsidRDefault="008A008F" w:rsidP="000F40DA">
      <w:pPr>
        <w:rPr>
          <w:i/>
        </w:rPr>
      </w:pPr>
      <w:r w:rsidRPr="008A008F">
        <w:rPr>
          <w:i/>
        </w:rPr>
        <w:t>agents :</w:t>
      </w:r>
    </w:p>
    <w:p w:rsidR="008A008F" w:rsidRPr="008A008F" w:rsidRDefault="008A008F" w:rsidP="000F40DA">
      <w:pPr>
        <w:rPr>
          <w:i/>
        </w:rPr>
      </w:pPr>
      <w:r w:rsidRPr="008A008F">
        <w:rPr>
          <w:i/>
        </w:rPr>
        <w:t>agent+ :</w:t>
      </w:r>
    </w:p>
    <w:p w:rsidR="008A008F" w:rsidRPr="008A008F" w:rsidRDefault="008A008F" w:rsidP="000F40DA">
      <w:pPr>
        <w:rPr>
          <w:i/>
        </w:rPr>
      </w:pPr>
      <w:r w:rsidRPr="008A008F">
        <w:rPr>
          <w:i/>
        </w:rPr>
        <w:t>agent- :</w:t>
      </w:r>
    </w:p>
    <w:p w:rsidR="008A008F" w:rsidRPr="008A008F" w:rsidRDefault="008A008F" w:rsidP="000F40DA">
      <w:pPr>
        <w:rPr>
          <w:i/>
        </w:rPr>
      </w:pPr>
      <w:r w:rsidRPr="008A008F">
        <w:rPr>
          <w:i/>
        </w:rPr>
        <w:t>rules :</w:t>
      </w:r>
    </w:p>
    <w:p w:rsidR="008A008F" w:rsidRDefault="008A008F" w:rsidP="000F40DA">
      <w:pPr>
        <w:rPr>
          <w:i/>
        </w:rPr>
      </w:pPr>
      <w:r w:rsidRPr="008A008F">
        <w:rPr>
          <w:i/>
        </w:rPr>
        <w:t>agent+, agent+ &gt;&gt; agent-</w:t>
      </w:r>
    </w:p>
    <w:p w:rsidR="008A008F" w:rsidRDefault="008A008F" w:rsidP="000F40DA">
      <w:pPr>
        <w:rPr>
          <w:i/>
        </w:rPr>
      </w:pPr>
    </w:p>
    <w:p w:rsidR="008A008F" w:rsidRPr="00060119" w:rsidRDefault="00060119" w:rsidP="00060119">
      <w:pPr>
        <w:ind w:firstLine="360"/>
      </w:pPr>
      <w:r>
        <w:t xml:space="preserve">Une fois nos deux écosystèmes récupérés, </w:t>
      </w:r>
      <w:r w:rsidR="001A58AF">
        <w:t>le programme va</w:t>
      </w:r>
      <w:r w:rsidR="00257A5F">
        <w:tab/>
      </w:r>
      <w:bookmarkStart w:id="1" w:name="_GoBack"/>
      <w:bookmarkEnd w:id="1"/>
      <w:r w:rsidR="002F16B2">
        <w:t xml:space="preserve"> écrire dans un fichier du nom de notre troisième paramètre le modèle de comparaison cplex.</w:t>
      </w:r>
    </w:p>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9843BA">
      <w:pPr>
        <w:ind w:firstLine="708"/>
      </w:pPr>
      <w:r>
        <w:t>En y exécutant notre programme, le modèle cplex obtenu a bien été identique à celui</w:t>
      </w:r>
      <w:r w:rsidR="00AF0E0E">
        <w:t xml:space="preserve"> que nous avions fait à la main, comme prévu.</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395149">
      <w:pPr>
        <w:ind w:firstLine="708"/>
      </w:pPr>
      <w:r>
        <w:t xml:space="preserve">Le pattern proie prédateur est </w:t>
      </w:r>
      <w:r w:rsidR="00395149">
        <w:t>un ensemble de deux règles trouvables fréquemment dans différents écosystèmes.</w:t>
      </w:r>
    </w:p>
    <w:p w:rsidR="00395149" w:rsidRDefault="00395149" w:rsidP="00395149">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 xml:space="preserve">Prédateur+  </w:t>
      </w:r>
      <w:r w:rsidR="00CE2D7E">
        <w:t>Proie-</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lastRenderedPageBreak/>
        <w:t xml:space="preserve">Nous l’avons ensuite comparé à </w:t>
      </w:r>
      <w:r w:rsidR="00FD07F6">
        <w:t>d’autres écosystèmes, certains contenant ce pattern et d’autres non.</w:t>
      </w:r>
    </w:p>
    <w:p w:rsidR="00FD07F6" w:rsidRDefault="003D60D8" w:rsidP="00231722">
      <w:pPr>
        <w:ind w:firstLine="708"/>
      </w:pPr>
      <w:r>
        <w:rPr>
          <w:noProof/>
        </w:rPr>
        <w:drawing>
          <wp:anchor distT="0" distB="0" distL="114300" distR="114300" simplePos="0" relativeHeight="251665408" behindDoc="0" locked="0" layoutInCell="1" allowOverlap="1" wp14:anchorId="3735B144" wp14:editId="21DE5093">
            <wp:simplePos x="0" y="0"/>
            <wp:positionH relativeFrom="column">
              <wp:posOffset>2190750</wp:posOffset>
            </wp:positionH>
            <wp:positionV relativeFrom="paragraph">
              <wp:posOffset>1169670</wp:posOffset>
            </wp:positionV>
            <wp:extent cx="257175" cy="257175"/>
            <wp:effectExtent l="0" t="0" r="9525" b="0"/>
            <wp:wrapSquare wrapText="bothSides"/>
            <wp:docPr id="6" name="Graphique 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FD07F6">
        <w:t>L’écosystème « mare.rr » contient deux type de poissons, les poissons piscivores</w:t>
      </w:r>
      <w:r w:rsidR="00231722">
        <w:t xml:space="preserve"> notés PP</w:t>
      </w:r>
      <w:r w:rsidR="00FD07F6">
        <w:t>, qui se nourrissent d’autres poissons, et les poissons insectivore</w:t>
      </w:r>
      <w:r w:rsidR="00231722">
        <w:t xml:space="preserve"> notés PI</w:t>
      </w:r>
      <w:r w:rsidR="00FD07F6">
        <w:t>, qui se nourrissent d’insectes.</w:t>
      </w:r>
      <w:r w:rsidR="00231722">
        <w:t xml:space="preserve"> Ainsi, la comparaison de ces deux écosystèmes révèle bien une corresponda</w:t>
      </w:r>
      <w:r w:rsidR="002855BB">
        <w:t>nce entre nos agents (Prédateur</w:t>
      </w:r>
      <w:r w:rsidR="00231722">
        <w:t xml:space="preserve">, </w:t>
      </w:r>
      <w:r w:rsidR="002855BB">
        <w:t>PP) et (Proie, PI</w:t>
      </w:r>
      <w:r w:rsidR="00231722">
        <w:t>)</w:t>
      </w:r>
      <w:r>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  Proie-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3D60D8" w:rsidRDefault="003D60D8" w:rsidP="00231722">
      <w:pPr>
        <w:ind w:firstLine="708"/>
      </w:pPr>
    </w:p>
    <w:p w:rsidR="00FD07F6" w:rsidRDefault="00FD07F6" w:rsidP="00395149"/>
    <w:p w:rsidR="00E217BB" w:rsidRDefault="00E217BB" w:rsidP="00395149"/>
    <w:p w:rsidR="006D3694" w:rsidRPr="006D3694" w:rsidRDefault="006D3694" w:rsidP="006D3694">
      <w:pPr>
        <w:pStyle w:val="Titre2"/>
      </w:pPr>
      <w:r>
        <w:t>Les limites</w:t>
      </w:r>
    </w:p>
    <w:p w:rsidR="00126ADC" w:rsidRDefault="009B385B" w:rsidP="00257FE6">
      <w:pPr>
        <w:pStyle w:val="Titre1"/>
        <w:numPr>
          <w:ilvl w:val="0"/>
          <w:numId w:val="1"/>
        </w:numPr>
      </w:pPr>
      <w:r>
        <w:t>Conclusion</w:t>
      </w:r>
    </w:p>
    <w:p w:rsidR="00126ADC" w:rsidRDefault="00126ADC">
      <w:pPr>
        <w:jc w:val="both"/>
        <w:rPr>
          <w:b/>
          <w:sz w:val="30"/>
          <w:szCs w:val="30"/>
        </w:rPr>
      </w:pPr>
    </w:p>
    <w:p w:rsidR="00126ADC" w:rsidRDefault="00E573D7">
      <w:pPr>
        <w:jc w:val="both"/>
        <w:rPr>
          <w:sz w:val="30"/>
          <w:szCs w:val="30"/>
        </w:rPr>
      </w:pPr>
      <w:r>
        <w:rPr>
          <w:sz w:val="30"/>
          <w:szCs w:val="30"/>
        </w:rPr>
        <w:t>Difficultés rencontrées ? Ouverture ?</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34"/>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210" w:rsidRDefault="005C5210" w:rsidP="006B0B47">
      <w:pPr>
        <w:spacing w:after="0" w:line="240" w:lineRule="auto"/>
      </w:pPr>
      <w:r>
        <w:separator/>
      </w:r>
    </w:p>
  </w:endnote>
  <w:endnote w:type="continuationSeparator" w:id="0">
    <w:p w:rsidR="005C5210" w:rsidRDefault="005C5210"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EndPr/>
    <w:sdtContent>
      <w:p w:rsidR="00DF61D8" w:rsidRDefault="00DF61D8" w:rsidP="003C512D">
        <w:pPr>
          <w:pStyle w:val="Pieddepage"/>
          <w:jc w:val="center"/>
        </w:pPr>
        <w:r>
          <w:fldChar w:fldCharType="begin"/>
        </w:r>
        <w:r>
          <w:instrText>PAGE   \* MERGEFORMAT</w:instrText>
        </w:r>
        <w:r>
          <w:fldChar w:fldCharType="separate"/>
        </w:r>
        <w:r w:rsidR="00257A5F">
          <w:rPr>
            <w:noProof/>
          </w:rPr>
          <w:t>2</w:t>
        </w:r>
        <w:r>
          <w:fldChar w:fldCharType="end"/>
        </w:r>
      </w:p>
    </w:sdtContent>
  </w:sdt>
  <w:p w:rsidR="00DF61D8" w:rsidRDefault="00DF61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210" w:rsidRDefault="005C5210" w:rsidP="006B0B47">
      <w:pPr>
        <w:spacing w:after="0" w:line="240" w:lineRule="auto"/>
      </w:pPr>
      <w:r>
        <w:separator/>
      </w:r>
    </w:p>
  </w:footnote>
  <w:footnote w:type="continuationSeparator" w:id="0">
    <w:p w:rsidR="005C5210" w:rsidRDefault="005C5210"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304E0"/>
    <w:rsid w:val="000414EA"/>
    <w:rsid w:val="00060119"/>
    <w:rsid w:val="00071FDF"/>
    <w:rsid w:val="000C19AD"/>
    <w:rsid w:val="000F1B4F"/>
    <w:rsid w:val="000F40DA"/>
    <w:rsid w:val="000F4DA2"/>
    <w:rsid w:val="0010089F"/>
    <w:rsid w:val="00126337"/>
    <w:rsid w:val="00126ADC"/>
    <w:rsid w:val="0015101B"/>
    <w:rsid w:val="00162A41"/>
    <w:rsid w:val="00174088"/>
    <w:rsid w:val="0018156E"/>
    <w:rsid w:val="001A58AF"/>
    <w:rsid w:val="001C5BF3"/>
    <w:rsid w:val="001F390C"/>
    <w:rsid w:val="0020069C"/>
    <w:rsid w:val="00222422"/>
    <w:rsid w:val="002234CC"/>
    <w:rsid w:val="0023113A"/>
    <w:rsid w:val="00231722"/>
    <w:rsid w:val="00232972"/>
    <w:rsid w:val="00236BCD"/>
    <w:rsid w:val="00244363"/>
    <w:rsid w:val="00245467"/>
    <w:rsid w:val="0025200E"/>
    <w:rsid w:val="00257A5F"/>
    <w:rsid w:val="00257EEA"/>
    <w:rsid w:val="00257FE6"/>
    <w:rsid w:val="0026451D"/>
    <w:rsid w:val="002778EA"/>
    <w:rsid w:val="00282599"/>
    <w:rsid w:val="002855BB"/>
    <w:rsid w:val="002B65E6"/>
    <w:rsid w:val="002B78FB"/>
    <w:rsid w:val="002C7B16"/>
    <w:rsid w:val="002E70E4"/>
    <w:rsid w:val="002F16B2"/>
    <w:rsid w:val="002F174A"/>
    <w:rsid w:val="00302D76"/>
    <w:rsid w:val="00310B74"/>
    <w:rsid w:val="00314068"/>
    <w:rsid w:val="00314DE5"/>
    <w:rsid w:val="003169CA"/>
    <w:rsid w:val="0032041D"/>
    <w:rsid w:val="00326A7B"/>
    <w:rsid w:val="003454E7"/>
    <w:rsid w:val="00355E24"/>
    <w:rsid w:val="0036675F"/>
    <w:rsid w:val="00366785"/>
    <w:rsid w:val="00395149"/>
    <w:rsid w:val="0039796C"/>
    <w:rsid w:val="003A4F96"/>
    <w:rsid w:val="003B774D"/>
    <w:rsid w:val="003C19FB"/>
    <w:rsid w:val="003C512D"/>
    <w:rsid w:val="003C753A"/>
    <w:rsid w:val="003D60D8"/>
    <w:rsid w:val="003E231D"/>
    <w:rsid w:val="003E6F16"/>
    <w:rsid w:val="003F7528"/>
    <w:rsid w:val="0041533B"/>
    <w:rsid w:val="00425F61"/>
    <w:rsid w:val="00433B54"/>
    <w:rsid w:val="004401CB"/>
    <w:rsid w:val="00464261"/>
    <w:rsid w:val="00465E2C"/>
    <w:rsid w:val="00477BD2"/>
    <w:rsid w:val="00482535"/>
    <w:rsid w:val="00485BC8"/>
    <w:rsid w:val="00485E66"/>
    <w:rsid w:val="0049666D"/>
    <w:rsid w:val="004A748D"/>
    <w:rsid w:val="004F47CF"/>
    <w:rsid w:val="004F5DCE"/>
    <w:rsid w:val="005004D3"/>
    <w:rsid w:val="00500DD8"/>
    <w:rsid w:val="00504B11"/>
    <w:rsid w:val="005062B3"/>
    <w:rsid w:val="00534B24"/>
    <w:rsid w:val="005364CB"/>
    <w:rsid w:val="0054113E"/>
    <w:rsid w:val="0054284A"/>
    <w:rsid w:val="00551314"/>
    <w:rsid w:val="00581232"/>
    <w:rsid w:val="00592920"/>
    <w:rsid w:val="005C5210"/>
    <w:rsid w:val="005D0E23"/>
    <w:rsid w:val="005E725E"/>
    <w:rsid w:val="005F3F75"/>
    <w:rsid w:val="00617341"/>
    <w:rsid w:val="00623D25"/>
    <w:rsid w:val="00627102"/>
    <w:rsid w:val="00652E9B"/>
    <w:rsid w:val="006540B5"/>
    <w:rsid w:val="006646D2"/>
    <w:rsid w:val="006673E9"/>
    <w:rsid w:val="00667702"/>
    <w:rsid w:val="00674044"/>
    <w:rsid w:val="006801DA"/>
    <w:rsid w:val="00684E48"/>
    <w:rsid w:val="0069517E"/>
    <w:rsid w:val="0069569A"/>
    <w:rsid w:val="006971EE"/>
    <w:rsid w:val="006B0B47"/>
    <w:rsid w:val="006D2D83"/>
    <w:rsid w:val="006D3694"/>
    <w:rsid w:val="006E3D14"/>
    <w:rsid w:val="00704882"/>
    <w:rsid w:val="00714D68"/>
    <w:rsid w:val="007156C8"/>
    <w:rsid w:val="00730BB3"/>
    <w:rsid w:val="0074439E"/>
    <w:rsid w:val="00753202"/>
    <w:rsid w:val="00766843"/>
    <w:rsid w:val="00767A3D"/>
    <w:rsid w:val="007710AD"/>
    <w:rsid w:val="00772521"/>
    <w:rsid w:val="00786855"/>
    <w:rsid w:val="0079506B"/>
    <w:rsid w:val="007B7A10"/>
    <w:rsid w:val="007F46AC"/>
    <w:rsid w:val="00816E4B"/>
    <w:rsid w:val="00824B47"/>
    <w:rsid w:val="00832148"/>
    <w:rsid w:val="00835B94"/>
    <w:rsid w:val="00843D01"/>
    <w:rsid w:val="0085581A"/>
    <w:rsid w:val="008615DF"/>
    <w:rsid w:val="008758BD"/>
    <w:rsid w:val="00881DF5"/>
    <w:rsid w:val="00885028"/>
    <w:rsid w:val="008926DB"/>
    <w:rsid w:val="008A008F"/>
    <w:rsid w:val="008A3278"/>
    <w:rsid w:val="008A7FFD"/>
    <w:rsid w:val="008C3201"/>
    <w:rsid w:val="008E6718"/>
    <w:rsid w:val="00903C55"/>
    <w:rsid w:val="00910F9D"/>
    <w:rsid w:val="00965927"/>
    <w:rsid w:val="009843BA"/>
    <w:rsid w:val="009A6A89"/>
    <w:rsid w:val="009B0632"/>
    <w:rsid w:val="009B385B"/>
    <w:rsid w:val="009C5DDE"/>
    <w:rsid w:val="009D73A2"/>
    <w:rsid w:val="00A02000"/>
    <w:rsid w:val="00A10A07"/>
    <w:rsid w:val="00A179AB"/>
    <w:rsid w:val="00A543D5"/>
    <w:rsid w:val="00A80D93"/>
    <w:rsid w:val="00A81B42"/>
    <w:rsid w:val="00A84608"/>
    <w:rsid w:val="00AB59BA"/>
    <w:rsid w:val="00AD7715"/>
    <w:rsid w:val="00AE2EF1"/>
    <w:rsid w:val="00AF0E0E"/>
    <w:rsid w:val="00B47ABA"/>
    <w:rsid w:val="00B53AF5"/>
    <w:rsid w:val="00B716E6"/>
    <w:rsid w:val="00B73A9C"/>
    <w:rsid w:val="00B802EF"/>
    <w:rsid w:val="00BB3426"/>
    <w:rsid w:val="00BC0F81"/>
    <w:rsid w:val="00BD01B8"/>
    <w:rsid w:val="00BE3D9A"/>
    <w:rsid w:val="00BE6413"/>
    <w:rsid w:val="00BE6694"/>
    <w:rsid w:val="00BE7A30"/>
    <w:rsid w:val="00C04186"/>
    <w:rsid w:val="00C11893"/>
    <w:rsid w:val="00C351F5"/>
    <w:rsid w:val="00C410F1"/>
    <w:rsid w:val="00C46984"/>
    <w:rsid w:val="00C478C6"/>
    <w:rsid w:val="00C55960"/>
    <w:rsid w:val="00C56C97"/>
    <w:rsid w:val="00C75501"/>
    <w:rsid w:val="00C857F1"/>
    <w:rsid w:val="00C93276"/>
    <w:rsid w:val="00CA0405"/>
    <w:rsid w:val="00CB069E"/>
    <w:rsid w:val="00CC2BF7"/>
    <w:rsid w:val="00CC6042"/>
    <w:rsid w:val="00CE1021"/>
    <w:rsid w:val="00CE2D7E"/>
    <w:rsid w:val="00CF60F5"/>
    <w:rsid w:val="00CF614E"/>
    <w:rsid w:val="00D01E6D"/>
    <w:rsid w:val="00D1534B"/>
    <w:rsid w:val="00D44A27"/>
    <w:rsid w:val="00D47D14"/>
    <w:rsid w:val="00D53E4C"/>
    <w:rsid w:val="00D636D8"/>
    <w:rsid w:val="00D851FD"/>
    <w:rsid w:val="00D87C69"/>
    <w:rsid w:val="00D91479"/>
    <w:rsid w:val="00DA2259"/>
    <w:rsid w:val="00DB114E"/>
    <w:rsid w:val="00DC69DB"/>
    <w:rsid w:val="00DE7242"/>
    <w:rsid w:val="00DF01E5"/>
    <w:rsid w:val="00DF190A"/>
    <w:rsid w:val="00DF61D8"/>
    <w:rsid w:val="00E046A5"/>
    <w:rsid w:val="00E10DCB"/>
    <w:rsid w:val="00E12B05"/>
    <w:rsid w:val="00E12FC7"/>
    <w:rsid w:val="00E214AE"/>
    <w:rsid w:val="00E217BB"/>
    <w:rsid w:val="00E24783"/>
    <w:rsid w:val="00E26EE8"/>
    <w:rsid w:val="00E27E53"/>
    <w:rsid w:val="00E52A1E"/>
    <w:rsid w:val="00E52EF5"/>
    <w:rsid w:val="00E53D7D"/>
    <w:rsid w:val="00E5723B"/>
    <w:rsid w:val="00E573D7"/>
    <w:rsid w:val="00E81BA7"/>
    <w:rsid w:val="00EA04B9"/>
    <w:rsid w:val="00EA3B05"/>
    <w:rsid w:val="00EC1EEB"/>
    <w:rsid w:val="00EC571D"/>
    <w:rsid w:val="00ED5D85"/>
    <w:rsid w:val="00F0566C"/>
    <w:rsid w:val="00F27016"/>
    <w:rsid w:val="00F45325"/>
    <w:rsid w:val="00F512FE"/>
    <w:rsid w:val="00F524B0"/>
    <w:rsid w:val="00F547CF"/>
    <w:rsid w:val="00F72E1E"/>
    <w:rsid w:val="00F824B0"/>
    <w:rsid w:val="00FA1574"/>
    <w:rsid w:val="00FC5676"/>
    <w:rsid w:val="00FC602F"/>
    <w:rsid w:val="00FC711D"/>
    <w:rsid w:val="00FD07F6"/>
    <w:rsid w:val="00FD1A33"/>
    <w:rsid w:val="00FE7135"/>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1D0A9"/>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807824">
      <w:bodyDiv w:val="1"/>
      <w:marLeft w:val="0"/>
      <w:marRight w:val="0"/>
      <w:marTop w:val="0"/>
      <w:marBottom w:val="0"/>
      <w:divBdr>
        <w:top w:val="none" w:sz="0" w:space="0" w:color="auto"/>
        <w:left w:val="none" w:sz="0" w:space="0" w:color="auto"/>
        <w:bottom w:val="none" w:sz="0" w:space="0" w:color="auto"/>
        <w:right w:val="none" w:sz="0" w:space="0" w:color="auto"/>
      </w:divBdr>
    </w:div>
    <w:div w:id="207087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CB2E-6461-495F-A0BE-5EFDB424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14771</TotalTime>
  <Pages>1</Pages>
  <Words>1792</Words>
  <Characters>9858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203</cp:revision>
  <dcterms:created xsi:type="dcterms:W3CDTF">2018-03-06T13:34:00Z</dcterms:created>
  <dcterms:modified xsi:type="dcterms:W3CDTF">2018-06-17T15:45:00Z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