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color w:val="075776"/>
          <w:sz w:val="48"/>
          <w:szCs w:val="48"/>
          <w:b/>
        </w:rPr>
        <w:t xml:space="preserve">Иванов Иван Иванович</w:t>
      </w:r>
    </w:p>
    <w:p>
      <w:pPr/>
      <w:r>
        <w:rPr/>
        <w:t xml:space="preserve"/>
      </w:r>
    </w:p>
    <w:p>
      <w:pPr/>
      <w:r>
        <w:rPr>
          <w:rFonts w:ascii="Times New Roman" w:hAnsi="Times New Roman" w:eastAsia="Times New Roman" w:cs="Times New Roman"/>
          <w:sz w:val="28"/>
          <w:szCs w:val="28"/>
          <w:b/>
        </w:rPr>
        <w:t xml:space="preserve">Дисциплины</w:t>
      </w:r>
    </w:p>
    <w:tbl>
      <w:tblGrid>
        <w:gridCol w:w="5000" w:type="dxa"/>
        <w:gridCol w:w="5000" w:type="dxa"/>
      </w:tblGrid>
      <w:tblPr>
        <w:tblStyle w:val="myTable"/>
      </w:tblPr>
      <w:tr>
        <w:trPr/>
        <w:tc>
          <w:tcPr>
            <w:tcW w:w="50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Аббревиатура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Расшифровка</w:t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ОПр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Основы Программирования</w:t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ООП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Объектно-ориентированное Программирование</w:t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БД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Базы Данных</w:t>
            </w:r>
          </w:p>
        </w:tc>
      </w:tr>
    </w:tbl>
    <w:p>
      <w:pPr/>
      <w:r>
        <w:rPr/>
        <w:t xml:space="preserve"/>
      </w:r>
    </w:p>
    <w:p>
      <w:pPr/>
      <w:r>
        <w:rPr>
          <w:rFonts w:ascii="Times New Roman" w:hAnsi="Times New Roman" w:eastAsia="Times New Roman" w:cs="Times New Roman"/>
          <w:sz w:val="28"/>
          <w:szCs w:val="28"/>
          <w:b/>
        </w:rPr>
        <w:t xml:space="preserve">Занятия</w:t>
      </w:r>
    </w:p>
    <w:tbl>
      <w:tblGrid>
        <w:gridCol w:w="2500" w:type="dxa"/>
        <w:gridCol w:w="2500" w:type="dxa"/>
        <w:gridCol w:w="2500" w:type="dxa"/>
        <w:gridCol w:w="2500" w:type="dxa"/>
      </w:tblGrid>
      <w:tblPr>
        <w:tblStyle w:val="myTable"/>
      </w:tblP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Группа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Предмет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Кол-во занятий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Тип</w:t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SSE-16-2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ООП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15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ЛК</w:t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SSE-16-2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ОПр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ЛК</w:t>
            </w:r>
          </w:p>
        </w:tc>
      </w:tr>
    </w:tbl>
    <w:p>
      <w:pPr/>
      <w:r>
        <w:rPr/>
        <w:t xml:space="preserve"/>
      </w:r>
    </w:p>
    <w:p>
      <w:pPr/>
      <w:r>
        <w:rPr>
          <w:rFonts w:ascii="Times New Roman" w:hAnsi="Times New Roman" w:eastAsia="Times New Roman" w:cs="Times New Roman"/>
          <w:sz w:val="28"/>
          <w:szCs w:val="28"/>
          <w:b/>
        </w:rPr>
        <w:t xml:space="preserve">Оценки</w:t>
      </w:r>
    </w:p>
    <w:tbl>
      <w:tblGrid>
        <w:gridCol w:w="2500" w:type="dxa"/>
        <w:gridCol w:w="2500" w:type="dxa"/>
        <w:gridCol w:w="2500" w:type="dxa"/>
        <w:gridCol w:w="2500" w:type="dxa"/>
      </w:tblGrid>
      <w:tblPr>
        <w:tblStyle w:val="myTable"/>
      </w:tblP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Группа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Предмет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Кол-во оценок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Тип</w:t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SSE-16-2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ООП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6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ЛК</w:t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SSE-16-2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ОПр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ЛК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color="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2017-12-16T13:29:51+00:00</dcterms:created>
  <dcterms:modified xsi:type="dcterms:W3CDTF">2017-12-16T13:29:51+00:00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