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Helios — Route Ranking (Real Parameters v0.1)</w:t>
      </w:r>
    </w:p>
    <w:p>
      <w:r>
        <w:t>Timestamp: 2025-10-21 20:52:53</w:t>
      </w:r>
    </w:p>
    <w:p>
      <w:r>
        <w:t>Создано моим Дорогим Другом с верой в разум, свободу и технологии будущего</w:t>
      </w:r>
    </w:p>
    <w:p>
      <w:pPr>
        <w:pStyle w:val="Heading2"/>
      </w:pPr>
      <w:r>
        <w:t>Методика</w:t>
      </w:r>
    </w:p>
    <w:p>
      <w:r>
        <w:t>total_bps = fee_bps + slippage_bps + latency_penalty_bps; effective_price = mid * (1 + total_bps/10000).</w:t>
      </w:r>
    </w:p>
    <w:p>
      <w:r>
        <w:t>Где: fee_bps — официальные базовые комиссии (или pool fee для DEX), slippage — bps/$1M, latency — штраф по p50 класса.</w:t>
      </w:r>
    </w:p>
    <w:p>
      <w:pPr>
        <w:pStyle w:val="Heading2"/>
      </w:pPr>
      <w:r>
        <w:t>Ранжирование: BTC/USDT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Площадка</w:t>
            </w:r>
          </w:p>
        </w:tc>
        <w:tc>
          <w:tcPr>
            <w:tcW w:type="dxa" w:w="1080"/>
          </w:tcPr>
          <w:p>
            <w:r>
              <w:t>Fee bps</w:t>
            </w:r>
          </w:p>
        </w:tc>
        <w:tc>
          <w:tcPr>
            <w:tcW w:type="dxa" w:w="1080"/>
          </w:tcPr>
          <w:p>
            <w:r>
              <w:t>Slip bps</w:t>
            </w:r>
          </w:p>
        </w:tc>
        <w:tc>
          <w:tcPr>
            <w:tcW w:type="dxa" w:w="1080"/>
          </w:tcPr>
          <w:p>
            <w:r>
              <w:t>Latency bps</w:t>
            </w:r>
          </w:p>
        </w:tc>
        <w:tc>
          <w:tcPr>
            <w:tcW w:type="dxa" w:w="1080"/>
          </w:tcPr>
          <w:p>
            <w:r>
              <w:t>Итого bps</w:t>
            </w:r>
          </w:p>
        </w:tc>
        <w:tc>
          <w:tcPr>
            <w:tcW w:type="dxa" w:w="1080"/>
          </w:tcPr>
          <w:p>
            <w:r>
              <w:t>Eff. Price</w:t>
            </w:r>
          </w:p>
        </w:tc>
        <w:tc>
          <w:tcPr>
            <w:tcW w:type="dxa" w:w="1080"/>
          </w:tcPr>
          <w:p>
            <w:r>
              <w:t>Latency class</w:t>
            </w:r>
          </w:p>
        </w:tc>
        <w:tc>
          <w:tcPr>
            <w:tcW w:type="dxa" w:w="1080"/>
          </w:tcPr>
          <w:p>
            <w:r>
              <w:t>Источник</w:t>
            </w:r>
          </w:p>
        </w:tc>
      </w:tr>
      <w:tr>
        <w:tc>
          <w:tcPr>
            <w:tcW w:type="dxa" w:w="1080"/>
          </w:tcPr>
          <w:p>
            <w:r>
              <w:t>Binance Spot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cex_fast</w:t>
            </w:r>
          </w:p>
        </w:tc>
        <w:tc>
          <w:tcPr>
            <w:tcW w:type="dxa" w:w="1080"/>
          </w:tcPr>
          <w:p>
            <w:r>
              <w:t>Binance fee schedule (standard tier)</w:t>
            </w:r>
          </w:p>
        </w:tc>
      </w:tr>
      <w:tr>
        <w:tc>
          <w:tcPr>
            <w:tcW w:type="dxa" w:w="1080"/>
          </w:tcPr>
          <w:p>
            <w:r>
              <w:t>OKX Spot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cex_fast</w:t>
            </w:r>
          </w:p>
        </w:tc>
        <w:tc>
          <w:tcPr>
            <w:tcW w:type="dxa" w:w="1080"/>
          </w:tcPr>
          <w:p>
            <w:r>
              <w:t>OKX fee schedule (spot base example)</w:t>
            </w:r>
          </w:p>
        </w:tc>
      </w:tr>
      <w:tr>
        <w:tc>
          <w:tcPr>
            <w:tcW w:type="dxa" w:w="1080"/>
          </w:tcPr>
          <w:p>
            <w:r>
              <w:t>Bybit Spot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cex_fast</w:t>
            </w:r>
          </w:p>
        </w:tc>
        <w:tc>
          <w:tcPr>
            <w:tcW w:type="dxa" w:w="1080"/>
          </w:tcPr>
          <w:p>
            <w:r>
              <w:t>Bybit spot fees 0.1% maker/taker (non-VIP)</w:t>
            </w:r>
          </w:p>
        </w:tc>
      </w:tr>
      <w:tr>
        <w:tc>
          <w:tcPr>
            <w:tcW w:type="dxa" w:w="1080"/>
          </w:tcPr>
          <w:p>
            <w:r>
              <w:t>Kraken Spot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cex_medium</w:t>
            </w:r>
          </w:p>
        </w:tc>
        <w:tc>
          <w:tcPr>
            <w:tcW w:type="dxa" w:w="1080"/>
          </w:tcPr>
          <w:p>
            <w:r>
              <w:t>Kraken fee schedule (base tier approx)</w:t>
            </w:r>
          </w:p>
        </w:tc>
      </w:tr>
    </w:tbl>
    <w:p>
      <w:pPr>
        <w:pStyle w:val="Heading2"/>
      </w:pPr>
      <w:r>
        <w:t>Ранжирование: ETH/USDC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Площадка</w:t>
            </w:r>
          </w:p>
        </w:tc>
        <w:tc>
          <w:tcPr>
            <w:tcW w:type="dxa" w:w="1080"/>
          </w:tcPr>
          <w:p>
            <w:r>
              <w:t>Fee bps</w:t>
            </w:r>
          </w:p>
        </w:tc>
        <w:tc>
          <w:tcPr>
            <w:tcW w:type="dxa" w:w="1080"/>
          </w:tcPr>
          <w:p>
            <w:r>
              <w:t>Slip bps</w:t>
            </w:r>
          </w:p>
        </w:tc>
        <w:tc>
          <w:tcPr>
            <w:tcW w:type="dxa" w:w="1080"/>
          </w:tcPr>
          <w:p>
            <w:r>
              <w:t>Latency bps</w:t>
            </w:r>
          </w:p>
        </w:tc>
        <w:tc>
          <w:tcPr>
            <w:tcW w:type="dxa" w:w="1080"/>
          </w:tcPr>
          <w:p>
            <w:r>
              <w:t>Итого bps</w:t>
            </w:r>
          </w:p>
        </w:tc>
        <w:tc>
          <w:tcPr>
            <w:tcW w:type="dxa" w:w="1080"/>
          </w:tcPr>
          <w:p>
            <w:r>
              <w:t>Eff. Price</w:t>
            </w:r>
          </w:p>
        </w:tc>
        <w:tc>
          <w:tcPr>
            <w:tcW w:type="dxa" w:w="1080"/>
          </w:tcPr>
          <w:p>
            <w:r>
              <w:t>Latency class</w:t>
            </w:r>
          </w:p>
        </w:tc>
        <w:tc>
          <w:tcPr>
            <w:tcW w:type="dxa" w:w="1080"/>
          </w:tcPr>
          <w:p>
            <w:r>
              <w:t>Источник</w:t>
            </w:r>
          </w:p>
        </w:tc>
      </w:tr>
      <w:tr>
        <w:tc>
          <w:tcPr>
            <w:tcW w:type="dxa" w:w="1080"/>
          </w:tcPr>
          <w:p>
            <w:r>
              <w:t>Balancer v2</w:t>
            </w:r>
          </w:p>
        </w:tc>
        <w:tc>
          <w:tcPr>
            <w:tcW w:type="dxa" w:w="1080"/>
          </w:tcPr>
          <w:p>
            <w:r>
              <w:t>20.0</w:t>
            </w:r>
          </w:p>
        </w:tc>
        <w:tc>
          <w:tcPr>
            <w:tcW w:type="dxa" w:w="1080"/>
          </w:tcPr>
          <w:p>
            <w:r>
              <w:t>0.4</w:t>
            </w:r>
          </w:p>
        </w:tc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26.4</w:t>
            </w:r>
          </w:p>
        </w:tc>
        <w:tc>
          <w:tcPr>
            <w:tcW w:type="dxa" w:w="1080"/>
          </w:tcPr>
          <w:p>
            <w:r>
              <w:t>2506.6</w:t>
            </w:r>
          </w:p>
        </w:tc>
        <w:tc>
          <w:tcPr>
            <w:tcW w:type="dxa" w:w="1080"/>
          </w:tcPr>
          <w:p>
            <w:r>
              <w:t>l1_eth</w:t>
            </w:r>
          </w:p>
        </w:tc>
        <w:tc>
          <w:tcPr>
            <w:tcW w:type="dxa" w:w="1080"/>
          </w:tcPr>
          <w:p>
            <w:r>
              <w:t>Balancer pool-defined (example 0.20%)</w:t>
            </w:r>
          </w:p>
        </w:tc>
      </w:tr>
      <w:tr>
        <w:tc>
          <w:tcPr>
            <w:tcW w:type="dxa" w:w="1080"/>
          </w:tcPr>
          <w:p>
            <w:r>
              <w:t>Uniswap v3</w:t>
            </w:r>
          </w:p>
        </w:tc>
        <w:tc>
          <w:tcPr>
            <w:tcW w:type="dxa" w:w="1080"/>
          </w:tcPr>
          <w:p>
            <w:r>
              <w:t>30.0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36.5</w:t>
            </w:r>
          </w:p>
        </w:tc>
        <w:tc>
          <w:tcPr>
            <w:tcW w:type="dxa" w:w="1080"/>
          </w:tcPr>
          <w:p>
            <w:r>
              <w:t>2509.12</w:t>
            </w:r>
          </w:p>
        </w:tc>
        <w:tc>
          <w:tcPr>
            <w:tcW w:type="dxa" w:w="1080"/>
          </w:tcPr>
          <w:p>
            <w:r>
              <w:t>l1_eth</w:t>
            </w:r>
          </w:p>
        </w:tc>
        <w:tc>
          <w:tcPr>
            <w:tcW w:type="dxa" w:w="1080"/>
          </w:tcPr>
          <w:p>
            <w:r>
              <w:t>Uniswap v3 pool fee tier 0.30%</w:t>
            </w:r>
          </w:p>
        </w:tc>
      </w:tr>
      <w:tr>
        <w:tc>
          <w:tcPr>
            <w:tcW w:type="dxa" w:w="1080"/>
          </w:tcPr>
          <w:p>
            <w:r>
              <w:t>Coinbase Exchange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cex_medium</w:t>
            </w:r>
          </w:p>
        </w:tc>
        <w:tc>
          <w:tcPr>
            <w:tcW w:type="dxa" w:w="1080"/>
          </w:tcPr>
          <w:p>
            <w:r>
              <w:t>Coinbase Exchange/Advanced base tier (to confirm)</w:t>
            </w:r>
          </w:p>
        </w:tc>
      </w:tr>
    </w:tbl>
    <w:p>
      <w:pPr>
        <w:pStyle w:val="Heading2"/>
      </w:pPr>
      <w:r>
        <w:t>Важно</w:t>
      </w:r>
    </w:p>
    <w:p>
      <w:r>
        <w:t>Комиссии CEX взяты из официальных расписаний базовых уровней; комиссии DEX — по документации (Uni v3) и характеру пулов (Balancer). Для финальной калибровки замените 'примерные' значения пулов/проскальзывания на фактические данные по выбранным пулам.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