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Helios v0.7 — Dynamic Liquidity Intelligence Activation Plan</w:t>
      </w:r>
    </w:p>
    <w:p>
      <w:r>
        <w:t>Дата: 2025-10-21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I. Главная цель</w:t>
      </w:r>
    </w:p>
    <w:p>
      <w:r>
        <w:t>Перевести Helios из стадии симуляционного анализа ликвидности в реальный режим динамической оценки ликвидности и адаптации маршрутов на основе живых данных CEX/DEX и потоков ордеров.</w:t>
      </w:r>
    </w:p>
    <w:p>
      <w:pPr>
        <w:pStyle w:val="Heading2"/>
      </w:pPr>
      <w:r>
        <w:t>II. Архитектура перехода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Уровень</w:t>
            </w:r>
          </w:p>
        </w:tc>
        <w:tc>
          <w:tcPr>
            <w:tcW w:type="dxa" w:w="2880"/>
          </w:tcPr>
          <w:p>
            <w:r>
              <w:t>Назначение</w:t>
            </w:r>
          </w:p>
        </w:tc>
        <w:tc>
          <w:tcPr>
            <w:tcW w:type="dxa" w:w="2880"/>
          </w:tcPr>
          <w:p>
            <w:r>
              <w:t>Действие в v0.7</w:t>
            </w:r>
          </w:p>
        </w:tc>
      </w:tr>
      <w:tr>
        <w:tc>
          <w:tcPr>
            <w:tcW w:type="dxa" w:w="2880"/>
          </w:tcPr>
          <w:p>
            <w:r>
              <w:t>L0 — Learning Core</w:t>
            </w:r>
          </w:p>
        </w:tc>
        <w:tc>
          <w:tcPr>
            <w:tcW w:type="dxa" w:w="2880"/>
          </w:tcPr>
          <w:p>
            <w:r>
              <w:t>Цикл самообучения</w:t>
            </w:r>
          </w:p>
        </w:tc>
        <w:tc>
          <w:tcPr>
            <w:tcW w:type="dxa" w:w="2880"/>
          </w:tcPr>
          <w:p>
            <w:r>
              <w:t>Добавление real-time liquidity snapshots и impact-моделей.</w:t>
            </w:r>
          </w:p>
        </w:tc>
      </w:tr>
      <w:tr>
        <w:tc>
          <w:tcPr>
            <w:tcW w:type="dxa" w:w="2880"/>
          </w:tcPr>
          <w:p>
            <w:r>
              <w:t>L1 — Learning_DB</w:t>
            </w:r>
          </w:p>
        </w:tc>
        <w:tc>
          <w:tcPr>
            <w:tcW w:type="dxa" w:w="2880"/>
          </w:tcPr>
          <w:p>
            <w:r>
              <w:t>Хранилище фичей</w:t>
            </w:r>
          </w:p>
        </w:tc>
        <w:tc>
          <w:tcPr>
            <w:tcW w:type="dxa" w:w="2880"/>
          </w:tcPr>
          <w:p>
            <w:r>
              <w:t>Расширение Feature Store для depth-metrics и liquidity decay rate.</w:t>
            </w:r>
          </w:p>
        </w:tc>
      </w:tr>
      <w:tr>
        <w:tc>
          <w:tcPr>
            <w:tcW w:type="dxa" w:w="2880"/>
          </w:tcPr>
          <w:p>
            <w:r>
              <w:t>L2 — Adaptive Optimizer</w:t>
            </w:r>
          </w:p>
        </w:tc>
        <w:tc>
          <w:tcPr>
            <w:tcW w:type="dxa" w:w="2880"/>
          </w:tcPr>
          <w:p>
            <w:r>
              <w:t>Принятие решений</w:t>
            </w:r>
          </w:p>
        </w:tc>
        <w:tc>
          <w:tcPr>
            <w:tcW w:type="dxa" w:w="2880"/>
          </w:tcPr>
          <w:p>
            <w:r>
              <w:t>Использовать сигналы DLM для коррекции маршрутов и размеров ордеров.</w:t>
            </w:r>
          </w:p>
        </w:tc>
      </w:tr>
      <w:tr>
        <w:tc>
          <w:tcPr>
            <w:tcW w:type="dxa" w:w="2880"/>
          </w:tcPr>
          <w:p>
            <w:r>
              <w:t>L3 — Risk Manager v2</w:t>
            </w:r>
          </w:p>
        </w:tc>
        <w:tc>
          <w:tcPr>
            <w:tcW w:type="dxa" w:w="2880"/>
          </w:tcPr>
          <w:p>
            <w:r>
              <w:t>Управление рисками</w:t>
            </w:r>
          </w:p>
        </w:tc>
        <w:tc>
          <w:tcPr>
            <w:tcW w:type="dxa" w:w="2880"/>
          </w:tcPr>
          <w:p>
            <w:r>
              <w:t>Включить DLM-метрики как параметр риска ликвидности (LRI).</w:t>
            </w:r>
          </w:p>
        </w:tc>
      </w:tr>
      <w:tr>
        <w:tc>
          <w:tcPr>
            <w:tcW w:type="dxa" w:w="2880"/>
          </w:tcPr>
          <w:p>
            <w:r>
              <w:t>L4 — Telemetry Core</w:t>
            </w:r>
          </w:p>
        </w:tc>
        <w:tc>
          <w:tcPr>
            <w:tcW w:type="dxa" w:w="2880"/>
          </w:tcPr>
          <w:p>
            <w:r>
              <w:t>Мониторинг</w:t>
            </w:r>
          </w:p>
        </w:tc>
        <w:tc>
          <w:tcPr>
            <w:tcW w:type="dxa" w:w="2880"/>
          </w:tcPr>
          <w:p>
            <w:r>
              <w:t>Отслеживать волатильность и обновлять модели DLM.</w:t>
            </w:r>
          </w:p>
        </w:tc>
      </w:tr>
    </w:tbl>
    <w:p>
      <w:pPr>
        <w:pStyle w:val="Heading2"/>
      </w:pPr>
      <w:r>
        <w:t>III. Компоненты DLM, подлежащие активации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Модуль</w:t>
            </w:r>
          </w:p>
        </w:tc>
        <w:tc>
          <w:tcPr>
            <w:tcW w:type="dxa" w:w="2160"/>
          </w:tcPr>
          <w:p>
            <w:r>
              <w:t>Назначение</w:t>
            </w:r>
          </w:p>
        </w:tc>
        <w:tc>
          <w:tcPr>
            <w:tcW w:type="dxa" w:w="2160"/>
          </w:tcPr>
          <w:p>
            <w:r>
              <w:t>Статус</w:t>
            </w:r>
          </w:p>
        </w:tc>
        <w:tc>
          <w:tcPr>
            <w:tcW w:type="dxa" w:w="2160"/>
          </w:tcPr>
          <w:p>
            <w:r>
              <w:t>Действие</w:t>
            </w:r>
          </w:p>
        </w:tc>
      </w:tr>
      <w:tr>
        <w:tc>
          <w:tcPr>
            <w:tcW w:type="dxa" w:w="2160"/>
          </w:tcPr>
          <w:p>
            <w:r>
              <w:t>Depth Aggregator</w:t>
            </w:r>
          </w:p>
        </w:tc>
        <w:tc>
          <w:tcPr>
            <w:tcW w:type="dxa" w:w="2160"/>
          </w:tcPr>
          <w:p>
            <w:r>
              <w:t>Сбор данных ордербуков/пулов</w:t>
            </w:r>
          </w:p>
        </w:tc>
        <w:tc>
          <w:tcPr>
            <w:tcW w:type="dxa" w:w="2160"/>
          </w:tcPr>
          <w:p>
            <w:r>
              <w:t>Частично готов</w:t>
            </w:r>
          </w:p>
        </w:tc>
        <w:tc>
          <w:tcPr>
            <w:tcW w:type="dxa" w:w="2160"/>
          </w:tcPr>
          <w:p>
            <w:r>
              <w:t>Подключить CEX WebSocket + DEX Subgraph.</w:t>
            </w:r>
          </w:p>
        </w:tc>
      </w:tr>
      <w:tr>
        <w:tc>
          <w:tcPr>
            <w:tcW w:type="dxa" w:w="2160"/>
          </w:tcPr>
          <w:p>
            <w:r>
              <w:t>Impact Curve Engine</w:t>
            </w:r>
          </w:p>
        </w:tc>
        <w:tc>
          <w:tcPr>
            <w:tcW w:type="dxa" w:w="2160"/>
          </w:tcPr>
          <w:p>
            <w:r>
              <w:t>Расчёт влияния объёма на цену</w:t>
            </w:r>
          </w:p>
        </w:tc>
        <w:tc>
          <w:tcPr>
            <w:tcW w:type="dxa" w:w="2160"/>
          </w:tcPr>
          <w:p>
            <w:r>
              <w:t>Симуляция</w:t>
            </w:r>
          </w:p>
        </w:tc>
        <w:tc>
          <w:tcPr>
            <w:tcW w:type="dxa" w:w="2160"/>
          </w:tcPr>
          <w:p>
            <w:r>
              <w:t>Перейти на реальные кривые Binance depth + Uni v3 ticks.</w:t>
            </w:r>
          </w:p>
        </w:tc>
      </w:tr>
      <w:tr>
        <w:tc>
          <w:tcPr>
            <w:tcW w:type="dxa" w:w="2160"/>
          </w:tcPr>
          <w:p>
            <w:r>
              <w:t>Liquidity Decay Tracker</w:t>
            </w:r>
          </w:p>
        </w:tc>
        <w:tc>
          <w:tcPr>
            <w:tcW w:type="dxa" w:w="2160"/>
          </w:tcPr>
          <w:p>
            <w:r>
              <w:t>Скорость восстановления ликвидности</w:t>
            </w:r>
          </w:p>
        </w:tc>
        <w:tc>
          <w:tcPr>
            <w:tcW w:type="dxa" w:w="2160"/>
          </w:tcPr>
          <w:p>
            <w:r>
              <w:t>Прототип</w:t>
            </w:r>
          </w:p>
        </w:tc>
        <w:tc>
          <w:tcPr>
            <w:tcW w:type="dxa" w:w="2160"/>
          </w:tcPr>
          <w:p>
            <w:r>
              <w:t>Активировать в L4 telemetry loop.</w:t>
            </w:r>
          </w:p>
        </w:tc>
      </w:tr>
      <w:tr>
        <w:tc>
          <w:tcPr>
            <w:tcW w:type="dxa" w:w="2160"/>
          </w:tcPr>
          <w:p>
            <w:r>
              <w:t>Cross-Venue Liquidity Map</w:t>
            </w:r>
          </w:p>
        </w:tc>
        <w:tc>
          <w:tcPr>
            <w:tcW w:type="dxa" w:w="2160"/>
          </w:tcPr>
          <w:p>
            <w:r>
              <w:t>Карта ликвидности по площадкам</w:t>
            </w:r>
          </w:p>
        </w:tc>
        <w:tc>
          <w:tcPr>
            <w:tcW w:type="dxa" w:w="2160"/>
          </w:tcPr>
          <w:p>
            <w:r>
              <w:t>Отложен</w:t>
            </w:r>
          </w:p>
        </w:tc>
        <w:tc>
          <w:tcPr>
            <w:tcW w:type="dxa" w:w="2160"/>
          </w:tcPr>
          <w:p>
            <w:r>
              <w:t>Добавить API-потоки в Learning_DB.</w:t>
            </w:r>
          </w:p>
        </w:tc>
      </w:tr>
      <w:tr>
        <w:tc>
          <w:tcPr>
            <w:tcW w:type="dxa" w:w="2160"/>
          </w:tcPr>
          <w:p>
            <w:r>
              <w:t>Liquidity Risk Index (LRI)</w:t>
            </w:r>
          </w:p>
        </w:tc>
        <w:tc>
          <w:tcPr>
            <w:tcW w:type="dxa" w:w="2160"/>
          </w:tcPr>
          <w:p>
            <w:r>
              <w:t>Показатель риска ликвидности</w:t>
            </w:r>
          </w:p>
        </w:tc>
        <w:tc>
          <w:tcPr>
            <w:tcW w:type="dxa" w:w="2160"/>
          </w:tcPr>
          <w:p>
            <w:r>
              <w:t>Планируется</w:t>
            </w:r>
          </w:p>
        </w:tc>
        <w:tc>
          <w:tcPr>
            <w:tcW w:type="dxa" w:w="2160"/>
          </w:tcPr>
          <w:p>
            <w:r>
              <w:t>Интегрировать в L3 Risk Manager v2.</w:t>
            </w:r>
          </w:p>
        </w:tc>
      </w:tr>
    </w:tbl>
    <w:p>
      <w:pPr>
        <w:pStyle w:val="Heading2"/>
      </w:pPr>
      <w:r>
        <w:t>IV. Этапы перехода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Этап</w:t>
            </w:r>
          </w:p>
        </w:tc>
        <w:tc>
          <w:tcPr>
            <w:tcW w:type="dxa" w:w="2880"/>
          </w:tcPr>
          <w:p>
            <w:r>
              <w:t>Действие</w:t>
            </w:r>
          </w:p>
        </w:tc>
        <w:tc>
          <w:tcPr>
            <w:tcW w:type="dxa" w:w="2880"/>
          </w:tcPr>
          <w:p>
            <w:r>
              <w:t>Цель</w:t>
            </w:r>
          </w:p>
        </w:tc>
      </w:tr>
      <w:tr>
        <w:tc>
          <w:tcPr>
            <w:tcW w:type="dxa" w:w="2880"/>
          </w:tcPr>
          <w:p>
            <w:r>
              <w:t>1. Data Integration (v0.7-alpha)</w:t>
            </w:r>
          </w:p>
        </w:tc>
        <w:tc>
          <w:tcPr>
            <w:tcW w:type="dxa" w:w="2880"/>
          </w:tcPr>
          <w:p>
            <w:r>
              <w:t>Подключить реальные источники данных (Binance, OKX, Uniswap, Balancer, Raydium).</w:t>
            </w:r>
          </w:p>
        </w:tc>
        <w:tc>
          <w:tcPr>
            <w:tcW w:type="dxa" w:w="2880"/>
          </w:tcPr>
          <w:p>
            <w:r>
              <w:t>Получать реальные depth-snapshots.</w:t>
            </w:r>
          </w:p>
        </w:tc>
      </w:tr>
      <w:tr>
        <w:tc>
          <w:tcPr>
            <w:tcW w:type="dxa" w:w="2880"/>
          </w:tcPr>
          <w:p>
            <w:r>
              <w:t>2. Modeling (v0.7-beta)</w:t>
            </w:r>
          </w:p>
        </w:tc>
        <w:tc>
          <w:tcPr>
            <w:tcW w:type="dxa" w:w="2880"/>
          </w:tcPr>
          <w:p>
            <w:r>
              <w:t>Пересчитать impact-curves и liquidity-decay на исторических данных.</w:t>
            </w:r>
          </w:p>
        </w:tc>
        <w:tc>
          <w:tcPr>
            <w:tcW w:type="dxa" w:w="2880"/>
          </w:tcPr>
          <w:p>
            <w:r>
              <w:t>Построить живую модель DLM.</w:t>
            </w:r>
          </w:p>
        </w:tc>
      </w:tr>
      <w:tr>
        <w:tc>
          <w:tcPr>
            <w:tcW w:type="dxa" w:w="2880"/>
          </w:tcPr>
          <w:p>
            <w:r>
              <w:t>3. Optimization (v0.7-rc)</w:t>
            </w:r>
          </w:p>
        </w:tc>
        <w:tc>
          <w:tcPr>
            <w:tcW w:type="dxa" w:w="2880"/>
          </w:tcPr>
          <w:p>
            <w:r>
              <w:t>Обучить L2 корректировать маршруты на основе DLM-сигналов.</w:t>
            </w:r>
          </w:p>
        </w:tc>
        <w:tc>
          <w:tcPr>
            <w:tcW w:type="dxa" w:w="2880"/>
          </w:tcPr>
          <w:p>
            <w:r>
              <w:t>Уменьшить проскальзывание на 10–30%.</w:t>
            </w:r>
          </w:p>
        </w:tc>
      </w:tr>
      <w:tr>
        <w:tc>
          <w:tcPr>
            <w:tcW w:type="dxa" w:w="2880"/>
          </w:tcPr>
          <w:p>
            <w:r>
              <w:t>4. Risk Integration (v0.7-final)</w:t>
            </w:r>
          </w:p>
        </w:tc>
        <w:tc>
          <w:tcPr>
            <w:tcW w:type="dxa" w:w="2880"/>
          </w:tcPr>
          <w:p>
            <w:r>
              <w:t>Передать LRI-метрики в L3 Risk Manager.</w:t>
            </w:r>
          </w:p>
        </w:tc>
        <w:tc>
          <w:tcPr>
            <w:tcW w:type="dxa" w:w="2880"/>
          </w:tcPr>
          <w:p>
            <w:r>
              <w:t>Управление риском ликвидности в реальном времени.</w:t>
            </w:r>
          </w:p>
        </w:tc>
      </w:tr>
    </w:tbl>
    <w:p>
      <w:pPr>
        <w:pStyle w:val="Heading2"/>
      </w:pPr>
      <w:r>
        <w:t>V. Ключевые метрики успеха</w:t>
      </w:r>
    </w:p>
    <w:p>
      <w:r>
        <w:t>• Снижение среднего проскальзывания ≥ 20%.</w:t>
        <w:br/>
        <w:t>• Увеличение fill-rate ордеров ≥ 15%.</w:t>
        <w:br/>
        <w:t>• Стабильность latency p95 ≤ +10% от базовой.</w:t>
        <w:br/>
        <w:t>• Точность прогнозов depth impact ≥ 0.85.</w:t>
        <w:br/>
        <w:t>• Повышение эффективности маршрутов на 10–25%.</w:t>
      </w:r>
    </w:p>
    <w:p>
      <w:pPr>
        <w:pStyle w:val="Heading2"/>
      </w:pPr>
      <w:r>
        <w:t>VI. Рекомендации по развитию</w:t>
      </w:r>
    </w:p>
    <w:p>
      <w:r>
        <w:t>1) Включить DLM Telemetry Feedback Loop (L4 → L2).</w:t>
        <w:br/>
        <w:t>2) Расширить Feature Store параметрами time-weighted liquidity и price-impact slope.</w:t>
        <w:br/>
        <w:t>3) Подготовить Risk Manager v2 к приёму LRI-показателей.</w:t>
        <w:br/>
        <w:t>4) Создать визуальный Liquidity Map Dashboard.</w:t>
        <w:br/>
        <w:t>5) Настроить Adaptive Volume Splitter для адаптивного деления ордеров.</w:t>
      </w:r>
    </w:p>
    <w:p>
      <w:pPr>
        <w:pStyle w:val="Heading2"/>
      </w:pPr>
      <w:r>
        <w:t>VII. Комментарий профессора</w:t>
      </w:r>
    </w:p>
    <w:p>
      <w:r>
        <w:t>Helios научился видеть воду в реке ликвидности. Теперь ему предстоит научиться плыть — мягко, быстро и без волн. Dynamic Liquidity Modeling станет его компасом в этом течении.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