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Kollect Dashboard – Release Notes</w:t>
      </w:r>
    </w:p>
    <w:p>
      <w:pPr/>
      <w:r>
        <w:t xml:space="preserve">Oct 21, 2026</w:t>
      </w:r>
      <w:r>
        <w:t xml:space="preserve"> · </w:t>
      </w:r>
      <w:r>
        <w:t xml:space="preserve">@Harshal</w:t>
      </w:r>
    </w:p>
    <w:p>
      <w:pPr>
        <w:pStyle w:val="Heading2"/>
      </w:pPr>
      <w:r>
        <w:t xml:space="preserve">Overview</w:t>
      </w:r>
    </w:p>
    <w:p>
      <w:pPr/>
      <w:r>
        <w:t xml:space="preserve">Kollect is a collections command centre for lenders, built by Predixion AI. It lets a lender plan a book, run multi-channel campaigns (AI voice, WhatsApp, SMS, IVR, telecallers), hand hard cases to humans, and prove compliance, all from one web app. Today it is a working demo with one real integration (WhatsApp) and mock data behind everything else, not yet a production system.</w:t>
      </w:r>
    </w:p>
    <w:p>
      <w:pPr/>
      <w:r>
        <w:t xml:space="preserve">The app is Next.js 15 with Tailwind 4 and Recharts. It has five roles (Super Admin, Manager, Supervisor, Telecaller, Client), ten languages and four demo products: BNPL, Personal Loan, Credit Card and Two-Wheeler Loan.</w:t>
      </w:r>
    </w:p>
    <w:p>
      <w:pPr>
        <w:pStyle w:val="Heading2"/>
      </w:pPr>
      <w:r>
        <w:t xml:space="preserve">Activity summary</w:t>
      </w:r>
    </w:p>
    <w:p>
      <w:pPr/>
      <w:r>
        <w:rPr>
          <w:b/>
        </w:rPr>
        <w:t xml:space="preserve">19 commits</w:t>
      </w:r>
      <w:r>
        <w:t xml:space="preserve"> landed since Saturday 17 Oct (all between Mon 19 and Wed 21 Oct), out of 31 in the whole repo. The table lists the last 20, newest first; the 20th is the earlier Campaigns module from Fri 9 Oct. I read "comments" as commits. These 20 commits touched 75 files, adding 12,811 lines and removing 397.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5"/>
        <w:gridCol w:w="1253"/>
        <w:gridCol w:w="5710"/>
      </w:tblGrid>
      <w:tr>
        <w:trPr>
          <w:tblHeader/>
        </w:trPr>
        <w:tc>
          <w:tcPr>
            <w:tcW w:w="2395" w:type="dxa"/>
            <w:shd w:val="clear" w:color="auto" w:fill="F2F2F2"/>
          </w:tcPr>
          <w:p>
            <w:pPr/>
            <w:r>
              <w:t xml:space="preserve">Date (IST)</w:t>
            </w:r>
          </w:p>
        </w:tc>
        <w:tc>
          <w:tcPr>
            <w:tcW w:w="1253" w:type="dxa"/>
            <w:shd w:val="clear" w:color="auto" w:fill="F2F2F2"/>
          </w:tcPr>
          <w:p>
            <w:pPr/>
            <w:r>
              <w:t xml:space="preserve">Commit</w:t>
            </w:r>
          </w:p>
        </w:tc>
        <w:tc>
          <w:tcPr>
            <w:tcW w:w="5710" w:type="dxa"/>
            <w:shd w:val="clear" w:color="auto" w:fill="F2F2F2"/>
          </w:tcPr>
          <w:p>
            <w:pPr/>
            <w:r>
              <w:t xml:space="preserve">What changed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11:50</w:t>
            </w:r>
          </w:p>
        </w:tc>
        <w:tc>
          <w:tcPr>
            <w:tcW w:w="1253" w:type="dxa"/>
          </w:tcPr>
          <w:p>
            <w:pPr/>
            <w:r>
              <w:t xml:space="preserve">158718d</w:t>
            </w:r>
          </w:p>
        </w:tc>
        <w:tc>
          <w:tcPr>
            <w:tcW w:w="5710" w:type="dxa"/>
          </w:tcPr>
          <w:p>
            <w:pPr/>
            <w:r>
              <w:t xml:space="preserve">Agent library from the Kollect State Machine (151 agents)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10:48</w:t>
            </w:r>
          </w:p>
        </w:tc>
        <w:tc>
          <w:tcPr>
            <w:tcW w:w="1253" w:type="dxa"/>
          </w:tcPr>
          <w:p>
            <w:pPr/>
            <w:r>
              <w:t xml:space="preserve">45de1cd</w:t>
            </w:r>
          </w:p>
        </w:tc>
        <w:tc>
          <w:tcPr>
            <w:tcW w:w="5710" w:type="dxa"/>
          </w:tcPr>
          <w:p>
            <w:pPr/>
            <w:r>
              <w:t xml:space="preserve">Agent Studio: agent library, prompt catalog, reference-based client prompts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10:45</w:t>
            </w:r>
          </w:p>
        </w:tc>
        <w:tc>
          <w:tcPr>
            <w:tcW w:w="1253" w:type="dxa"/>
          </w:tcPr>
          <w:p>
            <w:pPr/>
            <w:r>
              <w:t xml:space="preserve">ce672ee</w:t>
            </w:r>
          </w:p>
        </w:tc>
        <w:tc>
          <w:tcPr>
            <w:tcW w:w="5710" w:type="dxa"/>
          </w:tcPr>
          <w:p>
            <w:pPr/>
            <w:r>
              <w:t xml:space="preserve">Portfolio date range, risk explained by borrower behaviour, Performance scope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10:42</w:t>
            </w:r>
          </w:p>
        </w:tc>
        <w:tc>
          <w:tcPr>
            <w:tcW w:w="1253" w:type="dxa"/>
          </w:tcPr>
          <w:p>
            <w:pPr/>
            <w:r>
              <w:t xml:space="preserve">4f2f347</w:t>
            </w:r>
          </w:p>
        </w:tc>
        <w:tc>
          <w:tcPr>
            <w:tcW w:w="5710" w:type="dxa"/>
          </w:tcPr>
          <w:p>
            <w:pPr/>
            <w:r>
              <w:t xml:space="preserve">Telecaller Call desk, escalation lanes, a channel for every call-back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02:43</w:t>
            </w:r>
          </w:p>
        </w:tc>
        <w:tc>
          <w:tcPr>
            <w:tcW w:w="1253" w:type="dxa"/>
          </w:tcPr>
          <w:p>
            <w:pPr/>
            <w:r>
              <w:t xml:space="preserve">da56627</w:t>
            </w:r>
          </w:p>
        </w:tc>
        <w:tc>
          <w:tcPr>
            <w:tcW w:w="5710" w:type="dxa"/>
          </w:tcPr>
          <w:p>
            <w:pPr/>
            <w:r>
              <w:t xml:space="preserve">Campaign set-up from the allocation file, with segments and Manager approval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02:30</w:t>
            </w:r>
          </w:p>
        </w:tc>
        <w:tc>
          <w:tcPr>
            <w:tcW w:w="1253" w:type="dxa"/>
          </w:tcPr>
          <w:p>
            <w:pPr/>
            <w:r>
              <w:t xml:space="preserve">fbae7df</w:t>
            </w:r>
          </w:p>
        </w:tc>
        <w:tc>
          <w:tcPr>
            <w:tcW w:w="5710" w:type="dxa"/>
          </w:tcPr>
          <w:p>
            <w:pPr/>
            <w:r>
              <w:t xml:space="preserve">Fix: Conversations tab in Accounts, "allocated to you" label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02:25</w:t>
            </w:r>
          </w:p>
        </w:tc>
        <w:tc>
          <w:tcPr>
            <w:tcW w:w="1253" w:type="dxa"/>
          </w:tcPr>
          <w:p>
            <w:pPr/>
            <w:r>
              <w:t xml:space="preserve">eff47fc</w:t>
            </w:r>
          </w:p>
        </w:tc>
        <w:tc>
          <w:tcPr>
            <w:tcW w:w="5710" w:type="dxa"/>
          </w:tcPr>
          <w:p>
            <w:pPr/>
            <w:r>
              <w:t xml:space="preserve">Role-based navigation for Manager, Supervisor and Telecaller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Wed 21 Oct 01:29</w:t>
            </w:r>
          </w:p>
        </w:tc>
        <w:tc>
          <w:tcPr>
            <w:tcW w:w="1253" w:type="dxa"/>
          </w:tcPr>
          <w:p>
            <w:pPr/>
            <w:r>
              <w:t xml:space="preserve">65641eb</w:t>
            </w:r>
          </w:p>
        </w:tc>
        <w:tc>
          <w:tcPr>
            <w:tcW w:w="5710" w:type="dxa"/>
          </w:tcPr>
          <w:p>
            <w:pPr/>
            <w:r>
              <w:t xml:space="preserve">Simpler WhatsApp send screen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20:02</w:t>
            </w:r>
          </w:p>
        </w:tc>
        <w:tc>
          <w:tcPr>
            <w:tcW w:w="1253" w:type="dxa"/>
          </w:tcPr>
          <w:p>
            <w:pPr/>
            <w:r>
              <w:t xml:space="preserve">7ac7d17</w:t>
            </w:r>
          </w:p>
        </w:tc>
        <w:tc>
          <w:tcPr>
            <w:tcW w:w="5710" w:type="dxa"/>
          </w:tcPr>
          <w:p>
            <w:pPr/>
            <w:r>
              <w:t xml:space="preserve">WhatsApp template sends that scale from one person to a whole campaign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19:23</w:t>
            </w:r>
          </w:p>
        </w:tc>
        <w:tc>
          <w:tcPr>
            <w:tcW w:w="1253" w:type="dxa"/>
          </w:tcPr>
          <w:p>
            <w:pPr/>
            <w:r>
              <w:t xml:space="preserve">44bb99f</w:t>
            </w:r>
          </w:p>
        </w:tc>
        <w:tc>
          <w:tcPr>
            <w:tcW w:w="5710" w:type="dxa"/>
          </w:tcPr>
          <w:p>
            <w:pPr/>
            <w:r>
              <w:t xml:space="preserve">WhatsApp page: chats, replies, switchable sending number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17:49</w:t>
            </w:r>
          </w:p>
        </w:tc>
        <w:tc>
          <w:tcPr>
            <w:tcW w:w="1253" w:type="dxa"/>
          </w:tcPr>
          <w:p>
            <w:pPr/>
            <w:r>
              <w:t xml:space="preserve">99fb84f</w:t>
            </w:r>
          </w:p>
        </w:tc>
        <w:tc>
          <w:tcPr>
            <w:tcW w:w="5710" w:type="dxa"/>
          </w:tcPr>
          <w:p>
            <w:pPr/>
            <w:r>
              <w:t xml:space="preserve">Public privacy policy and terms pages for the Meta app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11:17</w:t>
            </w:r>
          </w:p>
        </w:tc>
        <w:tc>
          <w:tcPr>
            <w:tcW w:w="1253" w:type="dxa"/>
          </w:tcPr>
          <w:p>
            <w:pPr/>
            <w:r>
              <w:t xml:space="preserve">8f01f27</w:t>
            </w:r>
          </w:p>
        </w:tc>
        <w:tc>
          <w:tcPr>
            <w:tcW w:w="5710" w:type="dxa"/>
          </w:tcPr>
          <w:p>
            <w:pPr/>
            <w:r>
              <w:t xml:space="preserve">Prefilled demo campaigns, telecaller scoping, Call desk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10:53</w:t>
            </w:r>
          </w:p>
        </w:tc>
        <w:tc>
          <w:tcPr>
            <w:tcW w:w="1253" w:type="dxa"/>
          </w:tcPr>
          <w:p>
            <w:pPr/>
            <w:r>
              <w:t xml:space="preserve">2e69b9d</w:t>
            </w:r>
          </w:p>
        </w:tc>
        <w:tc>
          <w:tcPr>
            <w:tcW w:w="5710" w:type="dxa"/>
          </w:tcPr>
          <w:p>
            <w:pPr/>
            <w:r>
              <w:t xml:space="preserve">Pick the campaign's channels first; later steps offer only those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10:47</w:t>
            </w:r>
          </w:p>
        </w:tc>
        <w:tc>
          <w:tcPr>
            <w:tcW w:w="1253" w:type="dxa"/>
          </w:tcPr>
          <w:p>
            <w:pPr/>
            <w:r>
              <w:t xml:space="preserve">7188437</w:t>
            </w:r>
          </w:p>
        </w:tc>
        <w:tc>
          <w:tcPr>
            <w:tcW w:w="5710" w:type="dxa"/>
          </w:tcPr>
          <w:p>
            <w:pPr/>
            <w:r>
              <w:t xml:space="preserve">Setup order: Audience, Channels, Workflow, Agent, Schedule, Launch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02:32</w:t>
            </w:r>
          </w:p>
        </w:tc>
        <w:tc>
          <w:tcPr>
            <w:tcW w:w="1253" w:type="dxa"/>
          </w:tcPr>
          <w:p>
            <w:pPr/>
            <w:r>
              <w:t xml:space="preserve">a432cea</w:t>
            </w:r>
          </w:p>
        </w:tc>
        <w:tc>
          <w:tcPr>
            <w:tcW w:w="5710" w:type="dxa"/>
          </w:tcPr>
          <w:p>
            <w:pPr/>
            <w:r>
              <w:t xml:space="preserve">Chore: ignore every env file except .env.example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02:28</w:t>
            </w:r>
          </w:p>
        </w:tc>
        <w:tc>
          <w:tcPr>
            <w:tcW w:w="1253" w:type="dxa"/>
          </w:tcPr>
          <w:p>
            <w:pPr/>
            <w:r>
              <w:t xml:space="preserve">ebf0659</w:t>
            </w:r>
          </w:p>
        </w:tc>
        <w:tc>
          <w:tcPr>
            <w:tcW w:w="5710" w:type="dxa"/>
          </w:tcPr>
          <w:p>
            <w:pPr/>
            <w:r>
              <w:t xml:space="preserve">Real WhatsApp through the Meta Cloud API in Campaign Manager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Tue 20 Oct 02:17</w:t>
            </w:r>
          </w:p>
        </w:tc>
        <w:tc>
          <w:tcPr>
            <w:tcW w:w="1253" w:type="dxa"/>
          </w:tcPr>
          <w:p>
            <w:pPr/>
            <w:r>
              <w:t xml:space="preserve">f877f69</w:t>
            </w:r>
          </w:p>
        </w:tc>
        <w:tc>
          <w:tcPr>
            <w:tcW w:w="5710" w:type="dxa"/>
          </w:tcPr>
          <w:p>
            <w:pPr/>
            <w:r>
              <w:t xml:space="preserve">Chore: never commit env files or render.env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Mon 19 Oct 13:28</w:t>
            </w:r>
          </w:p>
        </w:tc>
        <w:tc>
          <w:tcPr>
            <w:tcW w:w="1253" w:type="dxa"/>
          </w:tcPr>
          <w:p>
            <w:pPr/>
            <w:r>
              <w:t xml:space="preserve">4c76c8b</w:t>
            </w:r>
          </w:p>
        </w:tc>
        <w:tc>
          <w:tcPr>
            <w:tcW w:w="5710" w:type="dxa"/>
          </w:tcPr>
          <w:p>
            <w:pPr/>
            <w:r>
              <w:t xml:space="preserve">Phase 2: campaign journey (Before / During / After)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Mon 19 Oct 12:42</w:t>
            </w:r>
          </w:p>
        </w:tc>
        <w:tc>
          <w:tcPr>
            <w:tcW w:w="1253" w:type="dxa"/>
          </w:tcPr>
          <w:p>
            <w:pPr/>
            <w:r>
              <w:t xml:space="preserve">5ff5e55</w:t>
            </w:r>
          </w:p>
        </w:tc>
        <w:tc>
          <w:tcPr>
            <w:tcW w:w="5710" w:type="dxa"/>
          </w:tcPr>
          <w:p>
            <w:pPr/>
            <w:r>
              <w:t xml:space="preserve">Phase 2: five-role access, Portfolio &amp; goals, Escalations queue, Prompt Library</w:t>
            </w:r>
          </w:p>
        </w:tc>
      </w:tr>
      <w:tr>
        <w:tc>
          <w:tcPr>
            <w:tcW w:w="2395" w:type="dxa"/>
          </w:tcPr>
          <w:p>
            <w:pPr/>
            <w:r>
              <w:t xml:space="preserve">Fri 9 Oct 14:11</w:t>
            </w:r>
          </w:p>
        </w:tc>
        <w:tc>
          <w:tcPr>
            <w:tcW w:w="1253" w:type="dxa"/>
          </w:tcPr>
          <w:p>
            <w:pPr/>
            <w:r>
              <w:t xml:space="preserve">56f852f</w:t>
            </w:r>
          </w:p>
        </w:tc>
        <w:tc>
          <w:tcPr>
            <w:tcW w:w="5710" w:type="dxa"/>
          </w:tcPr>
          <w:p>
            <w:pPr/>
            <w:r>
              <w:t xml:space="preserve">Campaigns module with visual workflow builder and integrations</w:t>
            </w:r>
          </w:p>
        </w:tc>
      </w:tr>
    </w:tbl>
    <w:p>
      <w:pPr>
        <w:pStyle w:val="Heading2"/>
      </w:pPr>
      <w:r>
        <w:t xml:space="preserve">Features and capabilities delivered</w:t>
      </w:r>
    </w:p>
    <w:p>
      <w:pPr/>
      <w:r>
        <w:t xml:space="preserve">The dashboard covers the full collections loop in six groups: plan, run, escalate, monitor, assure and configure.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7"/>
        <w:gridCol w:w="4649"/>
        <w:gridCol w:w="1744"/>
      </w:tblGrid>
      <w:tr>
        <w:trPr>
          <w:tblHeader/>
        </w:trPr>
        <w:tc>
          <w:tcPr>
            <w:tcW w:w="2967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49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744" w:type="dxa"/>
            <w:shd w:val="clear" w:color="auto" w:fill="F2F2F2"/>
          </w:tcPr>
          <w:p>
            <w:pPr/>
            <w:r>
              <w:t xml:space="preserve">Objective it fulfils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Portfolio &amp; goals</w:t>
            </w:r>
          </w:p>
        </w:tc>
        <w:tc>
          <w:tcPr>
            <w:tcW w:w="4649" w:type="dxa"/>
          </w:tcPr>
          <w:p>
            <w:pPr/>
            <w:r>
              <w:t xml:space="preserve">Splits the book into high, medium and low risk from bureau score, days late and payment history; monthly goals per company and product with pace and status; date range and risk explained by borrower behaviour</w:t>
            </w:r>
          </w:p>
        </w:tc>
        <w:tc>
          <w:tcPr>
            <w:tcW w:w="1744" w:type="dxa"/>
          </w:tcPr>
          <w:p>
            <w:pPr/>
            <w:r>
              <w:t xml:space="preserve">Lets a Manager decide where to spend effort before any contact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Campaign set-up</w:t>
            </w:r>
          </w:p>
        </w:tc>
        <w:tc>
          <w:tcPr>
            <w:tcW w:w="4649" w:type="dxa"/>
          </w:tcPr>
          <w:p>
            <w:pPr/>
            <w:r>
              <w:t xml:space="preserve">Upload the lender's allocation file; columns are matched, borrowers segmented, language guessed from state; steps run Audience, Channels, Workflow, Agent, Schedule, Launch; Manager approval; visual workflow canvas; Before / During / After view</w:t>
            </w:r>
          </w:p>
        </w:tc>
        <w:tc>
          <w:tcPr>
            <w:tcW w:w="1744" w:type="dxa"/>
          </w:tcPr>
          <w:p>
            <w:pPr/>
            <w:r>
              <w:t xml:space="preserve">Turns a lender's file into a launched, approved campaign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WhatsApp</w:t>
            </w:r>
          </w:p>
        </w:tc>
        <w:tc>
          <w:tcPr>
            <w:tcW w:w="4649" w:type="dxa"/>
          </w:tcPr>
          <w:p>
            <w:pPr/>
            <w:r>
              <w:t xml:space="preserve">Real Meta Cloud API: chats and replies, switchable sending number, template sends from one borrower to a whole campaign, webhook for inbound messages, test and live modes</w:t>
            </w:r>
          </w:p>
        </w:tc>
        <w:tc>
          <w:tcPr>
            <w:tcW w:w="1744" w:type="dxa"/>
          </w:tcPr>
          <w:p>
            <w:pPr/>
            <w:r>
              <w:t xml:space="preserve">Reaches borrowers on their preferred channel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Call desk and Escalations</w:t>
            </w:r>
          </w:p>
        </w:tc>
        <w:tc>
          <w:tcPr>
            <w:tcW w:w="4649" w:type="dxa"/>
          </w:tcPr>
          <w:p>
            <w:pPr/>
            <w:r>
              <w:t xml:space="preserve">Telecaller queue scoped to allocated accounts; escalation lanes; cold and hot transfer with a summary; 4-hour waiting target; a channel for every call-back; follow-up calendar</w:t>
            </w:r>
          </w:p>
        </w:tc>
        <w:tc>
          <w:tcPr>
            <w:tcW w:w="1744" w:type="dxa"/>
          </w:tcPr>
          <w:p>
            <w:pPr/>
            <w:r>
              <w:t xml:space="preserve">Hands hard cases from AI to people without losing context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Agent Studio</w:t>
            </w:r>
          </w:p>
        </w:tc>
        <w:tc>
          <w:tcPr>
            <w:tcW w:w="4649" w:type="dxa"/>
          </w:tcPr>
          <w:p>
            <w:pPr/>
            <w:r>
              <w:t xml:space="preserve">Library of 151 voice agents from the Kollect State Machine; prompt catalog; client prompts built from references; Super Admin only</w:t>
            </w:r>
          </w:p>
        </w:tc>
        <w:tc>
          <w:tcPr>
            <w:tcW w:w="1744" w:type="dxa"/>
          </w:tcPr>
          <w:p>
            <w:pPr/>
            <w:r>
              <w:t xml:space="preserve">Picks and tunes the voice agent per product, stage and language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Monitor</w:t>
            </w:r>
          </w:p>
        </w:tc>
        <w:tc>
          <w:tcPr>
            <w:tcW w:w="4649" w:type="dxa"/>
          </w:tcPr>
          <w:p>
            <w:pPr/>
            <w:r>
              <w:t xml:space="preserve">Home KPIs with drill-down, Performance (funnel, month-end forecast, roll-rate matrix), campaign report, usage and billing</w:t>
            </w:r>
          </w:p>
        </w:tc>
        <w:tc>
          <w:tcPr>
            <w:tcW w:w="1744" w:type="dxa"/>
          </w:tcPr>
          <w:p>
            <w:pPr/>
            <w:r>
              <w:t xml:space="preserve">Shows what is working and what it costs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Accounts</w:t>
            </w:r>
          </w:p>
        </w:tc>
        <w:tc>
          <w:tcPr>
            <w:tcW w:w="4649" w:type="dxa"/>
          </w:tcPr>
          <w:p>
            <w:pPr/>
            <w:r>
              <w:t xml:space="preserve">Queue with filters; Borrower 360 with history across voice, WhatsApp, SMS and email; masked phone with a reason-gated, logged reveal</w:t>
            </w:r>
          </w:p>
        </w:tc>
        <w:tc>
          <w:tcPr>
            <w:tcW w:w="1744" w:type="dxa"/>
          </w:tcPr>
          <w:p>
            <w:pPr/>
            <w:r>
              <w:t xml:space="preserve">Gives agents the full picture of one borrower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Compliance</w:t>
            </w:r>
          </w:p>
        </w:tc>
        <w:tc>
          <w:tcPr>
            <w:tcW w:w="4649" w:type="dxa"/>
          </w:tcPr>
          <w:p>
            <w:pPr/>
            <w:r>
              <w:t xml:space="preserve">Contact blocked outside the 08:00-19:00 IST window, over caps, on do-not-call, without WhatsApp opt-in or on disputed accounts; grievances with a 30-day deadline; hash-chained audit trail</w:t>
            </w:r>
          </w:p>
        </w:tc>
        <w:tc>
          <w:tcPr>
            <w:tcW w:w="1744" w:type="dxa"/>
          </w:tcPr>
          <w:p>
            <w:pPr/>
            <w:r>
              <w:t xml:space="preserve">Keeps outreach within the rules and provable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Lines &amp; languages</w:t>
            </w:r>
          </w:p>
        </w:tc>
        <w:tc>
          <w:tcPr>
            <w:tcW w:w="4649" w:type="dxa"/>
          </w:tcPr>
          <w:p>
            <w:pPr/>
            <w:r>
              <w:t xml:space="preserve">Capacity per channel (100 sessions per line); ten languages switched on or off</w:t>
            </w:r>
          </w:p>
        </w:tc>
        <w:tc>
          <w:tcPr>
            <w:tcW w:w="1744" w:type="dxa"/>
          </w:tcPr>
          <w:p>
            <w:pPr/>
            <w:r>
              <w:t xml:space="preserve">Controls what the lender can run at once, and in which language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Roles and data</w:t>
            </w:r>
          </w:p>
        </w:tc>
        <w:tc>
          <w:tcPr>
            <w:tcW w:w="4649" w:type="dxa"/>
          </w:tcPr>
          <w:p>
            <w:pPr/>
            <w:r>
              <w:t xml:space="preserve">Five roles gate pages, actions and APIs; Excel import, live ingest webhook, privacy and terms pages for the Meta app</w:t>
            </w:r>
          </w:p>
        </w:tc>
        <w:tc>
          <w:tcPr>
            <w:tcW w:w="1744" w:type="dxa"/>
          </w:tcPr>
          <w:p>
            <w:pPr/>
            <w:r>
              <w:t xml:space="preserve">Right view for each person; real data can flow in</w:t>
            </w:r>
          </w:p>
        </w:tc>
      </w:tr>
    </w:tbl>
    <w:p>
      <w:pPr>
        <w:pStyle w:val="Heading2"/>
      </w:pPr>
      <w:r>
        <w:t xml:space="preserve">Integration depth</w:t>
      </w:r>
    </w:p>
    <w:p>
      <w:pPr/>
      <w:r>
        <w:t xml:space="preserve">Only WhatsApp talks to a real external service today. Everything else is either simulated or a one-time snapshot.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4"/>
        <w:gridCol w:w="1336"/>
        <w:gridCol w:w="4920"/>
      </w:tblGrid>
      <w:tr>
        <w:trPr>
          <w:tblHeader/>
        </w:trPr>
        <w:tc>
          <w:tcPr>
            <w:tcW w:w="3104" w:type="dxa"/>
            <w:shd w:val="clear" w:color="auto" w:fill="F2F2F2"/>
          </w:tcPr>
          <w:p>
            <w:pPr/>
            <w:r>
              <w:t xml:space="preserve">Connection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WhatsApp (Meta Cloud API)</w:t>
            </w:r>
          </w:p>
        </w:tc>
        <w:tc>
          <w:tcPr>
            <w:tcW w:w="1336" w:type="dxa"/>
          </w:tcPr>
          <w:p>
            <w:pPr/>
            <w:r>
              <w:t xml:space="preserve">Live</w:t>
            </w:r>
          </w:p>
        </w:tc>
        <w:tc>
          <w:tcPr>
            <w:tcW w:w="4920" w:type="dxa"/>
          </w:tcPr>
          <w:p>
            <w:pPr/>
            <w:r>
              <w:t xml:space="preserve">Real sends, inbound webhook and connection health check; </w:t>
            </w:r>
            <w:r>
              <w:rPr>
                <w:rStyle w:val="CodeChar"/>
              </w:rPr>
              <w:t xml:space="preserve">WHATSAPP_MODE=test</w:t>
            </w:r>
            <w:r>
              <w:t xml:space="preserve"> routes messages to test numbers only, </w:t>
            </w:r>
            <w:r>
              <w:rPr>
                <w:rStyle w:val="CodeChar"/>
              </w:rPr>
              <w:t xml:space="preserve">live</w:t>
            </w:r>
            <w:r>
              <w:t xml:space="preserve"> uses borrowers' numbers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Voice telephony (Voiz), IVR and SMS (Vobiz), payment links, CRM</w:t>
            </w:r>
          </w:p>
        </w:tc>
        <w:tc>
          <w:tcPr>
            <w:tcW w:w="1336" w:type="dxa"/>
          </w:tcPr>
          <w:p>
            <w:pPr/>
            <w:r>
              <w:t xml:space="preserve">Simulated</w:t>
            </w:r>
          </w:p>
        </w:tc>
        <w:tc>
          <w:tcPr>
            <w:tcW w:w="4920" w:type="dxa"/>
          </w:tcPr>
          <w:p>
            <w:pPr/>
            <w:r>
              <w:t xml:space="preserve">Integrations tab saves masked keys; "test connection" only checks the fields are filled ("demo check")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Voice agent library</w:t>
            </w:r>
          </w:p>
        </w:tc>
        <w:tc>
          <w:tcPr>
            <w:tcW w:w="1336" w:type="dxa"/>
          </w:tcPr>
          <w:p>
            <w:pPr/>
            <w:r>
              <w:t xml:space="preserve">Snapshot</w:t>
            </w:r>
          </w:p>
        </w:tc>
        <w:tc>
          <w:tcPr>
            <w:tcW w:w="4920" w:type="dxa"/>
          </w:tcPr>
          <w:p>
            <w:pPr/>
            <w:r>
              <w:t xml:space="preserve">151 agents copied from the Kollect State Machine into a JSON file with lender names anonymised; refreshed by hand, not live-synced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Prompt assembly, tone rewrite, AI handoff summaries, prompt test calls</w:t>
            </w:r>
          </w:p>
        </w:tc>
        <w:tc>
          <w:tcPr>
            <w:tcW w:w="1336" w:type="dxa"/>
          </w:tcPr>
          <w:p>
            <w:pPr/>
            <w:r>
              <w:t xml:space="preserve">Simulated</w:t>
            </w:r>
          </w:p>
        </w:tc>
        <w:tc>
          <w:tcPr>
            <w:tcW w:w="4920" w:type="dxa"/>
          </w:tcPr>
          <w:p>
            <w:pPr/>
            <w:r>
              <w:t xml:space="preserve">README states these are mocked in </w:t>
            </w:r>
            <w:r>
              <w:rPr>
                <w:rStyle w:val="CodeChar"/>
              </w:rPr>
              <w:t xml:space="preserve">lib/prompts.ts</w:t>
            </w:r>
            <w:r>
              <w:t xml:space="preserve"> and </w:t>
            </w:r>
            <w:r>
              <w:rPr>
                <w:rStyle w:val="CodeChar"/>
              </w:rPr>
              <w:t xml:space="preserve">lib/handoffs.ts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Borrower, call and message data</w:t>
            </w:r>
          </w:p>
        </w:tc>
        <w:tc>
          <w:tcPr>
            <w:tcW w:w="1336" w:type="dxa"/>
          </w:tcPr>
          <w:p>
            <w:pPr/>
            <w:r>
              <w:t xml:space="preserve">Mock, or your own via import</w:t>
            </w:r>
          </w:p>
        </w:tc>
        <w:tc>
          <w:tcPr>
            <w:tcW w:w="4920" w:type="dxa"/>
          </w:tcPr>
          <w:p>
            <w:pPr/>
            <w:r>
              <w:t xml:space="preserve">Generated demo data in </w:t>
            </w:r>
            <w:r>
              <w:rPr>
                <w:rStyle w:val="CodeChar"/>
              </w:rPr>
              <w:t xml:space="preserve">lib/mock.ts</w:t>
            </w:r>
            <w:r>
              <w:t xml:space="preserve">; Excel upload or </w:t>
            </w:r>
            <w:r>
              <w:rPr>
                <w:rStyle w:val="CodeChar"/>
              </w:rPr>
              <w:t xml:space="preserve">POST /api/ingest/events</w:t>
            </w:r>
            <w:r>
              <w:t xml:space="preserve"> (API key) replaces it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Storage</w:t>
            </w:r>
          </w:p>
        </w:tc>
        <w:tc>
          <w:tcPr>
            <w:tcW w:w="1336" w:type="dxa"/>
          </w:tcPr>
          <w:p>
            <w:pPr/>
            <w:r>
              <w:t xml:space="preserve">File on disk</w:t>
            </w:r>
          </w:p>
        </w:tc>
        <w:tc>
          <w:tcPr>
            <w:tcW w:w="4920" w:type="dxa"/>
          </w:tcPr>
          <w:p>
            <w:pPr/>
            <w:r>
              <w:t xml:space="preserve">In-memory store saved to </w:t>
            </w:r>
            <w:r>
              <w:rPr>
                <w:rStyle w:val="CodeChar"/>
              </w:rPr>
              <w:t xml:space="preserve">data/store.json</w:t>
            </w:r>
            <w:r>
              <w:t xml:space="preserve">; no database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Login</w:t>
            </w:r>
          </w:p>
        </w:tc>
        <w:tc>
          <w:tcPr>
            <w:tcW w:w="1336" w:type="dxa"/>
          </w:tcPr>
          <w:p>
            <w:pPr/>
            <w:r>
              <w:t xml:space="preserve">Demo-grade</w:t>
            </w:r>
          </w:p>
        </w:tc>
        <w:tc>
          <w:tcPr>
            <w:tcW w:w="4920" w:type="dxa"/>
          </w:tcPr>
          <w:p>
            <w:pPr/>
            <w:r>
              <w:t xml:space="preserve">Five hardcoded users, one shared demo password, signed cookie; no SSO</w:t>
            </w:r>
          </w:p>
        </w:tc>
      </w:tr>
    </w:tbl>
    <w:p>
      <w:pPr>
        <w:pStyle w:val="Heading2"/>
      </w:pPr>
      <w:r>
        <w:t xml:space="preserve">Deployment readiness</w:t>
      </w:r>
    </w:p>
    <w:p>
      <w:pPr/>
      <w:r>
        <w:t xml:space="preserve">It is deployable as a client demo today, but not ready for real borrower data. The WhatsApp setup notes mention a Render deployment, and the app has production guards: it refuses to sign sessions without a strong </w:t>
      </w:r>
      <w:r>
        <w:rPr>
          <w:rStyle w:val="CodeChar"/>
        </w:rPr>
        <w:t xml:space="preserve">SESSION_SECRET</w:t>
      </w:r>
      <w:r>
        <w:t xml:space="preserve">, refuses ingest with the default key, and disables the demo logins and reset routes unless </w:t>
      </w:r>
      <w:r>
        <w:rPr>
          <w:rStyle w:val="CodeChar"/>
        </w:rPr>
        <w:t xml:space="preserve">ALLOW_DEMO_USERS=1</w:t>
      </w:r>
      <w:r>
        <w:t xml:space="preserve">. Env files are git-ignored, so secrets stay out of the repo.</w:t>
      </w:r>
    </w:p>
    <w:p>
      <w:pPr/>
      <w:r>
        <w:t xml:space="preserve">The README itself lists what is still needed for production:</w:t>
      </w:r>
    </w:p>
    <w:p>
      <w:pPr>
        <w:pStyle w:val="ListParagraph"/>
        <w:numPr>
          <w:ilvl w:val="0"/>
          <w:numId w:val="2"/>
        </w:numPr>
      </w:pPr>
      <w:r>
        <w:t xml:space="preserve">A database in place of </w:t>
      </w:r>
      <w:r>
        <w:rPr>
          <w:rStyle w:val="CodeChar"/>
        </w:rPr>
        <w:t xml:space="preserve">data/store.json</w:t>
      </w:r>
    </w:p>
    <w:p>
      <w:pPr>
        <w:pStyle w:val="ListParagraph"/>
        <w:numPr>
          <w:ilvl w:val="0"/>
          <w:numId w:val="2"/>
        </w:numPr>
      </w:pPr>
      <w:r>
        <w:t xml:space="preserve">SSO or JWT login in place of hardcoded users</w:t>
      </w:r>
    </w:p>
    <w:p>
      <w:pPr>
        <w:pStyle w:val="ListParagraph"/>
        <w:numPr>
          <w:ilvl w:val="0"/>
          <w:numId w:val="2"/>
        </w:numPr>
      </w:pPr>
      <w:r>
        <w:t xml:space="preserve">A data retention and erasure policy</w:t>
      </w:r>
    </w:p>
    <w:p>
      <w:pPr>
        <w:pStyle w:val="ListParagraph"/>
        <w:numPr>
          <w:ilvl w:val="0"/>
          <w:numId w:val="2"/>
        </w:numPr>
      </w:pPr>
      <w:r>
        <w:t xml:space="preserve">Call-recording storage</w:t>
      </w:r>
    </w:p>
    <w:p>
      <w:pPr>
        <w:pStyle w:val="ListParagraph"/>
        <w:numPr>
          <w:ilvl w:val="0"/>
          <w:numId w:val="2"/>
        </w:numPr>
      </w:pPr>
      <w:r>
        <w:t xml:space="preserve">Legal review of the language wording and compliance rules</w:t>
      </w:r>
    </w:p>
    <w:p>
      <w:pPr/>
      <w:r>
        <w:t xml:space="preserve">The repo also has no automated tests, no CI workflow and no deploy config, and I did not run a build or deploy for this note.</w:t>
      </w:r>
    </w:p>
    <w:p>
      <w:pPr>
        <w:pStyle w:val="Heading2"/>
      </w:pPr>
      <w:r>
        <w:t xml:space="preserve">Objectives already covered</w:t>
      </w:r>
    </w:p>
    <w:p>
      <w:pPr>
        <w:pStyle w:val="ListParagraph"/>
        <w:numPr>
          <w:ilvl w:val="0"/>
          <w:numId w:val="3"/>
        </w:numPr>
      </w:pPr>
      <w:r>
        <w:t xml:space="preserve">☒ Plan the book by risk tier and set monthly goals per company and product</w:t>
      </w:r>
    </w:p>
    <w:p>
      <w:pPr>
        <w:pStyle w:val="ListParagraph"/>
        <w:numPr>
          <w:ilvl w:val="0"/>
          <w:numId w:val="3"/>
        </w:numPr>
      </w:pPr>
      <w:r>
        <w:t xml:space="preserve">☒ Build a campaign from a lender's allocation file, with segments, language and Manager approval</w:t>
      </w:r>
    </w:p>
    <w:p>
      <w:pPr>
        <w:pStyle w:val="ListParagraph"/>
        <w:numPr>
          <w:ilvl w:val="0"/>
          <w:numId w:val="3"/>
        </w:numPr>
      </w:pPr>
      <w:r>
        <w:t xml:space="preserve">☒ Choose channels first, then workflow, agent and schedule, in a fixed set-up order</w:t>
      </w:r>
    </w:p>
    <w:p>
      <w:pPr>
        <w:pStyle w:val="ListParagraph"/>
        <w:numPr>
          <w:ilvl w:val="0"/>
          <w:numId w:val="3"/>
        </w:numPr>
      </w:pPr>
      <w:r>
        <w:t xml:space="preserve">☒ Send real WhatsApp messages, singly or to a whole campaign, and handle replies</w:t>
      </w:r>
    </w:p>
    <w:p>
      <w:pPr>
        <w:pStyle w:val="ListParagraph"/>
        <w:numPr>
          <w:ilvl w:val="0"/>
          <w:numId w:val="3"/>
        </w:numPr>
      </w:pPr>
      <w:r>
        <w:t xml:space="preserve">☒ Give telecallers a scoped queue, a Call desk and call-backs</w:t>
      </w:r>
    </w:p>
    <w:p>
      <w:pPr>
        <w:pStyle w:val="ListParagraph"/>
        <w:numPr>
          <w:ilvl w:val="0"/>
          <w:numId w:val="3"/>
        </w:numPr>
      </w:pPr>
      <w:r>
        <w:t xml:space="preserve">☒ Escalate to a human with cold or hot transfer and a waiting target</w:t>
      </w:r>
    </w:p>
    <w:p>
      <w:pPr>
        <w:pStyle w:val="ListParagraph"/>
        <w:numPr>
          <w:ilvl w:val="0"/>
          <w:numId w:val="3"/>
        </w:numPr>
      </w:pPr>
      <w:r>
        <w:t xml:space="preserve">☒ Browse and pick from 151 voice agents</w:t>
      </w:r>
    </w:p>
    <w:p>
      <w:pPr>
        <w:pStyle w:val="ListParagraph"/>
        <w:numPr>
          <w:ilvl w:val="0"/>
          <w:numId w:val="3"/>
        </w:numPr>
      </w:pPr>
      <w:r>
        <w:t xml:space="preserve">☒ Show different pages and actions to five roles</w:t>
      </w:r>
    </w:p>
    <w:p>
      <w:pPr>
        <w:pStyle w:val="ListParagraph"/>
        <w:numPr>
          <w:ilvl w:val="0"/>
          <w:numId w:val="3"/>
        </w:numPr>
      </w:pPr>
      <w:r>
        <w:t xml:space="preserve">☒ Enforce contact rules and keep a tamper-evident audit trail</w:t>
      </w:r>
    </w:p>
    <w:p>
      <w:pPr>
        <w:pStyle w:val="ListParagraph"/>
        <w:numPr>
          <w:ilvl w:val="0"/>
          <w:numId w:val="3"/>
        </w:numPr>
      </w:pPr>
      <w:r>
        <w:t xml:space="preserve">☒ Publish the privacy policy and terms pages Meta requires</w:t>
      </w:r>
    </w:p>
    <w:p>
      <w:pPr>
        <w:pStyle w:val="Heading2"/>
      </w:pPr>
      <w:r>
        <w:t xml:space="preserve">Areas of improvement and next steps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Connect voice for real.</w:t>
      </w:r>
      <w:r>
        <w:t xml:space="preserve"> Wire Voiz (calls), Vobiz (IVR, SMS) and payment links; today they are form fields with a demo check.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Replace the simulated AI.</w:t>
      </w:r>
      <w:r>
        <w:t xml:space="preserve"> Prompt assembly, tone rewrite, handoff summaries and prompt test calls need the real model.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Move to a database.</w:t>
      </w:r>
      <w:r>
        <w:t xml:space="preserve"> The JSON file store cannot serve several users or servers safely.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Add real login.</w:t>
      </w:r>
      <w:r>
        <w:t xml:space="preserve"> Swap hardcoded users for SSO or JWT, and turn off the demo accounts.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Sync the agent library.</w:t>
      </w:r>
      <w:r>
        <w:t xml:space="preserve"> Replace the hand-copied snapshot with a live feed from the State Machine.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Add tests and CI.</w:t>
      </w:r>
      <w:r>
        <w:t xml:space="preserve"> The repo has none, and it changed by about 12,800 lines in under two weeks.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Close the compliance gaps.</w:t>
      </w:r>
      <w:r>
        <w:t xml:space="preserve"> Retention and erasure policy, recording storage, and legal and native-speaker review of the language wording.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Replace placeholder content.</w:t>
      </w:r>
      <w:r>
        <w:t xml:space="preserve"> The README asks for the real anonymised prompts in place of the sample prompt blocks.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 WhatsApp in live mode.</w:t>
      </w:r>
      <w:r>
        <w:t xml:space="preserve"> It runs in test mode by default; a pilot on real borrower numbers is the next proof point.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Kollect Dashboard – Release Notes</dc:title>
  <dc:description>Claude Docs node/4e9a1e7a-55f4@8 docx-w7</dc:description>
  <cp:revision>8</cp:revision>
</cp:coreProperties>
</file>