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EOIP Quick Start</w:t>
      </w:r>
    </w:p>
    <w:p>
      <w:r>
        <w:t>KnowGridFlow / EOIP | 20 October 2026</w:t>
      </w:r>
    </w:p>
    <w:p>
      <w:r>
        <w:t>This manual explains the current repository's primary web application. Authenticated journeys depend on the deployed API, graph backend, worker, policy and the reader's role. The screenshots show observed local states; they do not certify the entire workflow.</w:t>
      </w:r>
    </w:p>
    <w:p>
      <w:pPr>
        <w:pStyle w:val="Heading1"/>
      </w:pPr>
      <w:r>
        <w:t>Connect and first session</w:t>
      </w:r>
    </w:p>
    <w:p>
      <w:r>
        <w:t>Start a local profile, check readiness, connect with a token and find the workspace.</w:t>
      </w:r>
    </w:p>
    <w:p>
      <w:r>
        <w:t>Availability: Available screen; backend required for sign in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Observed screenshot: local primary web UI, not a production acceptance result</w:t>
      </w:r>
    </w:p>
    <w:p>
      <w:pPr>
        <w:pStyle w:val="Heading2"/>
      </w:pPr>
      <w:r>
        <w:t>Before you begin</w:t>
      </w:r>
    </w:p>
    <w:p>
      <w:r>
        <w:t>Use Python 3.11 or later and Node.js 22 for host development. The integrated profile requires a supported OCI container runtime with Compose. Obtain the token from the deployment owner; do not put it in chat, screenshots, source files or support tickets.</w:t>
      </w:r>
    </w:p>
    <w:p>
      <w:pPr>
        <w:pStyle w:val="Heading2"/>
      </w:pPr>
      <w:r>
        <w:t>Option A - integrated containers</w:t>
      </w:r>
    </w:p>
    <w:p>
      <w:r>
        <w:t>From the repository root in PowerShell, run .\scripts\container.ps1 detect, then .\scripts\container.ps1 up. On Linux or macOS use ./scripts/container.sh detect and ./scripts/container.sh up. The helper creates a private deploy/.env on first use, with generated EOIP_API_TOKEN and HUGEGRAPH_PASSWORD. Wait for health, then open http://localhost:8080/app. The API documentation is at http://localhost:8000/docs.</w:t>
      </w:r>
    </w:p>
    <w:p>
      <w:pPr/>
      <w:r>
        <w:t>1. Run the detect command and resolve any missing runtime before starting.</w:t>
      </w:r>
    </w:p>
    <w:p>
      <w:pPr/>
      <w:r>
        <w:t>2. Run up and wait for service health instead of assuming an open port means ready.</w:t>
      </w:r>
    </w:p>
    <w:p>
      <w:pPr/>
      <w:r>
        <w:t>3. Read EOIP_API_TOKEN from deploy/.env locally without exposing it in a command transcript.</w:t>
      </w:r>
    </w:p>
    <w:p>
      <w:pPr/>
      <w:r>
        <w:t>4. Open the web explorer, enter the token, and choose Connect.</w:t>
      </w:r>
    </w:p>
    <w:p>
      <w:pPr>
        <w:pStyle w:val="Heading2"/>
      </w:pPr>
      <w:r>
        <w:t>Option B - host-only development</w:t>
      </w:r>
    </w:p>
    <w:p>
      <w:r>
        <w:t>Create a virtual environment and install the development extra with python -m pip install -e ".[dev]". Set EOIP_API_TOKEN to a disposable local value of at least 24 characters, EOIP_GRAPH_BACKEND=memory, and EOIP_DATA_DIR to a private local directory. Start python -m uvicorn apps.api.main:create_app --factory --host 127.0.0.1 --port 8000 --reload. In a second shell, run npm --prefix apps/web ci, set EOIP_DEV_API_URL=http://127.0.0.1:8000, then run npm --prefix apps/web run dev. Use the Vite URL shown by the terminal.</w:t>
      </w:r>
    </w:p>
    <w:p>
      <w:pPr/>
      <w:r>
        <w:t>1. Keep the API and Vite shells running while you use the web UI.</w:t>
      </w:r>
    </w:p>
    <w:p>
      <w:pPr/>
      <w:r>
        <w:t>2. Check http://127.0.0.1:8000/health/ready before connecting.</w:t>
      </w:r>
    </w:p>
    <w:p>
      <w:pPr/>
      <w:r>
        <w:t>3. Do not start a separate memory-backed worker and expect it to share graph state with the API.</w:t>
      </w:r>
    </w:p>
    <w:p>
      <w:pPr>
        <w:pStyle w:val="Heading2"/>
      </w:pPr>
      <w:r>
        <w:t>Connect to EOIP</w:t>
      </w:r>
    </w:p>
    <w:p>
      <w:r>
        <w:t>The connection page displays local service readiness and an Access token field. The show/hide control changes only field visibility. The token is held in browser memory until disconnect or reload. Connect calls administrative summary endpoints, so a token can still be denied by policy even when /health/ready reports ready.</w:t>
      </w:r>
    </w:p>
    <w:p>
      <w:pPr/>
      <w:r>
        <w:t>1. Confirm the local service indicator says ready. If unavailable, inspect the API/proxy before entering the token.</w:t>
      </w:r>
    </w:p>
    <w:p>
      <w:pPr/>
      <w:r>
        <w:t>2. Enter the deployment token and select Connect.</w:t>
      </w:r>
    </w:p>
    <w:p>
      <w:pPr/>
      <w:r>
        <w:t>3. Wait for the workspace shell. If an error toast appears, record its correlation ID but never the token.</w:t>
      </w:r>
    </w:p>
    <w:p>
      <w:pPr/>
      <w:r>
        <w:t>4. Use Disconnect when finished; reload also clears the in-memory token.</w:t>
      </w:r>
    </w:p>
    <w:p>
      <w:pPr>
        <w:pStyle w:val="Heading2"/>
      </w:pPr>
      <w:r>
        <w:t>Find your way</w:t>
      </w:r>
    </w:p>
    <w:p>
      <w:r>
        <w:t>The workspace navigation contains Knowledge explorer, Cognitive Engineering, Cognitive Dashboards, Ontology studio, Administration, Guided demo and Appearance. Roles and backend configuration can restrict actions. A visible menu item is not proof that its backing service is configured.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EOIP self help | Verify deployment behavior before relying on a feature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9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9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B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