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TechNova Solutions Proposal</w:t>
      </w:r>
    </w:p>
    <w:p>
      <w:pPr>
        <w:pStyle w:val="Heading1"/>
      </w:pPr>
      <w:r>
        <w:t>Financials</w:t>
      </w:r>
    </w:p>
    <w:p>
      <w:r>
        <w:t>Our average annual turnover for the last 3 financial years is 75 Crore rupees.</w:t>
      </w:r>
    </w:p>
    <w:p>
      <w:pPr>
        <w:pStyle w:val="Heading1"/>
      </w:pPr>
      <w:r>
        <w:t>Projects</w:t>
      </w:r>
    </w:p>
    <w:p>
      <w:r>
        <w:t>We have successfully completed 4 smart city projects in the last 5 years.</w:t>
      </w:r>
    </w:p>
    <w:p>
      <w:pPr>
        <w:pStyle w:val="Heading1"/>
      </w:pPr>
      <w:r>
        <w:t>Certifications</w:t>
      </w:r>
    </w:p>
    <w:p>
      <w:r>
        <w:t>We hold a valid ISO 9001 Certification as well as ISO 14001.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