
<file path=[Content_Types].xml><?xml version="1.0" encoding="utf-8"?>
<Types xmlns="http://schemas.openxmlformats.org/package/2006/content-types">
  <Default Extension="rels" ContentType="application/vnd.openxmlformats-package.relationships+xml"/>
  <Default Extension="xml" ContentType="application/xml"/>
  <Override PartName="/word/document.xml" ContentType="application/vnd.openxmlformats-officedocument.wordprocessingml.document.main+xml"/>
  <Override PartName="/word/numbering.xml" ContentType="application/vnd.openxmlformats-officedocument.wordprocessingml.numbering+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otnotes.xml" ContentType="application/vnd.openxmlformats-officedocument.wordprocessingml.footnotes+xml"/>
  <Override PartName="/word/endnotes.xml" ContentType="application/vnd.openxmlformats-officedocument.wordprocessingml.endnotes+xml"/>
  <Override PartName="/word/header1.xml" ContentType="application/vnd.openxmlformats-officedocument.wordprocessingml.header+xml"/>
  <Override PartName="/word/footer1.xml" ContentType="application/vnd.openxmlformats-officedocument.wordprocessingml.footer+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body>
    <w:p w14:paraId="7DE10751" w14:textId="77777777" w:rsidR="00D71E2B" w:rsidRDefault="00000000">
      <w:pPr>
        <w:spacing w:before="480" w:after="120"/>
        <w:jc w:val="center"/>
      </w:pPr>
      <w:r>
        <w:rPr>
          <w:b/>
          <w:bCs/>
          <w:color w:val="1F4E79"/>
          <w:sz w:val="56"/>
          <w:szCs w:val="56"/>
        </w:rPr>
        <w:t>Smart-Attend</w:t>
      </w:r>
    </w:p>
    <w:p w14:paraId="3CE29D9F" w14:textId="77777777" w:rsidR="00D71E2B" w:rsidRDefault="00000000">
      <w:pPr>
        <w:spacing w:after="80"/>
        <w:jc w:val="center"/>
      </w:pPr>
      <w:r>
        <w:rPr>
          <w:color w:val="2E74B5"/>
          <w:sz w:val="32"/>
          <w:szCs w:val="32"/>
        </w:rPr>
        <w:t>Mobile Attendance Application</w:t>
      </w:r>
    </w:p>
    <w:p w14:paraId="5CC5A584" w14:textId="77777777" w:rsidR="00D71E2B" w:rsidRDefault="00000000">
      <w:pPr>
        <w:spacing w:after="400"/>
        <w:jc w:val="center"/>
      </w:pPr>
      <w:r>
        <w:rPr>
          <w:i/>
          <w:iCs/>
          <w:color w:val="666666"/>
        </w:rPr>
        <w:t>SDLC Assignment  |  Release Manager Roleplay</w:t>
      </w:r>
    </w:p>
    <w:tbl>
      <w:tblPr>
        <w:tblW w:w="9026"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left w:w="10" w:type="dxa"/>
          <w:right w:w="10" w:type="dxa"/>
        </w:tblCellMar>
        <w:tblLook w:val="04A0" w:firstRow="1" w:lastRow="0" w:firstColumn="1" w:lastColumn="0" w:noHBand="0" w:noVBand="1"/>
      </w:tblPr>
      <w:tblGrid>
        <w:gridCol w:w="4513"/>
        <w:gridCol w:w="4513"/>
      </w:tblGrid>
      <w:tr w:rsidR="00D71E2B" w14:paraId="65A8AE60" w14:textId="77777777">
        <w:tblPrEx>
          <w:tblCellMar>
            <w:top w:w="0" w:type="dxa"/>
            <w:bottom w:w="0" w:type="dxa"/>
          </w:tblCellMar>
        </w:tblPrEx>
        <w:tc>
          <w:tcPr>
            <w:tcW w:w="4513" w:type="dxa"/>
            <w:tcBorders>
              <w:top w:val="single" w:sz="1" w:space="0" w:color="1F4E79"/>
              <w:left w:val="single" w:sz="1" w:space="0" w:color="1F4E79"/>
              <w:bottom w:val="single" w:sz="1" w:space="0" w:color="1F4E79"/>
              <w:right w:val="single" w:sz="1" w:space="0" w:color="1F4E79"/>
            </w:tcBorders>
            <w:shd w:val="clear" w:color="auto" w:fill="1F4E79"/>
            <w:tcMar>
              <w:top w:w="120" w:type="dxa"/>
              <w:left w:w="200" w:type="dxa"/>
              <w:bottom w:w="120" w:type="dxa"/>
              <w:right w:w="200" w:type="dxa"/>
            </w:tcMar>
          </w:tcPr>
          <w:p w14:paraId="256BA11B" w14:textId="77777777" w:rsidR="00D71E2B" w:rsidRDefault="00000000">
            <w:r>
              <w:rPr>
                <w:b/>
                <w:bCs/>
                <w:color w:val="FFFFFF"/>
                <w:sz w:val="20"/>
                <w:szCs w:val="20"/>
              </w:rPr>
              <w:t>Course</w:t>
            </w:r>
          </w:p>
        </w:tc>
        <w:tc>
          <w:tcPr>
            <w:tcW w:w="4513" w:type="dxa"/>
            <w:tcBorders>
              <w:top w:val="single" w:sz="1" w:space="0" w:color="1F4E79"/>
              <w:left w:val="single" w:sz="1" w:space="0" w:color="1F4E79"/>
              <w:bottom w:val="single" w:sz="1" w:space="0" w:color="1F4E79"/>
              <w:right w:val="single" w:sz="1" w:space="0" w:color="1F4E79"/>
            </w:tcBorders>
            <w:shd w:val="clear" w:color="auto" w:fill="DEEAF1"/>
            <w:tcMar>
              <w:top w:w="120" w:type="dxa"/>
              <w:left w:w="200" w:type="dxa"/>
              <w:bottom w:w="120" w:type="dxa"/>
              <w:right w:w="200" w:type="dxa"/>
            </w:tcMar>
          </w:tcPr>
          <w:p w14:paraId="2D104EB8" w14:textId="77777777" w:rsidR="00D71E2B" w:rsidRDefault="00000000">
            <w:r>
              <w:rPr>
                <w:sz w:val="20"/>
                <w:szCs w:val="20"/>
              </w:rPr>
              <w:t>SDLC &amp; DevOps Fundamentals</w:t>
            </w:r>
          </w:p>
        </w:tc>
      </w:tr>
      <w:tr w:rsidR="00D71E2B" w14:paraId="5705DA11" w14:textId="77777777">
        <w:tblPrEx>
          <w:tblCellMar>
            <w:top w:w="0" w:type="dxa"/>
            <w:bottom w:w="0" w:type="dxa"/>
          </w:tblCellMar>
        </w:tblPrEx>
        <w:tc>
          <w:tcPr>
            <w:tcW w:w="4513" w:type="dxa"/>
            <w:tcBorders>
              <w:top w:val="single" w:sz="1" w:space="0" w:color="1F4E79"/>
              <w:left w:val="single" w:sz="1" w:space="0" w:color="1F4E79"/>
              <w:bottom w:val="single" w:sz="1" w:space="0" w:color="1F4E79"/>
              <w:right w:val="single" w:sz="1" w:space="0" w:color="1F4E79"/>
            </w:tcBorders>
            <w:shd w:val="clear" w:color="auto" w:fill="1F4E79"/>
            <w:tcMar>
              <w:top w:w="120" w:type="dxa"/>
              <w:left w:w="200" w:type="dxa"/>
              <w:bottom w:w="120" w:type="dxa"/>
              <w:right w:w="200" w:type="dxa"/>
            </w:tcMar>
          </w:tcPr>
          <w:p w14:paraId="1336884C" w14:textId="77777777" w:rsidR="00D71E2B" w:rsidRDefault="00000000">
            <w:r>
              <w:rPr>
                <w:b/>
                <w:bCs/>
                <w:color w:val="FFFFFF"/>
                <w:sz w:val="20"/>
                <w:szCs w:val="20"/>
              </w:rPr>
              <w:t>Project</w:t>
            </w:r>
          </w:p>
        </w:tc>
        <w:tc>
          <w:tcPr>
            <w:tcW w:w="4513" w:type="dxa"/>
            <w:tcBorders>
              <w:top w:val="single" w:sz="1" w:space="0" w:color="1F4E79"/>
              <w:left w:val="single" w:sz="1" w:space="0" w:color="1F4E79"/>
              <w:bottom w:val="single" w:sz="1" w:space="0" w:color="1F4E79"/>
              <w:right w:val="single" w:sz="1" w:space="0" w:color="1F4E79"/>
            </w:tcBorders>
            <w:shd w:val="clear" w:color="auto" w:fill="DEEAF1"/>
            <w:tcMar>
              <w:top w:w="120" w:type="dxa"/>
              <w:left w:w="200" w:type="dxa"/>
              <w:bottom w:w="120" w:type="dxa"/>
              <w:right w:w="200" w:type="dxa"/>
            </w:tcMar>
          </w:tcPr>
          <w:p w14:paraId="2E1782E8" w14:textId="77777777" w:rsidR="00D71E2B" w:rsidRDefault="00000000">
            <w:r>
              <w:rPr>
                <w:sz w:val="20"/>
                <w:szCs w:val="20"/>
              </w:rPr>
              <w:t>Smart-Attend Mobile App</w:t>
            </w:r>
          </w:p>
        </w:tc>
      </w:tr>
      <w:tr w:rsidR="00D71E2B" w14:paraId="056FD17B" w14:textId="77777777">
        <w:tblPrEx>
          <w:tblCellMar>
            <w:top w:w="0" w:type="dxa"/>
            <w:bottom w:w="0" w:type="dxa"/>
          </w:tblCellMar>
        </w:tblPrEx>
        <w:tc>
          <w:tcPr>
            <w:tcW w:w="4513" w:type="dxa"/>
            <w:tcBorders>
              <w:top w:val="single" w:sz="1" w:space="0" w:color="1F4E79"/>
              <w:left w:val="single" w:sz="1" w:space="0" w:color="1F4E79"/>
              <w:bottom w:val="single" w:sz="1" w:space="0" w:color="1F4E79"/>
              <w:right w:val="single" w:sz="1" w:space="0" w:color="1F4E79"/>
            </w:tcBorders>
            <w:shd w:val="clear" w:color="auto" w:fill="1F4E79"/>
            <w:tcMar>
              <w:top w:w="120" w:type="dxa"/>
              <w:left w:w="200" w:type="dxa"/>
              <w:bottom w:w="120" w:type="dxa"/>
              <w:right w:w="200" w:type="dxa"/>
            </w:tcMar>
          </w:tcPr>
          <w:p w14:paraId="168BAB93" w14:textId="77777777" w:rsidR="00D71E2B" w:rsidRDefault="00000000">
            <w:r>
              <w:rPr>
                <w:b/>
                <w:bCs/>
                <w:color w:val="FFFFFF"/>
                <w:sz w:val="20"/>
                <w:szCs w:val="20"/>
              </w:rPr>
              <w:t>Role</w:t>
            </w:r>
          </w:p>
        </w:tc>
        <w:tc>
          <w:tcPr>
            <w:tcW w:w="4513" w:type="dxa"/>
            <w:tcBorders>
              <w:top w:val="single" w:sz="1" w:space="0" w:color="1F4E79"/>
              <w:left w:val="single" w:sz="1" w:space="0" w:color="1F4E79"/>
              <w:bottom w:val="single" w:sz="1" w:space="0" w:color="1F4E79"/>
              <w:right w:val="single" w:sz="1" w:space="0" w:color="1F4E79"/>
            </w:tcBorders>
            <w:shd w:val="clear" w:color="auto" w:fill="DEEAF1"/>
            <w:tcMar>
              <w:top w:w="120" w:type="dxa"/>
              <w:left w:w="200" w:type="dxa"/>
              <w:bottom w:w="120" w:type="dxa"/>
              <w:right w:w="200" w:type="dxa"/>
            </w:tcMar>
          </w:tcPr>
          <w:p w14:paraId="0741E160" w14:textId="77777777" w:rsidR="00D71E2B" w:rsidRDefault="00000000">
            <w:r>
              <w:rPr>
                <w:sz w:val="20"/>
                <w:szCs w:val="20"/>
              </w:rPr>
              <w:t>Junior Project Manager</w:t>
            </w:r>
          </w:p>
        </w:tc>
      </w:tr>
      <w:tr w:rsidR="00D71E2B" w14:paraId="6734D749" w14:textId="77777777">
        <w:tblPrEx>
          <w:tblCellMar>
            <w:top w:w="0" w:type="dxa"/>
            <w:bottom w:w="0" w:type="dxa"/>
          </w:tblCellMar>
        </w:tblPrEx>
        <w:tc>
          <w:tcPr>
            <w:tcW w:w="4513" w:type="dxa"/>
            <w:tcBorders>
              <w:top w:val="single" w:sz="1" w:space="0" w:color="1F4E79"/>
              <w:left w:val="single" w:sz="1" w:space="0" w:color="1F4E79"/>
              <w:bottom w:val="single" w:sz="1" w:space="0" w:color="1F4E79"/>
              <w:right w:val="single" w:sz="1" w:space="0" w:color="1F4E79"/>
            </w:tcBorders>
            <w:shd w:val="clear" w:color="auto" w:fill="1F4E79"/>
            <w:tcMar>
              <w:top w:w="120" w:type="dxa"/>
              <w:left w:w="200" w:type="dxa"/>
              <w:bottom w:w="120" w:type="dxa"/>
              <w:right w:w="200" w:type="dxa"/>
            </w:tcMar>
          </w:tcPr>
          <w:p w14:paraId="2DC4189A" w14:textId="77777777" w:rsidR="00D71E2B" w:rsidRDefault="00000000">
            <w:r>
              <w:rPr>
                <w:b/>
                <w:bCs/>
                <w:color w:val="FFFFFF"/>
                <w:sz w:val="20"/>
                <w:szCs w:val="20"/>
              </w:rPr>
              <w:t>Submission Date</w:t>
            </w:r>
          </w:p>
        </w:tc>
        <w:tc>
          <w:tcPr>
            <w:tcW w:w="4513" w:type="dxa"/>
            <w:tcBorders>
              <w:top w:val="single" w:sz="1" w:space="0" w:color="1F4E79"/>
              <w:left w:val="single" w:sz="1" w:space="0" w:color="1F4E79"/>
              <w:bottom w:val="single" w:sz="1" w:space="0" w:color="1F4E79"/>
              <w:right w:val="single" w:sz="1" w:space="0" w:color="1F4E79"/>
            </w:tcBorders>
            <w:shd w:val="clear" w:color="auto" w:fill="DEEAF1"/>
            <w:tcMar>
              <w:top w:w="120" w:type="dxa"/>
              <w:left w:w="200" w:type="dxa"/>
              <w:bottom w:w="120" w:type="dxa"/>
              <w:right w:w="200" w:type="dxa"/>
            </w:tcMar>
          </w:tcPr>
          <w:p w14:paraId="56F09945" w14:textId="77777777" w:rsidR="00D71E2B" w:rsidRDefault="00000000">
            <w:r>
              <w:rPr>
                <w:sz w:val="20"/>
                <w:szCs w:val="20"/>
              </w:rPr>
              <w:t>14 March 2026</w:t>
            </w:r>
          </w:p>
        </w:tc>
      </w:tr>
    </w:tbl>
    <w:p w14:paraId="713408F2" w14:textId="77777777" w:rsidR="00D71E2B" w:rsidRDefault="00D71E2B">
      <w:pPr>
        <w:spacing w:after="80"/>
      </w:pPr>
    </w:p>
    <w:p w14:paraId="74482EA9" w14:textId="77777777" w:rsidR="00D71E2B" w:rsidRDefault="00D71E2B">
      <w:pPr>
        <w:spacing w:after="80"/>
      </w:pPr>
    </w:p>
    <w:p w14:paraId="10330840" w14:textId="77777777" w:rsidR="00D71E2B" w:rsidRDefault="00000000">
      <w:pPr>
        <w:pStyle w:val="Heading1"/>
      </w:pPr>
      <w:r>
        <w:t>Task 1: Waterfall Failure Analysis</w:t>
      </w:r>
    </w:p>
    <w:p w14:paraId="10D046A9" w14:textId="77777777" w:rsidR="00D71E2B" w:rsidRDefault="00000000">
      <w:pPr>
        <w:spacing w:after="120"/>
      </w:pPr>
      <w:r>
        <w:t>The Waterfall model follows a strict sequential process: Requirements → Design → Development → Testing → Deployment. Once a phase is completed, returning to it is extremely costly and disruptive. When the Dean introduced the Biometric (Face ID) requirement midway through development, this rigidity caused a project crisis for three specific reasons:</w:t>
      </w:r>
    </w:p>
    <w:p w14:paraId="213378D8" w14:textId="77777777" w:rsidR="00D71E2B" w:rsidRDefault="00D71E2B">
      <w:pPr>
        <w:spacing w:after="80"/>
      </w:pPr>
    </w:p>
    <w:p w14:paraId="4EAFB9D4" w14:textId="77777777" w:rsidR="00D71E2B" w:rsidRDefault="00000000">
      <w:pPr>
        <w:pStyle w:val="Heading2"/>
      </w:pPr>
      <w:r>
        <w:t>Reason 1: Rigidity — Inability to Revisit Requirements</w:t>
      </w:r>
    </w:p>
    <w:p w14:paraId="4678DF2B" w14:textId="77777777" w:rsidR="00D71E2B" w:rsidRDefault="00000000">
      <w:pPr>
        <w:spacing w:after="120"/>
      </w:pPr>
      <w:r>
        <w:t>In the Waterfall model, the Requirements Phase is completed and signed off before any development begins. This creates a frozen baseline known as the "Requirements Specification Document." When the Dean added the Biometric verification requirement after development had already started, the project team had no formal mechanism to go back and revise the requirements.</w:t>
      </w:r>
    </w:p>
    <w:p w14:paraId="261656B4" w14:textId="77777777" w:rsidR="00D71E2B" w:rsidRDefault="00D71E2B">
      <w:pPr>
        <w:spacing w:after="80"/>
      </w:pPr>
    </w:p>
    <w:p w14:paraId="42090850" w14:textId="77777777" w:rsidR="00D71E2B" w:rsidRDefault="00000000">
      <w:pPr>
        <w:spacing w:after="120"/>
      </w:pPr>
      <w:r>
        <w:rPr>
          <w:b/>
          <w:bCs/>
        </w:rPr>
        <w:t>Practical Impact on Smart-Attend:</w:t>
      </w:r>
    </w:p>
    <w:p w14:paraId="6F90C57E" w14:textId="77777777" w:rsidR="00D71E2B" w:rsidRDefault="00000000">
      <w:pPr>
        <w:pStyle w:val="ListParagraph"/>
        <w:numPr>
          <w:ilvl w:val="0"/>
          <w:numId w:val="2"/>
        </w:numPr>
        <w:spacing w:after="80"/>
      </w:pPr>
      <w:r>
        <w:t>The original architecture was designed solely for Geo-fencing (GPS-based location detection).</w:t>
      </w:r>
    </w:p>
    <w:p w14:paraId="1FF56A36" w14:textId="77777777" w:rsidR="00D71E2B" w:rsidRDefault="00000000">
      <w:pPr>
        <w:pStyle w:val="ListParagraph"/>
        <w:numPr>
          <w:ilvl w:val="0"/>
          <w:numId w:val="2"/>
        </w:numPr>
        <w:spacing w:after="80"/>
      </w:pPr>
      <w:r>
        <w:t>Integrating Face ID required new hardware permissions (camera access), new APIs (e.g., Apple Face ID SDK, Android BiometricPrompt API), and entirely new data flows for storing and matching facial data.</w:t>
      </w:r>
    </w:p>
    <w:p w14:paraId="24F861C6" w14:textId="77777777" w:rsidR="00D71E2B" w:rsidRDefault="00000000">
      <w:pPr>
        <w:pStyle w:val="ListParagraph"/>
        <w:numPr>
          <w:ilvl w:val="0"/>
          <w:numId w:val="2"/>
        </w:numPr>
        <w:spacing w:after="80"/>
      </w:pPr>
      <w:r>
        <w:t>Since the design phase was already complete, none of these were accounted for in the system architecture.</w:t>
      </w:r>
    </w:p>
    <w:p w14:paraId="67CBBFB2" w14:textId="77777777" w:rsidR="00D71E2B" w:rsidRDefault="00000000">
      <w:pPr>
        <w:pStyle w:val="ListParagraph"/>
        <w:numPr>
          <w:ilvl w:val="0"/>
          <w:numId w:val="2"/>
        </w:numPr>
        <w:spacing w:after="80"/>
      </w:pPr>
      <w:r>
        <w:t>The team would need to restart the Requirements and Design phases — effectively wasting weeks of completed work.</w:t>
      </w:r>
    </w:p>
    <w:p w14:paraId="0E85F68B" w14:textId="77777777" w:rsidR="00D71E2B" w:rsidRDefault="00D71E2B">
      <w:pPr>
        <w:spacing w:after="80"/>
      </w:pPr>
    </w:p>
    <w:p w14:paraId="444FF508" w14:textId="77777777" w:rsidR="00D71E2B" w:rsidRDefault="00000000">
      <w:pPr>
        <w:spacing w:after="120"/>
      </w:pPr>
      <w:r>
        <w:t>In Waterfall, the only way to handle this was to raise a formal "Change Request," which triggers a cascade of re-approvals, re-design, and re-development — an expensive and time-consuming process not suited for a fast-moving startup project.</w:t>
      </w:r>
    </w:p>
    <w:p w14:paraId="4A781922" w14:textId="77777777" w:rsidR="00D71E2B" w:rsidRDefault="00D71E2B">
      <w:pPr>
        <w:spacing w:after="80"/>
      </w:pPr>
    </w:p>
    <w:p w14:paraId="7C691666" w14:textId="77777777" w:rsidR="00D71E2B" w:rsidRDefault="00000000">
      <w:pPr>
        <w:pStyle w:val="Heading2"/>
      </w:pPr>
      <w:r>
        <w:t>Reason 2: Cost of Change — High Expenses &amp; Delays from Mid-Cycle Changes</w:t>
      </w:r>
    </w:p>
    <w:p w14:paraId="668D3A38" w14:textId="77777777" w:rsidR="00D71E2B" w:rsidRDefault="00000000">
      <w:pPr>
        <w:spacing w:after="120"/>
      </w:pPr>
      <w:r>
        <w:t>One of the most well-documented weaknesses of Waterfall is that the cost of making changes grows exponentially the later they are introduced in the development cycle. This is sometimes illustrated by the "1-10-100 Rule": a change that costs 1 unit in the requirements phase costs 10 units in development and 100 units in testing or deployment.</w:t>
      </w:r>
    </w:p>
    <w:p w14:paraId="52FF573A" w14:textId="77777777" w:rsidR="00D71E2B" w:rsidRDefault="00D71E2B">
      <w:pPr>
        <w:spacing w:after="80"/>
      </w:pPr>
    </w:p>
    <w:p w14:paraId="28C22097" w14:textId="77777777" w:rsidR="00D71E2B" w:rsidRDefault="00000000">
      <w:pPr>
        <w:spacing w:after="120"/>
      </w:pPr>
      <w:r>
        <w:rPr>
          <w:b/>
          <w:bCs/>
        </w:rPr>
        <w:t>Practical Impact on Smart-Attend:</w:t>
      </w:r>
    </w:p>
    <w:p w14:paraId="3A691680" w14:textId="77777777" w:rsidR="00D71E2B" w:rsidRDefault="00000000">
      <w:pPr>
        <w:pStyle w:val="ListParagraph"/>
        <w:numPr>
          <w:ilvl w:val="0"/>
          <w:numId w:val="2"/>
        </w:numPr>
        <w:spacing w:after="80"/>
      </w:pPr>
      <w:r>
        <w:t>The UI/UX team had already completed wireframes and screen designs without any biometric flow — all of this needed to be scrapped and redesigned from scratch.</w:t>
      </w:r>
    </w:p>
    <w:p w14:paraId="6C90F793" w14:textId="77777777" w:rsidR="00D71E2B" w:rsidRDefault="00000000">
      <w:pPr>
        <w:pStyle w:val="ListParagraph"/>
        <w:numPr>
          <w:ilvl w:val="0"/>
          <w:numId w:val="2"/>
        </w:numPr>
        <w:spacing w:after="80"/>
      </w:pPr>
      <w:r>
        <w:t>Backend developers had built the authentication module assuming only university ID login. This entire module required restructuring to incorporate biometric data pipelines, privacy compliance (e.g., GDPR/PDPA for biometric storage), and fallback mechanisms.</w:t>
      </w:r>
    </w:p>
    <w:p w14:paraId="1076C2C2" w14:textId="77777777" w:rsidR="00D71E2B" w:rsidRDefault="00000000">
      <w:pPr>
        <w:pStyle w:val="ListParagraph"/>
        <w:numPr>
          <w:ilvl w:val="0"/>
          <w:numId w:val="2"/>
        </w:numPr>
        <w:spacing w:after="80"/>
      </w:pPr>
      <w:r>
        <w:t>The database schema had been finalized without a table for face-recognition templates or audit logs — schema migration in an already-built system is risky and time-consuming.</w:t>
      </w:r>
    </w:p>
    <w:p w14:paraId="371A45CC" w14:textId="77777777" w:rsidR="00D71E2B" w:rsidRDefault="00000000">
      <w:pPr>
        <w:pStyle w:val="ListParagraph"/>
        <w:numPr>
          <w:ilvl w:val="0"/>
          <w:numId w:val="2"/>
        </w:numPr>
        <w:spacing w:after="80"/>
      </w:pPr>
      <w:r>
        <w:t>The project timeline (originally planned as a 6-month Waterfall cycle) would need to be extended by an estimated 4–6 additional weeks just to accommodate this single change.</w:t>
      </w:r>
    </w:p>
    <w:p w14:paraId="05F47B3B" w14:textId="77777777" w:rsidR="00D71E2B" w:rsidRDefault="00D71E2B">
      <w:pPr>
        <w:spacing w:after="80"/>
      </w:pPr>
    </w:p>
    <w:p w14:paraId="0F282AED" w14:textId="77777777" w:rsidR="00D71E2B" w:rsidRDefault="00000000">
      <w:pPr>
        <w:spacing w:after="120"/>
      </w:pPr>
      <w:r>
        <w:t>In a university startup with limited budget and a fixed academic calendar deadline, these cascading costs could have caused the entire project to fail before launch.</w:t>
      </w:r>
    </w:p>
    <w:p w14:paraId="13038B2F" w14:textId="77777777" w:rsidR="00D71E2B" w:rsidRDefault="00D71E2B">
      <w:pPr>
        <w:spacing w:after="80"/>
      </w:pPr>
    </w:p>
    <w:p w14:paraId="09FF4FB0" w14:textId="77777777" w:rsidR="00D71E2B" w:rsidRDefault="00000000">
      <w:pPr>
        <w:pStyle w:val="Heading2"/>
      </w:pPr>
      <w:r>
        <w:t>Reason 3: Delayed Testing — Integration Issues Discovered Too Late</w:t>
      </w:r>
    </w:p>
    <w:p w14:paraId="22A0BC9A" w14:textId="77777777" w:rsidR="00D71E2B" w:rsidRDefault="00000000">
      <w:pPr>
        <w:spacing w:after="120"/>
      </w:pPr>
      <w:r>
        <w:t>In the Waterfall model, the Testing Phase happens only after all development is complete — typically in month 5 or 6 of a 6-month cycle. This means that any integration problems between modules are discovered very late, when they are the hardest and most expensive to fix.</w:t>
      </w:r>
    </w:p>
    <w:p w14:paraId="0B701320" w14:textId="77777777" w:rsidR="00D71E2B" w:rsidRDefault="00D71E2B">
      <w:pPr>
        <w:spacing w:after="80"/>
      </w:pPr>
    </w:p>
    <w:p w14:paraId="659A686C" w14:textId="77777777" w:rsidR="00D71E2B" w:rsidRDefault="00000000">
      <w:pPr>
        <w:spacing w:after="120"/>
      </w:pPr>
      <w:r>
        <w:rPr>
          <w:b/>
          <w:bCs/>
        </w:rPr>
        <w:t>Practical Impact on Smart-Attend:</w:t>
      </w:r>
    </w:p>
    <w:p w14:paraId="6FA4E11B" w14:textId="77777777" w:rsidR="00D71E2B" w:rsidRDefault="00000000">
      <w:pPr>
        <w:pStyle w:val="ListParagraph"/>
        <w:numPr>
          <w:ilvl w:val="0"/>
          <w:numId w:val="2"/>
        </w:numPr>
        <w:spacing w:after="80"/>
      </w:pPr>
      <w:r>
        <w:t>The Geo-fencing module and the new Biometric module would be developed separately and only integrated in the final stages. Any incompatibilities (e.g., conflicts in the permission-request flow, battery drain from simultaneous camera + GPS usage, or race conditions in the attendance-marking logic) would only surface during final integration testing.</w:t>
      </w:r>
    </w:p>
    <w:p w14:paraId="235CBBE7" w14:textId="77777777" w:rsidR="00D71E2B" w:rsidRDefault="00000000">
      <w:pPr>
        <w:pStyle w:val="ListParagraph"/>
        <w:numPr>
          <w:ilvl w:val="0"/>
          <w:numId w:val="2"/>
        </w:numPr>
        <w:spacing w:after="80"/>
      </w:pPr>
      <w:r>
        <w:t>Security vulnerabilities in the biometric data handling — such as improper encryption or lack of secure enclave usage — would be caught in the final testing phase, forcing emergency code rewrites under time pressure.</w:t>
      </w:r>
    </w:p>
    <w:p w14:paraId="37A14065" w14:textId="77777777" w:rsidR="00D71E2B" w:rsidRDefault="00000000">
      <w:pPr>
        <w:pStyle w:val="ListParagraph"/>
        <w:numPr>
          <w:ilvl w:val="0"/>
          <w:numId w:val="2"/>
        </w:numPr>
        <w:spacing w:after="80"/>
      </w:pPr>
      <w:r>
        <w:t>User Acceptance Testing (UAT) with actual students and teachers could reveal that the Face ID step adds too much friction to the attendance process, but by this point there is no time to iterate on the UX design.</w:t>
      </w:r>
    </w:p>
    <w:p w14:paraId="4030345D" w14:textId="77777777" w:rsidR="00D71E2B" w:rsidRDefault="00D71E2B">
      <w:pPr>
        <w:spacing w:after="80"/>
      </w:pPr>
    </w:p>
    <w:p w14:paraId="1455AD2D" w14:textId="77777777" w:rsidR="00D71E2B" w:rsidRDefault="00000000">
      <w:pPr>
        <w:spacing w:after="120"/>
      </w:pPr>
      <w:r>
        <w:lastRenderedPageBreak/>
        <w:t>In summary, the Waterfall model's delayed testing approach creates a "Big Bang Integration" problem — everything is tested together at the very end, making it nearly impossible to isolate and fix complex cross-module bugs before the deadline.</w:t>
      </w:r>
    </w:p>
    <w:p w14:paraId="35E16593" w14:textId="77777777" w:rsidR="00D71E2B" w:rsidRDefault="00D71E2B">
      <w:pPr>
        <w:spacing w:after="80"/>
      </w:pPr>
    </w:p>
    <w:p w14:paraId="23028428" w14:textId="77777777" w:rsidR="00D71E2B" w:rsidRDefault="00000000">
      <w:pPr>
        <w:pStyle w:val="Heading1"/>
      </w:pPr>
      <w:r>
        <w:t>Task 2: The Agile Pivot — Scrum Framework</w:t>
      </w:r>
    </w:p>
    <w:p w14:paraId="3294BE82" w14:textId="77777777" w:rsidR="00D71E2B" w:rsidRDefault="00000000">
      <w:pPr>
        <w:spacing w:after="120"/>
      </w:pPr>
      <w:r>
        <w:t>To handle the Dean's new Biometric requirement without derailing the entire project, we pivot to the Scrum Framework. Scrum allows us to break the project into short, focused cycles called Sprints, get working software into users' hands quickly, and incorporate feedback and new requirements between sprints — exactly what the Waterfall model cannot do.</w:t>
      </w:r>
    </w:p>
    <w:p w14:paraId="0F5D621D" w14:textId="77777777" w:rsidR="00D71E2B" w:rsidRDefault="00D71E2B">
      <w:pPr>
        <w:spacing w:after="80"/>
      </w:pPr>
    </w:p>
    <w:p w14:paraId="0C89A0B2" w14:textId="77777777" w:rsidR="00D71E2B" w:rsidRDefault="00000000">
      <w:pPr>
        <w:pStyle w:val="Heading2"/>
      </w:pPr>
      <w:r>
        <w:t>Why Scrum Solves the Waterfall Problems</w:t>
      </w:r>
    </w:p>
    <w:tbl>
      <w:tblPr>
        <w:tblW w:w="9026"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left w:w="10" w:type="dxa"/>
          <w:right w:w="10" w:type="dxa"/>
        </w:tblCellMar>
        <w:tblLook w:val="04A0" w:firstRow="1" w:lastRow="0" w:firstColumn="1" w:lastColumn="0" w:noHBand="0" w:noVBand="1"/>
      </w:tblPr>
      <w:tblGrid>
        <w:gridCol w:w="2500"/>
        <w:gridCol w:w="3263"/>
        <w:gridCol w:w="3263"/>
      </w:tblGrid>
      <w:tr w:rsidR="00D71E2B" w14:paraId="71C450F2" w14:textId="77777777">
        <w:tblPrEx>
          <w:tblCellMar>
            <w:top w:w="0" w:type="dxa"/>
            <w:bottom w:w="0" w:type="dxa"/>
          </w:tblCellMar>
        </w:tblPrEx>
        <w:tc>
          <w:tcPr>
            <w:tcW w:w="2500" w:type="dxa"/>
            <w:tcBorders>
              <w:top w:val="single" w:sz="1" w:space="0" w:color="1F4E79"/>
              <w:left w:val="single" w:sz="1" w:space="0" w:color="1F4E79"/>
              <w:bottom w:val="single" w:sz="1" w:space="0" w:color="1F4E79"/>
              <w:right w:val="single" w:sz="1" w:space="0" w:color="1F4E79"/>
            </w:tcBorders>
            <w:shd w:val="clear" w:color="auto" w:fill="1F4E79"/>
            <w:tcMar>
              <w:top w:w="100" w:type="dxa"/>
              <w:left w:w="150" w:type="dxa"/>
              <w:bottom w:w="100" w:type="dxa"/>
              <w:right w:w="150" w:type="dxa"/>
            </w:tcMar>
          </w:tcPr>
          <w:p w14:paraId="16E67BF2" w14:textId="77777777" w:rsidR="00D71E2B" w:rsidRDefault="00000000">
            <w:r>
              <w:rPr>
                <w:b/>
                <w:bCs/>
                <w:color w:val="FFFFFF"/>
                <w:sz w:val="20"/>
                <w:szCs w:val="20"/>
              </w:rPr>
              <w:t>Waterfall Problem</w:t>
            </w:r>
          </w:p>
        </w:tc>
        <w:tc>
          <w:tcPr>
            <w:tcW w:w="3263" w:type="dxa"/>
            <w:tcBorders>
              <w:top w:val="single" w:sz="1" w:space="0" w:color="1F4E79"/>
              <w:left w:val="single" w:sz="1" w:space="0" w:color="1F4E79"/>
              <w:bottom w:val="single" w:sz="1" w:space="0" w:color="1F4E79"/>
              <w:right w:val="single" w:sz="1" w:space="0" w:color="1F4E79"/>
            </w:tcBorders>
            <w:shd w:val="clear" w:color="auto" w:fill="1F4E79"/>
            <w:tcMar>
              <w:top w:w="100" w:type="dxa"/>
              <w:left w:w="150" w:type="dxa"/>
              <w:bottom w:w="100" w:type="dxa"/>
              <w:right w:w="150" w:type="dxa"/>
            </w:tcMar>
          </w:tcPr>
          <w:p w14:paraId="232DBDFF" w14:textId="77777777" w:rsidR="00D71E2B" w:rsidRDefault="00000000">
            <w:r>
              <w:rPr>
                <w:b/>
                <w:bCs/>
                <w:color w:val="FFFFFF"/>
                <w:sz w:val="20"/>
                <w:szCs w:val="20"/>
              </w:rPr>
              <w:t>Scrum Solution</w:t>
            </w:r>
          </w:p>
        </w:tc>
        <w:tc>
          <w:tcPr>
            <w:tcW w:w="3263" w:type="dxa"/>
            <w:tcBorders>
              <w:top w:val="single" w:sz="1" w:space="0" w:color="1F4E79"/>
              <w:left w:val="single" w:sz="1" w:space="0" w:color="1F4E79"/>
              <w:bottom w:val="single" w:sz="1" w:space="0" w:color="1F4E79"/>
              <w:right w:val="single" w:sz="1" w:space="0" w:color="1F4E79"/>
            </w:tcBorders>
            <w:shd w:val="clear" w:color="auto" w:fill="1F4E79"/>
            <w:tcMar>
              <w:top w:w="100" w:type="dxa"/>
              <w:left w:w="150" w:type="dxa"/>
              <w:bottom w:w="100" w:type="dxa"/>
              <w:right w:w="150" w:type="dxa"/>
            </w:tcMar>
          </w:tcPr>
          <w:p w14:paraId="2CDE9344" w14:textId="77777777" w:rsidR="00D71E2B" w:rsidRDefault="00000000">
            <w:r>
              <w:rPr>
                <w:b/>
                <w:bCs/>
                <w:color w:val="FFFFFF"/>
                <w:sz w:val="20"/>
                <w:szCs w:val="20"/>
              </w:rPr>
              <w:t>Benefit for Smart-Attend</w:t>
            </w:r>
          </w:p>
        </w:tc>
      </w:tr>
      <w:tr w:rsidR="00D71E2B" w14:paraId="353C628F" w14:textId="77777777">
        <w:tblPrEx>
          <w:tblCellMar>
            <w:top w:w="0" w:type="dxa"/>
            <w:bottom w:w="0" w:type="dxa"/>
          </w:tblCellMar>
        </w:tblPrEx>
        <w:tc>
          <w:tcPr>
            <w:tcW w:w="2500" w:type="dxa"/>
            <w:tcBorders>
              <w:top w:val="single" w:sz="1" w:space="0" w:color="CCCCCC"/>
              <w:left w:val="single" w:sz="1" w:space="0" w:color="CCCCCC"/>
              <w:bottom w:val="single" w:sz="1" w:space="0" w:color="CCCCCC"/>
              <w:right w:val="single" w:sz="1" w:space="0" w:color="CCCCCC"/>
            </w:tcBorders>
            <w:shd w:val="clear" w:color="auto" w:fill="F2F2F2"/>
            <w:tcMar>
              <w:top w:w="100" w:type="dxa"/>
              <w:left w:w="150" w:type="dxa"/>
              <w:bottom w:w="100" w:type="dxa"/>
              <w:right w:w="150" w:type="dxa"/>
            </w:tcMar>
          </w:tcPr>
          <w:p w14:paraId="13624B6E" w14:textId="77777777" w:rsidR="00D71E2B" w:rsidRDefault="00000000">
            <w:r>
              <w:rPr>
                <w:sz w:val="20"/>
                <w:szCs w:val="20"/>
              </w:rPr>
              <w:t>Rigidity</w:t>
            </w:r>
          </w:p>
        </w:tc>
        <w:tc>
          <w:tcPr>
            <w:tcW w:w="3263" w:type="dxa"/>
            <w:tcBorders>
              <w:top w:val="single" w:sz="1" w:space="0" w:color="CCCCCC"/>
              <w:left w:val="single" w:sz="1" w:space="0" w:color="CCCCCC"/>
              <w:bottom w:val="single" w:sz="1" w:space="0" w:color="CCCCCC"/>
              <w:right w:val="single" w:sz="1" w:space="0" w:color="CCCCCC"/>
            </w:tcBorders>
            <w:shd w:val="clear" w:color="auto" w:fill="F2F2F2"/>
            <w:tcMar>
              <w:top w:w="100" w:type="dxa"/>
              <w:left w:w="150" w:type="dxa"/>
              <w:bottom w:w="100" w:type="dxa"/>
              <w:right w:w="150" w:type="dxa"/>
            </w:tcMar>
          </w:tcPr>
          <w:p w14:paraId="3CF463A6" w14:textId="77777777" w:rsidR="00D71E2B" w:rsidRDefault="00000000">
            <w:r>
              <w:rPr>
                <w:sz w:val="20"/>
                <w:szCs w:val="20"/>
              </w:rPr>
              <w:t>Sprint Backlog is revised every 2 weeks at Sprint Planning</w:t>
            </w:r>
          </w:p>
        </w:tc>
        <w:tc>
          <w:tcPr>
            <w:tcW w:w="3263" w:type="dxa"/>
            <w:tcBorders>
              <w:top w:val="single" w:sz="1" w:space="0" w:color="CCCCCC"/>
              <w:left w:val="single" w:sz="1" w:space="0" w:color="CCCCCC"/>
              <w:bottom w:val="single" w:sz="1" w:space="0" w:color="CCCCCC"/>
              <w:right w:val="single" w:sz="1" w:space="0" w:color="CCCCCC"/>
            </w:tcBorders>
            <w:shd w:val="clear" w:color="auto" w:fill="F2F2F2"/>
            <w:tcMar>
              <w:top w:w="100" w:type="dxa"/>
              <w:left w:w="150" w:type="dxa"/>
              <w:bottom w:w="100" w:type="dxa"/>
              <w:right w:w="150" w:type="dxa"/>
            </w:tcMar>
          </w:tcPr>
          <w:p w14:paraId="069FA2FC" w14:textId="77777777" w:rsidR="00D71E2B" w:rsidRDefault="00000000">
            <w:r>
              <w:rPr>
                <w:sz w:val="20"/>
                <w:szCs w:val="20"/>
              </w:rPr>
              <w:t>Biometric feature added to Product Backlog and prioritized for Sprint 2</w:t>
            </w:r>
          </w:p>
        </w:tc>
      </w:tr>
      <w:tr w:rsidR="00D71E2B" w14:paraId="1DF0BAF2" w14:textId="77777777">
        <w:tblPrEx>
          <w:tblCellMar>
            <w:top w:w="0" w:type="dxa"/>
            <w:bottom w:w="0" w:type="dxa"/>
          </w:tblCellMar>
        </w:tblPrEx>
        <w:tc>
          <w:tcPr>
            <w:tcW w:w="2500" w:type="dxa"/>
            <w:tcBorders>
              <w:top w:val="single" w:sz="1" w:space="0" w:color="CCCCCC"/>
              <w:left w:val="single" w:sz="1" w:space="0" w:color="CCCCCC"/>
              <w:bottom w:val="single" w:sz="1" w:space="0" w:color="CCCCCC"/>
              <w:right w:val="single" w:sz="1" w:space="0" w:color="CCCCCC"/>
            </w:tcBorders>
            <w:shd w:val="clear" w:color="auto" w:fill="FFFFFF"/>
            <w:tcMar>
              <w:top w:w="100" w:type="dxa"/>
              <w:left w:w="150" w:type="dxa"/>
              <w:bottom w:w="100" w:type="dxa"/>
              <w:right w:w="150" w:type="dxa"/>
            </w:tcMar>
          </w:tcPr>
          <w:p w14:paraId="689DC696" w14:textId="77777777" w:rsidR="00D71E2B" w:rsidRDefault="00000000">
            <w:r>
              <w:rPr>
                <w:sz w:val="20"/>
                <w:szCs w:val="20"/>
              </w:rPr>
              <w:t>Cost of Change</w:t>
            </w:r>
          </w:p>
        </w:tc>
        <w:tc>
          <w:tcPr>
            <w:tcW w:w="3263" w:type="dxa"/>
            <w:tcBorders>
              <w:top w:val="single" w:sz="1" w:space="0" w:color="CCCCCC"/>
              <w:left w:val="single" w:sz="1" w:space="0" w:color="CCCCCC"/>
              <w:bottom w:val="single" w:sz="1" w:space="0" w:color="CCCCCC"/>
              <w:right w:val="single" w:sz="1" w:space="0" w:color="CCCCCC"/>
            </w:tcBorders>
            <w:shd w:val="clear" w:color="auto" w:fill="FFFFFF"/>
            <w:tcMar>
              <w:top w:w="100" w:type="dxa"/>
              <w:left w:w="150" w:type="dxa"/>
              <w:bottom w:w="100" w:type="dxa"/>
              <w:right w:w="150" w:type="dxa"/>
            </w:tcMar>
          </w:tcPr>
          <w:p w14:paraId="07D86301" w14:textId="77777777" w:rsidR="00D71E2B" w:rsidRDefault="00000000">
            <w:r>
              <w:rPr>
                <w:sz w:val="20"/>
                <w:szCs w:val="20"/>
              </w:rPr>
              <w:t>Changes are welcomed between sprints at no extra process overhead</w:t>
            </w:r>
          </w:p>
        </w:tc>
        <w:tc>
          <w:tcPr>
            <w:tcW w:w="3263" w:type="dxa"/>
            <w:tcBorders>
              <w:top w:val="single" w:sz="1" w:space="0" w:color="CCCCCC"/>
              <w:left w:val="single" w:sz="1" w:space="0" w:color="CCCCCC"/>
              <w:bottom w:val="single" w:sz="1" w:space="0" w:color="CCCCCC"/>
              <w:right w:val="single" w:sz="1" w:space="0" w:color="CCCCCC"/>
            </w:tcBorders>
            <w:shd w:val="clear" w:color="auto" w:fill="FFFFFF"/>
            <w:tcMar>
              <w:top w:w="100" w:type="dxa"/>
              <w:left w:w="150" w:type="dxa"/>
              <w:bottom w:w="100" w:type="dxa"/>
              <w:right w:w="150" w:type="dxa"/>
            </w:tcMar>
          </w:tcPr>
          <w:p w14:paraId="135AD02B" w14:textId="77777777" w:rsidR="00D71E2B" w:rsidRDefault="00000000">
            <w:r>
              <w:rPr>
                <w:sz w:val="20"/>
                <w:szCs w:val="20"/>
              </w:rPr>
              <w:t>No wasted design docs; architecture evolves incrementally</w:t>
            </w:r>
          </w:p>
        </w:tc>
      </w:tr>
      <w:tr w:rsidR="00D71E2B" w14:paraId="7756D5E3" w14:textId="77777777">
        <w:tblPrEx>
          <w:tblCellMar>
            <w:top w:w="0" w:type="dxa"/>
            <w:bottom w:w="0" w:type="dxa"/>
          </w:tblCellMar>
        </w:tblPrEx>
        <w:tc>
          <w:tcPr>
            <w:tcW w:w="2500" w:type="dxa"/>
            <w:tcBorders>
              <w:top w:val="single" w:sz="1" w:space="0" w:color="CCCCCC"/>
              <w:left w:val="single" w:sz="1" w:space="0" w:color="CCCCCC"/>
              <w:bottom w:val="single" w:sz="1" w:space="0" w:color="CCCCCC"/>
              <w:right w:val="single" w:sz="1" w:space="0" w:color="CCCCCC"/>
            </w:tcBorders>
            <w:shd w:val="clear" w:color="auto" w:fill="F2F2F2"/>
            <w:tcMar>
              <w:top w:w="100" w:type="dxa"/>
              <w:left w:w="150" w:type="dxa"/>
              <w:bottom w:w="100" w:type="dxa"/>
              <w:right w:w="150" w:type="dxa"/>
            </w:tcMar>
          </w:tcPr>
          <w:p w14:paraId="374087AB" w14:textId="77777777" w:rsidR="00D71E2B" w:rsidRDefault="00000000">
            <w:r>
              <w:rPr>
                <w:sz w:val="20"/>
                <w:szCs w:val="20"/>
              </w:rPr>
              <w:t>Delayed Testing</w:t>
            </w:r>
          </w:p>
        </w:tc>
        <w:tc>
          <w:tcPr>
            <w:tcW w:w="3263" w:type="dxa"/>
            <w:tcBorders>
              <w:top w:val="single" w:sz="1" w:space="0" w:color="CCCCCC"/>
              <w:left w:val="single" w:sz="1" w:space="0" w:color="CCCCCC"/>
              <w:bottom w:val="single" w:sz="1" w:space="0" w:color="CCCCCC"/>
              <w:right w:val="single" w:sz="1" w:space="0" w:color="CCCCCC"/>
            </w:tcBorders>
            <w:shd w:val="clear" w:color="auto" w:fill="F2F2F2"/>
            <w:tcMar>
              <w:top w:w="100" w:type="dxa"/>
              <w:left w:w="150" w:type="dxa"/>
              <w:bottom w:w="100" w:type="dxa"/>
              <w:right w:w="150" w:type="dxa"/>
            </w:tcMar>
          </w:tcPr>
          <w:p w14:paraId="41A175FA" w14:textId="77777777" w:rsidR="00D71E2B" w:rsidRDefault="00000000">
            <w:r>
              <w:rPr>
                <w:sz w:val="20"/>
                <w:szCs w:val="20"/>
              </w:rPr>
              <w:t>Each Sprint includes development AND testing (Definition of Done)</w:t>
            </w:r>
          </w:p>
        </w:tc>
        <w:tc>
          <w:tcPr>
            <w:tcW w:w="3263" w:type="dxa"/>
            <w:tcBorders>
              <w:top w:val="single" w:sz="1" w:space="0" w:color="CCCCCC"/>
              <w:left w:val="single" w:sz="1" w:space="0" w:color="CCCCCC"/>
              <w:bottom w:val="single" w:sz="1" w:space="0" w:color="CCCCCC"/>
              <w:right w:val="single" w:sz="1" w:space="0" w:color="CCCCCC"/>
            </w:tcBorders>
            <w:shd w:val="clear" w:color="auto" w:fill="F2F2F2"/>
            <w:tcMar>
              <w:top w:w="100" w:type="dxa"/>
              <w:left w:w="150" w:type="dxa"/>
              <w:bottom w:w="100" w:type="dxa"/>
              <w:right w:w="150" w:type="dxa"/>
            </w:tcMar>
          </w:tcPr>
          <w:p w14:paraId="6A37BCE7" w14:textId="77777777" w:rsidR="00D71E2B" w:rsidRDefault="00000000">
            <w:r>
              <w:rPr>
                <w:sz w:val="20"/>
                <w:szCs w:val="20"/>
              </w:rPr>
              <w:t>Geo-fencing tested in Sprint 1; Face ID tested in Sprint 2 — bugs caught early</w:t>
            </w:r>
          </w:p>
        </w:tc>
      </w:tr>
    </w:tbl>
    <w:p w14:paraId="59585BDA" w14:textId="77777777" w:rsidR="00D71E2B" w:rsidRDefault="00D71E2B">
      <w:pPr>
        <w:spacing w:after="80"/>
      </w:pPr>
    </w:p>
    <w:p w14:paraId="2DC893BC" w14:textId="77777777" w:rsidR="00D71E2B" w:rsidRDefault="00000000">
      <w:pPr>
        <w:pStyle w:val="Heading2"/>
      </w:pPr>
      <w:r>
        <w:t>Sprint 1 — Minimum Viable Product (MVP)</w:t>
      </w:r>
    </w:p>
    <w:p w14:paraId="02D86F76" w14:textId="77777777" w:rsidR="00D71E2B" w:rsidRDefault="00000000">
      <w:pPr>
        <w:spacing w:after="120"/>
      </w:pPr>
      <w:r>
        <w:rPr>
          <w:i/>
          <w:iCs/>
        </w:rPr>
        <w:t>Duration: 2 Weeks  |  Goal: Build a working, testable version of the core app that real users can interact with.</w:t>
      </w:r>
    </w:p>
    <w:p w14:paraId="4438C561" w14:textId="77777777" w:rsidR="00D71E2B" w:rsidRDefault="00D71E2B">
      <w:pPr>
        <w:spacing w:after="80"/>
      </w:pPr>
    </w:p>
    <w:p w14:paraId="50F8E6F7" w14:textId="77777777" w:rsidR="00D71E2B" w:rsidRDefault="00000000">
      <w:pPr>
        <w:spacing w:after="120"/>
      </w:pPr>
      <w:r>
        <w:rPr>
          <w:b/>
          <w:bCs/>
        </w:rPr>
        <w:t>Focus Areas:</w:t>
      </w:r>
    </w:p>
    <w:p w14:paraId="77C18292" w14:textId="77777777" w:rsidR="00D71E2B" w:rsidRDefault="00000000">
      <w:pPr>
        <w:pStyle w:val="ListParagraph"/>
        <w:numPr>
          <w:ilvl w:val="0"/>
          <w:numId w:val="2"/>
        </w:numPr>
        <w:spacing w:after="80"/>
      </w:pPr>
      <w:r>
        <w:t>Basic UI: Login screen, student dashboard, teacher dashboard, attendance confirmation screen.</w:t>
      </w:r>
    </w:p>
    <w:p w14:paraId="55BB0A02" w14:textId="77777777" w:rsidR="00D71E2B" w:rsidRDefault="00000000">
      <w:pPr>
        <w:pStyle w:val="ListParagraph"/>
        <w:numPr>
          <w:ilvl w:val="0"/>
          <w:numId w:val="2"/>
        </w:numPr>
        <w:spacing w:after="80"/>
      </w:pPr>
      <w:r>
        <w:t>User Authentication: Secure login using University ID credentials via the institution's LDAP/SSO system.</w:t>
      </w:r>
    </w:p>
    <w:p w14:paraId="037BC905" w14:textId="77777777" w:rsidR="00D71E2B" w:rsidRDefault="00000000">
      <w:pPr>
        <w:pStyle w:val="ListParagraph"/>
        <w:numPr>
          <w:ilvl w:val="0"/>
          <w:numId w:val="2"/>
        </w:numPr>
        <w:spacing w:after="80"/>
      </w:pPr>
      <w:r>
        <w:t>Core Geo-fencing Logic: GPS-based detection of whether a student is within a 10-meter radius of the registered classroom coordinates. Automatic attendance marking upon entry.</w:t>
      </w:r>
    </w:p>
    <w:p w14:paraId="3EDB7392" w14:textId="77777777" w:rsidR="00D71E2B" w:rsidRDefault="00000000">
      <w:pPr>
        <w:pStyle w:val="ListParagraph"/>
        <w:numPr>
          <w:ilvl w:val="0"/>
          <w:numId w:val="2"/>
        </w:numPr>
        <w:spacing w:after="80"/>
      </w:pPr>
      <w:r>
        <w:t>Real-time Attendance List: Teacher-facing view showing present and absent students, updated live.</w:t>
      </w:r>
    </w:p>
    <w:p w14:paraId="03ED8F12" w14:textId="77777777" w:rsidR="00D71E2B" w:rsidRDefault="00000000">
      <w:pPr>
        <w:pStyle w:val="ListParagraph"/>
        <w:numPr>
          <w:ilvl w:val="0"/>
          <w:numId w:val="2"/>
        </w:numPr>
        <w:spacing w:after="80"/>
      </w:pPr>
      <w:r>
        <w:t>Attendance Notification: Push notification to student confirming attendance has been recorded.</w:t>
      </w:r>
    </w:p>
    <w:p w14:paraId="4B964FA6" w14:textId="77777777" w:rsidR="00D71E2B" w:rsidRDefault="00D71E2B">
      <w:pPr>
        <w:spacing w:after="80"/>
      </w:pPr>
    </w:p>
    <w:p w14:paraId="607A704A" w14:textId="77777777" w:rsidR="00D71E2B" w:rsidRDefault="00000000">
      <w:pPr>
        <w:spacing w:after="120"/>
      </w:pPr>
      <w:r>
        <w:rPr>
          <w:b/>
          <w:bCs/>
        </w:rPr>
        <w:t>Sprint 1 Definition of Done:</w:t>
      </w:r>
    </w:p>
    <w:p w14:paraId="5432B0AE" w14:textId="77777777" w:rsidR="00D71E2B" w:rsidRDefault="00000000">
      <w:pPr>
        <w:pStyle w:val="ListParagraph"/>
        <w:numPr>
          <w:ilvl w:val="0"/>
          <w:numId w:val="2"/>
        </w:numPr>
        <w:spacing w:after="80"/>
      </w:pPr>
      <w:r>
        <w:t>All user stories in the Sprint Backlog are implemented and unit-tested.</w:t>
      </w:r>
    </w:p>
    <w:p w14:paraId="37B0EF55" w14:textId="77777777" w:rsidR="00D71E2B" w:rsidRDefault="00000000">
      <w:pPr>
        <w:pStyle w:val="ListParagraph"/>
        <w:numPr>
          <w:ilvl w:val="0"/>
          <w:numId w:val="2"/>
        </w:numPr>
        <w:spacing w:after="80"/>
      </w:pPr>
      <w:r>
        <w:lastRenderedPageBreak/>
        <w:t>The Geo-fencing logic is tested in a real classroom environment and accurately marks attendance with &gt;95% precision.</w:t>
      </w:r>
    </w:p>
    <w:p w14:paraId="19DA6DD7" w14:textId="77777777" w:rsidR="00D71E2B" w:rsidRDefault="00000000">
      <w:pPr>
        <w:pStyle w:val="ListParagraph"/>
        <w:numPr>
          <w:ilvl w:val="0"/>
          <w:numId w:val="2"/>
        </w:numPr>
        <w:spacing w:after="80"/>
      </w:pPr>
      <w:r>
        <w:t>UI is reviewed by at least 3 test users (students + 1 teacher) for usability.</w:t>
      </w:r>
    </w:p>
    <w:p w14:paraId="6BB4A266" w14:textId="77777777" w:rsidR="00D71E2B" w:rsidRDefault="00000000">
      <w:pPr>
        <w:pStyle w:val="ListParagraph"/>
        <w:numPr>
          <w:ilvl w:val="0"/>
          <w:numId w:val="2"/>
        </w:numPr>
        <w:spacing w:after="80"/>
      </w:pPr>
      <w:r>
        <w:t>Code is merged to the main branch via Pull Request and passes all CI/CD pipeline checks.</w:t>
      </w:r>
    </w:p>
    <w:p w14:paraId="0BC72655" w14:textId="77777777" w:rsidR="00D71E2B" w:rsidRDefault="00D71E2B">
      <w:pPr>
        <w:spacing w:after="80"/>
      </w:pPr>
    </w:p>
    <w:p w14:paraId="72164758" w14:textId="77777777" w:rsidR="00D71E2B" w:rsidRDefault="00000000">
      <w:pPr>
        <w:pStyle w:val="Heading2"/>
      </w:pPr>
      <w:r>
        <w:t>Sprint 2 — The Update (Biometric Integration)</w:t>
      </w:r>
    </w:p>
    <w:p w14:paraId="5BBBEB36" w14:textId="77777777" w:rsidR="00D71E2B" w:rsidRDefault="00000000">
      <w:pPr>
        <w:spacing w:after="120"/>
      </w:pPr>
      <w:r>
        <w:rPr>
          <w:i/>
          <w:iCs/>
        </w:rPr>
        <w:t>Duration: 2 Weeks  |  Goal: Integrate the Face ID verification layer and refine the system based on Sprint 1 feedback.</w:t>
      </w:r>
    </w:p>
    <w:p w14:paraId="533B545A" w14:textId="77777777" w:rsidR="00D71E2B" w:rsidRDefault="00D71E2B">
      <w:pPr>
        <w:spacing w:after="80"/>
      </w:pPr>
    </w:p>
    <w:p w14:paraId="261FE374" w14:textId="77777777" w:rsidR="00D71E2B" w:rsidRDefault="00000000">
      <w:pPr>
        <w:spacing w:after="120"/>
      </w:pPr>
      <w:r>
        <w:rPr>
          <w:b/>
          <w:bCs/>
        </w:rPr>
        <w:t>Focus Areas:</w:t>
      </w:r>
    </w:p>
    <w:p w14:paraId="30659C0E" w14:textId="77777777" w:rsidR="00D71E2B" w:rsidRDefault="00000000">
      <w:pPr>
        <w:pStyle w:val="ListParagraph"/>
        <w:numPr>
          <w:ilvl w:val="0"/>
          <w:numId w:val="2"/>
        </w:numPr>
        <w:spacing w:after="80"/>
      </w:pPr>
      <w:r>
        <w:t>Biometric Face ID Integration: Implement Apple Face ID (iOS) and Android BiometricPrompt API for secondary verification after Geo-fencing marks attendance.</w:t>
      </w:r>
    </w:p>
    <w:p w14:paraId="4520806E" w14:textId="77777777" w:rsidR="00D71E2B" w:rsidRDefault="00000000">
      <w:pPr>
        <w:pStyle w:val="ListParagraph"/>
        <w:numPr>
          <w:ilvl w:val="0"/>
          <w:numId w:val="2"/>
        </w:numPr>
        <w:spacing w:after="80"/>
      </w:pPr>
      <w:r>
        <w:t>Anti-Proxy Logic: The system only finalizes attendance when both conditions are met: (1) Student is within geo-fence AND (2) Face ID verification succeeds.</w:t>
      </w:r>
    </w:p>
    <w:p w14:paraId="0AEBD069" w14:textId="77777777" w:rsidR="00D71E2B" w:rsidRDefault="00000000">
      <w:pPr>
        <w:pStyle w:val="ListParagraph"/>
        <w:numPr>
          <w:ilvl w:val="0"/>
          <w:numId w:val="2"/>
        </w:numPr>
        <w:spacing w:after="80"/>
      </w:pPr>
      <w:r>
        <w:t>Privacy &amp; Security Compliance: Biometric data is processed on-device using the secure enclave — no facial templates are transmitted to or stored on the server.</w:t>
      </w:r>
    </w:p>
    <w:p w14:paraId="13A6F476" w14:textId="77777777" w:rsidR="00D71E2B" w:rsidRDefault="00000000">
      <w:pPr>
        <w:pStyle w:val="ListParagraph"/>
        <w:numPr>
          <w:ilvl w:val="0"/>
          <w:numId w:val="2"/>
        </w:numPr>
        <w:spacing w:after="80"/>
      </w:pPr>
      <w:r>
        <w:t>Reporting Dashboard Refinement: Based on Sprint 1 teacher feedback, enhance the dashboard with weekly attendance summaries, export to CSV, and filter by course or date.</w:t>
      </w:r>
    </w:p>
    <w:p w14:paraId="06FCFBB5" w14:textId="77777777" w:rsidR="00D71E2B" w:rsidRDefault="00000000">
      <w:pPr>
        <w:pStyle w:val="ListParagraph"/>
        <w:numPr>
          <w:ilvl w:val="0"/>
          <w:numId w:val="2"/>
        </w:numPr>
        <w:spacing w:after="80"/>
      </w:pPr>
      <w:r>
        <w:t>Admin Override Feature: Allow designated admins to manually override attendance for documented technical failures.</w:t>
      </w:r>
    </w:p>
    <w:p w14:paraId="32510202" w14:textId="77777777" w:rsidR="00D71E2B" w:rsidRDefault="00D71E2B">
      <w:pPr>
        <w:spacing w:after="80"/>
      </w:pPr>
    </w:p>
    <w:p w14:paraId="68C6C37E" w14:textId="77777777" w:rsidR="00D71E2B" w:rsidRDefault="00000000">
      <w:pPr>
        <w:spacing w:after="120"/>
      </w:pPr>
      <w:r>
        <w:rPr>
          <w:b/>
          <w:bCs/>
        </w:rPr>
        <w:t>Sprint 2 Definition of Done:</w:t>
      </w:r>
    </w:p>
    <w:p w14:paraId="2C469E87" w14:textId="77777777" w:rsidR="00D71E2B" w:rsidRDefault="00000000">
      <w:pPr>
        <w:pStyle w:val="ListParagraph"/>
        <w:numPr>
          <w:ilvl w:val="0"/>
          <w:numId w:val="2"/>
        </w:numPr>
        <w:spacing w:after="80"/>
      </w:pPr>
      <w:r>
        <w:t>Face ID flow tested on both iOS (Face ID) and Android (BiometricPrompt) devices.</w:t>
      </w:r>
    </w:p>
    <w:p w14:paraId="2C3C6E25" w14:textId="77777777" w:rsidR="00D71E2B" w:rsidRDefault="00000000">
      <w:pPr>
        <w:pStyle w:val="ListParagraph"/>
        <w:numPr>
          <w:ilvl w:val="0"/>
          <w:numId w:val="2"/>
        </w:numPr>
        <w:spacing w:after="80"/>
      </w:pPr>
      <w:r>
        <w:t>Security audit confirms biometric data never leaves the device.</w:t>
      </w:r>
    </w:p>
    <w:p w14:paraId="255A57C3" w14:textId="77777777" w:rsidR="00D71E2B" w:rsidRDefault="00000000">
      <w:pPr>
        <w:pStyle w:val="ListParagraph"/>
        <w:numPr>
          <w:ilvl w:val="0"/>
          <w:numId w:val="2"/>
        </w:numPr>
        <w:spacing w:after="80"/>
      </w:pPr>
      <w:r>
        <w:t>End-to-end test: student walks into classroom, geo-fence triggers, Face ID prompts, attendance confirmed.</w:t>
      </w:r>
    </w:p>
    <w:p w14:paraId="15E590E9" w14:textId="77777777" w:rsidR="00D71E2B" w:rsidRDefault="00000000">
      <w:pPr>
        <w:pStyle w:val="ListParagraph"/>
        <w:numPr>
          <w:ilvl w:val="0"/>
          <w:numId w:val="2"/>
        </w:numPr>
        <w:spacing w:after="80"/>
      </w:pPr>
      <w:r>
        <w:t>All Sprint 1 feedback items addressed and closed in the backlog.</w:t>
      </w:r>
    </w:p>
    <w:p w14:paraId="22F4EF8C" w14:textId="77777777" w:rsidR="00D71E2B" w:rsidRDefault="00D71E2B">
      <w:pPr>
        <w:spacing w:after="80"/>
      </w:pPr>
    </w:p>
    <w:p w14:paraId="29968A7A" w14:textId="77777777" w:rsidR="00D71E2B" w:rsidRDefault="00000000">
      <w:pPr>
        <w:pStyle w:val="Heading1"/>
      </w:pPr>
      <w:r>
        <w:t>Task 3: Sprint Backlog</w:t>
      </w:r>
    </w:p>
    <w:p w14:paraId="0F4B4224" w14:textId="77777777" w:rsidR="00D71E2B" w:rsidRDefault="00000000">
      <w:pPr>
        <w:spacing w:after="120"/>
      </w:pPr>
      <w:r>
        <w:t>The Sprint 1 Backlog is provided as a separate Excel file (Sprint_Backlog_SmartAttend.xlsx). It contains all user stories, priorities, story point estimates, and status tracking for the Sprint 1 MVP cycle.</w:t>
      </w:r>
    </w:p>
    <w:p w14:paraId="55350E0F" w14:textId="77777777" w:rsidR="00D71E2B" w:rsidRDefault="00D71E2B">
      <w:pPr>
        <w:spacing w:after="80"/>
      </w:pPr>
    </w:p>
    <w:p w14:paraId="6F692B04" w14:textId="77777777" w:rsidR="00D71E2B" w:rsidRDefault="00000000">
      <w:pPr>
        <w:spacing w:after="120"/>
      </w:pPr>
      <w:r>
        <w:rPr>
          <w:b/>
          <w:bCs/>
        </w:rPr>
        <w:t>Summary of Sprint 1 Backlog Items:</w:t>
      </w:r>
    </w:p>
    <w:tbl>
      <w:tblPr>
        <w:tblW w:w="9026"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left w:w="10" w:type="dxa"/>
          <w:right w:w="10" w:type="dxa"/>
        </w:tblCellMar>
        <w:tblLook w:val="04A0" w:firstRow="1" w:lastRow="0" w:firstColumn="1" w:lastColumn="0" w:noHBand="0" w:noVBand="1"/>
      </w:tblPr>
      <w:tblGrid>
        <w:gridCol w:w="900"/>
        <w:gridCol w:w="4526"/>
        <w:gridCol w:w="1200"/>
        <w:gridCol w:w="1200"/>
        <w:gridCol w:w="1200"/>
      </w:tblGrid>
      <w:tr w:rsidR="00D71E2B" w14:paraId="2BF8D50A" w14:textId="77777777">
        <w:tblPrEx>
          <w:tblCellMar>
            <w:top w:w="0" w:type="dxa"/>
            <w:bottom w:w="0" w:type="dxa"/>
          </w:tblCellMar>
        </w:tblPrEx>
        <w:tc>
          <w:tcPr>
            <w:tcW w:w="900" w:type="dxa"/>
            <w:tcBorders>
              <w:top w:val="single" w:sz="1" w:space="0" w:color="1F4E79"/>
              <w:left w:val="single" w:sz="1" w:space="0" w:color="1F4E79"/>
              <w:bottom w:val="single" w:sz="1" w:space="0" w:color="1F4E79"/>
              <w:right w:val="single" w:sz="1" w:space="0" w:color="1F4E79"/>
            </w:tcBorders>
            <w:shd w:val="clear" w:color="auto" w:fill="1F4E79"/>
            <w:tcMar>
              <w:top w:w="100" w:type="dxa"/>
              <w:left w:w="120" w:type="dxa"/>
              <w:bottom w:w="100" w:type="dxa"/>
              <w:right w:w="120" w:type="dxa"/>
            </w:tcMar>
          </w:tcPr>
          <w:p w14:paraId="30A422ED" w14:textId="77777777" w:rsidR="00D71E2B" w:rsidRDefault="00000000">
            <w:r>
              <w:rPr>
                <w:b/>
                <w:bCs/>
                <w:color w:val="FFFFFF"/>
                <w:sz w:val="18"/>
                <w:szCs w:val="18"/>
              </w:rPr>
              <w:t>Task ID</w:t>
            </w:r>
          </w:p>
        </w:tc>
        <w:tc>
          <w:tcPr>
            <w:tcW w:w="4526" w:type="dxa"/>
            <w:tcBorders>
              <w:top w:val="single" w:sz="1" w:space="0" w:color="1F4E79"/>
              <w:left w:val="single" w:sz="1" w:space="0" w:color="1F4E79"/>
              <w:bottom w:val="single" w:sz="1" w:space="0" w:color="1F4E79"/>
              <w:right w:val="single" w:sz="1" w:space="0" w:color="1F4E79"/>
            </w:tcBorders>
            <w:shd w:val="clear" w:color="auto" w:fill="1F4E79"/>
            <w:tcMar>
              <w:top w:w="100" w:type="dxa"/>
              <w:left w:w="120" w:type="dxa"/>
              <w:bottom w:w="100" w:type="dxa"/>
              <w:right w:w="120" w:type="dxa"/>
            </w:tcMar>
          </w:tcPr>
          <w:p w14:paraId="23DCBC49" w14:textId="77777777" w:rsidR="00D71E2B" w:rsidRDefault="00000000">
            <w:r>
              <w:rPr>
                <w:b/>
                <w:bCs/>
                <w:color w:val="FFFFFF"/>
                <w:sz w:val="18"/>
                <w:szCs w:val="18"/>
              </w:rPr>
              <w:t>User Story</w:t>
            </w:r>
          </w:p>
        </w:tc>
        <w:tc>
          <w:tcPr>
            <w:tcW w:w="1200" w:type="dxa"/>
            <w:tcBorders>
              <w:top w:val="single" w:sz="1" w:space="0" w:color="1F4E79"/>
              <w:left w:val="single" w:sz="1" w:space="0" w:color="1F4E79"/>
              <w:bottom w:val="single" w:sz="1" w:space="0" w:color="1F4E79"/>
              <w:right w:val="single" w:sz="1" w:space="0" w:color="1F4E79"/>
            </w:tcBorders>
            <w:shd w:val="clear" w:color="auto" w:fill="1F4E79"/>
            <w:tcMar>
              <w:top w:w="100" w:type="dxa"/>
              <w:left w:w="120" w:type="dxa"/>
              <w:bottom w:w="100" w:type="dxa"/>
              <w:right w:w="120" w:type="dxa"/>
            </w:tcMar>
          </w:tcPr>
          <w:p w14:paraId="662FFC5B" w14:textId="77777777" w:rsidR="00D71E2B" w:rsidRDefault="00000000">
            <w:r>
              <w:rPr>
                <w:b/>
                <w:bCs/>
                <w:color w:val="FFFFFF"/>
                <w:sz w:val="18"/>
                <w:szCs w:val="18"/>
              </w:rPr>
              <w:t>Priority</w:t>
            </w:r>
          </w:p>
        </w:tc>
        <w:tc>
          <w:tcPr>
            <w:tcW w:w="1200" w:type="dxa"/>
            <w:tcBorders>
              <w:top w:val="single" w:sz="1" w:space="0" w:color="1F4E79"/>
              <w:left w:val="single" w:sz="1" w:space="0" w:color="1F4E79"/>
              <w:bottom w:val="single" w:sz="1" w:space="0" w:color="1F4E79"/>
              <w:right w:val="single" w:sz="1" w:space="0" w:color="1F4E79"/>
            </w:tcBorders>
            <w:shd w:val="clear" w:color="auto" w:fill="1F4E79"/>
            <w:tcMar>
              <w:top w:w="100" w:type="dxa"/>
              <w:left w:w="120" w:type="dxa"/>
              <w:bottom w:w="100" w:type="dxa"/>
              <w:right w:w="120" w:type="dxa"/>
            </w:tcMar>
          </w:tcPr>
          <w:p w14:paraId="59F125F8" w14:textId="77777777" w:rsidR="00D71E2B" w:rsidRDefault="00000000">
            <w:r>
              <w:rPr>
                <w:b/>
                <w:bCs/>
                <w:color w:val="FFFFFF"/>
                <w:sz w:val="18"/>
                <w:szCs w:val="18"/>
              </w:rPr>
              <w:t>Est. Hours</w:t>
            </w:r>
          </w:p>
        </w:tc>
        <w:tc>
          <w:tcPr>
            <w:tcW w:w="1200" w:type="dxa"/>
            <w:tcBorders>
              <w:top w:val="single" w:sz="1" w:space="0" w:color="1F4E79"/>
              <w:left w:val="single" w:sz="1" w:space="0" w:color="1F4E79"/>
              <w:bottom w:val="single" w:sz="1" w:space="0" w:color="1F4E79"/>
              <w:right w:val="single" w:sz="1" w:space="0" w:color="1F4E79"/>
            </w:tcBorders>
            <w:shd w:val="clear" w:color="auto" w:fill="1F4E79"/>
            <w:tcMar>
              <w:top w:w="100" w:type="dxa"/>
              <w:left w:w="120" w:type="dxa"/>
              <w:bottom w:w="100" w:type="dxa"/>
              <w:right w:w="120" w:type="dxa"/>
            </w:tcMar>
          </w:tcPr>
          <w:p w14:paraId="134A7F0D" w14:textId="77777777" w:rsidR="00D71E2B" w:rsidRDefault="00000000">
            <w:r>
              <w:rPr>
                <w:b/>
                <w:bCs/>
                <w:color w:val="FFFFFF"/>
                <w:sz w:val="18"/>
                <w:szCs w:val="18"/>
              </w:rPr>
              <w:t>Status</w:t>
            </w:r>
          </w:p>
        </w:tc>
      </w:tr>
      <w:tr w:rsidR="00D71E2B" w14:paraId="3CE5B6A1" w14:textId="77777777">
        <w:tblPrEx>
          <w:tblCellMar>
            <w:top w:w="0" w:type="dxa"/>
            <w:bottom w:w="0" w:type="dxa"/>
          </w:tblCellMar>
        </w:tblPrEx>
        <w:tc>
          <w:tcPr>
            <w:tcW w:w="900" w:type="dxa"/>
            <w:tcBorders>
              <w:top w:val="single" w:sz="1" w:space="0" w:color="CCCCCC"/>
              <w:left w:val="single" w:sz="1" w:space="0" w:color="CCCCCC"/>
              <w:bottom w:val="single" w:sz="1" w:space="0" w:color="CCCCCC"/>
              <w:right w:val="single" w:sz="1" w:space="0" w:color="CCCCCC"/>
            </w:tcBorders>
            <w:shd w:val="clear" w:color="auto" w:fill="F2F2F2"/>
            <w:tcMar>
              <w:top w:w="100" w:type="dxa"/>
              <w:left w:w="120" w:type="dxa"/>
              <w:bottom w:w="100" w:type="dxa"/>
              <w:right w:w="120" w:type="dxa"/>
            </w:tcMar>
          </w:tcPr>
          <w:p w14:paraId="0411A6C5" w14:textId="77777777" w:rsidR="00D71E2B" w:rsidRDefault="00000000">
            <w:r>
              <w:rPr>
                <w:b/>
                <w:bCs/>
                <w:color w:val="1F4E79"/>
                <w:sz w:val="18"/>
                <w:szCs w:val="18"/>
              </w:rPr>
              <w:t>US01</w:t>
            </w:r>
          </w:p>
        </w:tc>
        <w:tc>
          <w:tcPr>
            <w:tcW w:w="4526" w:type="dxa"/>
            <w:tcBorders>
              <w:top w:val="single" w:sz="1" w:space="0" w:color="CCCCCC"/>
              <w:left w:val="single" w:sz="1" w:space="0" w:color="CCCCCC"/>
              <w:bottom w:val="single" w:sz="1" w:space="0" w:color="CCCCCC"/>
              <w:right w:val="single" w:sz="1" w:space="0" w:color="CCCCCC"/>
            </w:tcBorders>
            <w:shd w:val="clear" w:color="auto" w:fill="F2F2F2"/>
            <w:tcMar>
              <w:top w:w="100" w:type="dxa"/>
              <w:left w:w="120" w:type="dxa"/>
              <w:bottom w:w="100" w:type="dxa"/>
              <w:right w:w="120" w:type="dxa"/>
            </w:tcMar>
          </w:tcPr>
          <w:p w14:paraId="343787A5" w14:textId="77777777" w:rsidR="00D71E2B" w:rsidRDefault="00000000">
            <w:r>
              <w:rPr>
                <w:sz w:val="18"/>
                <w:szCs w:val="18"/>
              </w:rPr>
              <w:t>As a student, I want to login via university ID so I can access my profile.</w:t>
            </w:r>
          </w:p>
        </w:tc>
        <w:tc>
          <w:tcPr>
            <w:tcW w:w="1200" w:type="dxa"/>
            <w:tcBorders>
              <w:top w:val="single" w:sz="1" w:space="0" w:color="CCCCCC"/>
              <w:left w:val="single" w:sz="1" w:space="0" w:color="CCCCCC"/>
              <w:bottom w:val="single" w:sz="1" w:space="0" w:color="CCCCCC"/>
              <w:right w:val="single" w:sz="1" w:space="0" w:color="CCCCCC"/>
            </w:tcBorders>
            <w:shd w:val="clear" w:color="auto" w:fill="FFE6E6"/>
            <w:tcMar>
              <w:top w:w="100" w:type="dxa"/>
              <w:left w:w="120" w:type="dxa"/>
              <w:bottom w:w="100" w:type="dxa"/>
              <w:right w:w="120" w:type="dxa"/>
            </w:tcMar>
          </w:tcPr>
          <w:p w14:paraId="515B81A2" w14:textId="77777777" w:rsidR="00D71E2B" w:rsidRDefault="00000000">
            <w:r>
              <w:rPr>
                <w:b/>
                <w:bCs/>
                <w:color w:val="C00000"/>
                <w:sz w:val="18"/>
                <w:szCs w:val="18"/>
              </w:rPr>
              <w:t>High</w:t>
            </w:r>
          </w:p>
        </w:tc>
        <w:tc>
          <w:tcPr>
            <w:tcW w:w="1200" w:type="dxa"/>
            <w:tcBorders>
              <w:top w:val="single" w:sz="1" w:space="0" w:color="CCCCCC"/>
              <w:left w:val="single" w:sz="1" w:space="0" w:color="CCCCCC"/>
              <w:bottom w:val="single" w:sz="1" w:space="0" w:color="CCCCCC"/>
              <w:right w:val="single" w:sz="1" w:space="0" w:color="CCCCCC"/>
            </w:tcBorders>
            <w:shd w:val="clear" w:color="auto" w:fill="F2F2F2"/>
            <w:tcMar>
              <w:top w:w="100" w:type="dxa"/>
              <w:left w:w="120" w:type="dxa"/>
              <w:bottom w:w="100" w:type="dxa"/>
              <w:right w:w="120" w:type="dxa"/>
            </w:tcMar>
          </w:tcPr>
          <w:p w14:paraId="3E8902A3" w14:textId="77777777" w:rsidR="00D71E2B" w:rsidRDefault="00000000">
            <w:pPr>
              <w:jc w:val="center"/>
            </w:pPr>
            <w:r>
              <w:rPr>
                <w:sz w:val="18"/>
                <w:szCs w:val="18"/>
              </w:rPr>
              <w:t>4 hrs</w:t>
            </w:r>
          </w:p>
        </w:tc>
        <w:tc>
          <w:tcPr>
            <w:tcW w:w="1200" w:type="dxa"/>
            <w:tcBorders>
              <w:top w:val="single" w:sz="1" w:space="0" w:color="CCCCCC"/>
              <w:left w:val="single" w:sz="1" w:space="0" w:color="CCCCCC"/>
              <w:bottom w:val="single" w:sz="1" w:space="0" w:color="CCCCCC"/>
              <w:right w:val="single" w:sz="1" w:space="0" w:color="CCCCCC"/>
            </w:tcBorders>
            <w:shd w:val="clear" w:color="auto" w:fill="F2F2F2"/>
            <w:tcMar>
              <w:top w:w="100" w:type="dxa"/>
              <w:left w:w="120" w:type="dxa"/>
              <w:bottom w:w="100" w:type="dxa"/>
              <w:right w:w="120" w:type="dxa"/>
            </w:tcMar>
          </w:tcPr>
          <w:p w14:paraId="2936F870" w14:textId="77777777" w:rsidR="00D71E2B" w:rsidRDefault="00000000">
            <w:r>
              <w:rPr>
                <w:color w:val="666666"/>
                <w:sz w:val="18"/>
                <w:szCs w:val="18"/>
              </w:rPr>
              <w:t>To Do</w:t>
            </w:r>
          </w:p>
        </w:tc>
      </w:tr>
      <w:tr w:rsidR="00D71E2B" w14:paraId="41BBE766" w14:textId="77777777">
        <w:tblPrEx>
          <w:tblCellMar>
            <w:top w:w="0" w:type="dxa"/>
            <w:bottom w:w="0" w:type="dxa"/>
          </w:tblCellMar>
        </w:tblPrEx>
        <w:tc>
          <w:tcPr>
            <w:tcW w:w="900" w:type="dxa"/>
            <w:tcBorders>
              <w:top w:val="single" w:sz="1" w:space="0" w:color="CCCCCC"/>
              <w:left w:val="single" w:sz="1" w:space="0" w:color="CCCCCC"/>
              <w:bottom w:val="single" w:sz="1" w:space="0" w:color="CCCCCC"/>
              <w:right w:val="single" w:sz="1" w:space="0" w:color="CCCCCC"/>
            </w:tcBorders>
            <w:shd w:val="clear" w:color="auto" w:fill="FFFFFF"/>
            <w:tcMar>
              <w:top w:w="100" w:type="dxa"/>
              <w:left w:w="120" w:type="dxa"/>
              <w:bottom w:w="100" w:type="dxa"/>
              <w:right w:w="120" w:type="dxa"/>
            </w:tcMar>
          </w:tcPr>
          <w:p w14:paraId="539C2570" w14:textId="77777777" w:rsidR="00D71E2B" w:rsidRDefault="00000000">
            <w:r>
              <w:rPr>
                <w:b/>
                <w:bCs/>
                <w:color w:val="1F4E79"/>
                <w:sz w:val="18"/>
                <w:szCs w:val="18"/>
              </w:rPr>
              <w:t>US02</w:t>
            </w:r>
          </w:p>
        </w:tc>
        <w:tc>
          <w:tcPr>
            <w:tcW w:w="4526" w:type="dxa"/>
            <w:tcBorders>
              <w:top w:val="single" w:sz="1" w:space="0" w:color="CCCCCC"/>
              <w:left w:val="single" w:sz="1" w:space="0" w:color="CCCCCC"/>
              <w:bottom w:val="single" w:sz="1" w:space="0" w:color="CCCCCC"/>
              <w:right w:val="single" w:sz="1" w:space="0" w:color="CCCCCC"/>
            </w:tcBorders>
            <w:shd w:val="clear" w:color="auto" w:fill="FFFFFF"/>
            <w:tcMar>
              <w:top w:w="100" w:type="dxa"/>
              <w:left w:w="120" w:type="dxa"/>
              <w:bottom w:w="100" w:type="dxa"/>
              <w:right w:w="120" w:type="dxa"/>
            </w:tcMar>
          </w:tcPr>
          <w:p w14:paraId="2855298F" w14:textId="77777777" w:rsidR="00D71E2B" w:rsidRDefault="00000000">
            <w:r>
              <w:rPr>
                <w:sz w:val="18"/>
                <w:szCs w:val="18"/>
              </w:rPr>
              <w:t>As a teacher, I want to view a real-time list of present students.</w:t>
            </w:r>
          </w:p>
        </w:tc>
        <w:tc>
          <w:tcPr>
            <w:tcW w:w="1200" w:type="dxa"/>
            <w:tcBorders>
              <w:top w:val="single" w:sz="1" w:space="0" w:color="CCCCCC"/>
              <w:left w:val="single" w:sz="1" w:space="0" w:color="CCCCCC"/>
              <w:bottom w:val="single" w:sz="1" w:space="0" w:color="CCCCCC"/>
              <w:right w:val="single" w:sz="1" w:space="0" w:color="CCCCCC"/>
            </w:tcBorders>
            <w:shd w:val="clear" w:color="auto" w:fill="FFE6E6"/>
            <w:tcMar>
              <w:top w:w="100" w:type="dxa"/>
              <w:left w:w="120" w:type="dxa"/>
              <w:bottom w:w="100" w:type="dxa"/>
              <w:right w:w="120" w:type="dxa"/>
            </w:tcMar>
          </w:tcPr>
          <w:p w14:paraId="66280DB1" w14:textId="77777777" w:rsidR="00D71E2B" w:rsidRDefault="00000000">
            <w:r>
              <w:rPr>
                <w:b/>
                <w:bCs/>
                <w:color w:val="C00000"/>
                <w:sz w:val="18"/>
                <w:szCs w:val="18"/>
              </w:rPr>
              <w:t>High</w:t>
            </w:r>
          </w:p>
        </w:tc>
        <w:tc>
          <w:tcPr>
            <w:tcW w:w="1200" w:type="dxa"/>
            <w:tcBorders>
              <w:top w:val="single" w:sz="1" w:space="0" w:color="CCCCCC"/>
              <w:left w:val="single" w:sz="1" w:space="0" w:color="CCCCCC"/>
              <w:bottom w:val="single" w:sz="1" w:space="0" w:color="CCCCCC"/>
              <w:right w:val="single" w:sz="1" w:space="0" w:color="CCCCCC"/>
            </w:tcBorders>
            <w:shd w:val="clear" w:color="auto" w:fill="FFFFFF"/>
            <w:tcMar>
              <w:top w:w="100" w:type="dxa"/>
              <w:left w:w="120" w:type="dxa"/>
              <w:bottom w:w="100" w:type="dxa"/>
              <w:right w:w="120" w:type="dxa"/>
            </w:tcMar>
          </w:tcPr>
          <w:p w14:paraId="29A228BA" w14:textId="77777777" w:rsidR="00D71E2B" w:rsidRDefault="00000000">
            <w:pPr>
              <w:jc w:val="center"/>
            </w:pPr>
            <w:r>
              <w:rPr>
                <w:sz w:val="18"/>
                <w:szCs w:val="18"/>
              </w:rPr>
              <w:t>6 hrs</w:t>
            </w:r>
          </w:p>
        </w:tc>
        <w:tc>
          <w:tcPr>
            <w:tcW w:w="1200" w:type="dxa"/>
            <w:tcBorders>
              <w:top w:val="single" w:sz="1" w:space="0" w:color="CCCCCC"/>
              <w:left w:val="single" w:sz="1" w:space="0" w:color="CCCCCC"/>
              <w:bottom w:val="single" w:sz="1" w:space="0" w:color="CCCCCC"/>
              <w:right w:val="single" w:sz="1" w:space="0" w:color="CCCCCC"/>
            </w:tcBorders>
            <w:shd w:val="clear" w:color="auto" w:fill="FFFFFF"/>
            <w:tcMar>
              <w:top w:w="100" w:type="dxa"/>
              <w:left w:w="120" w:type="dxa"/>
              <w:bottom w:w="100" w:type="dxa"/>
              <w:right w:w="120" w:type="dxa"/>
            </w:tcMar>
          </w:tcPr>
          <w:p w14:paraId="4D0130DA" w14:textId="77777777" w:rsidR="00D71E2B" w:rsidRDefault="00000000">
            <w:r>
              <w:rPr>
                <w:color w:val="666666"/>
                <w:sz w:val="18"/>
                <w:szCs w:val="18"/>
              </w:rPr>
              <w:t>To Do</w:t>
            </w:r>
          </w:p>
        </w:tc>
      </w:tr>
      <w:tr w:rsidR="00D71E2B" w14:paraId="4731B584" w14:textId="77777777">
        <w:tblPrEx>
          <w:tblCellMar>
            <w:top w:w="0" w:type="dxa"/>
            <w:bottom w:w="0" w:type="dxa"/>
          </w:tblCellMar>
        </w:tblPrEx>
        <w:tc>
          <w:tcPr>
            <w:tcW w:w="900" w:type="dxa"/>
            <w:tcBorders>
              <w:top w:val="single" w:sz="1" w:space="0" w:color="CCCCCC"/>
              <w:left w:val="single" w:sz="1" w:space="0" w:color="CCCCCC"/>
              <w:bottom w:val="single" w:sz="1" w:space="0" w:color="CCCCCC"/>
              <w:right w:val="single" w:sz="1" w:space="0" w:color="CCCCCC"/>
            </w:tcBorders>
            <w:shd w:val="clear" w:color="auto" w:fill="F2F2F2"/>
            <w:tcMar>
              <w:top w:w="100" w:type="dxa"/>
              <w:left w:w="120" w:type="dxa"/>
              <w:bottom w:w="100" w:type="dxa"/>
              <w:right w:w="120" w:type="dxa"/>
            </w:tcMar>
          </w:tcPr>
          <w:p w14:paraId="60A9037A" w14:textId="77777777" w:rsidR="00D71E2B" w:rsidRDefault="00000000">
            <w:r>
              <w:rPr>
                <w:b/>
                <w:bCs/>
                <w:color w:val="1F4E79"/>
                <w:sz w:val="18"/>
                <w:szCs w:val="18"/>
              </w:rPr>
              <w:lastRenderedPageBreak/>
              <w:t>US03</w:t>
            </w:r>
          </w:p>
        </w:tc>
        <w:tc>
          <w:tcPr>
            <w:tcW w:w="4526" w:type="dxa"/>
            <w:tcBorders>
              <w:top w:val="single" w:sz="1" w:space="0" w:color="CCCCCC"/>
              <w:left w:val="single" w:sz="1" w:space="0" w:color="CCCCCC"/>
              <w:bottom w:val="single" w:sz="1" w:space="0" w:color="CCCCCC"/>
              <w:right w:val="single" w:sz="1" w:space="0" w:color="CCCCCC"/>
            </w:tcBorders>
            <w:shd w:val="clear" w:color="auto" w:fill="F2F2F2"/>
            <w:tcMar>
              <w:top w:w="100" w:type="dxa"/>
              <w:left w:w="120" w:type="dxa"/>
              <w:bottom w:w="100" w:type="dxa"/>
              <w:right w:w="120" w:type="dxa"/>
            </w:tcMar>
          </w:tcPr>
          <w:p w14:paraId="4EF74DD7" w14:textId="77777777" w:rsidR="00D71E2B" w:rsidRDefault="00000000">
            <w:r>
              <w:rPr>
                <w:sz w:val="18"/>
                <w:szCs w:val="18"/>
              </w:rPr>
              <w:t>As a system, I want to detect if a student is within 10m of the classroom.</w:t>
            </w:r>
          </w:p>
        </w:tc>
        <w:tc>
          <w:tcPr>
            <w:tcW w:w="1200" w:type="dxa"/>
            <w:tcBorders>
              <w:top w:val="single" w:sz="1" w:space="0" w:color="CCCCCC"/>
              <w:left w:val="single" w:sz="1" w:space="0" w:color="CCCCCC"/>
              <w:bottom w:val="single" w:sz="1" w:space="0" w:color="CCCCCC"/>
              <w:right w:val="single" w:sz="1" w:space="0" w:color="CCCCCC"/>
            </w:tcBorders>
            <w:shd w:val="clear" w:color="auto" w:fill="FFE6E6"/>
            <w:tcMar>
              <w:top w:w="100" w:type="dxa"/>
              <w:left w:w="120" w:type="dxa"/>
              <w:bottom w:w="100" w:type="dxa"/>
              <w:right w:w="120" w:type="dxa"/>
            </w:tcMar>
          </w:tcPr>
          <w:p w14:paraId="007207E0" w14:textId="77777777" w:rsidR="00D71E2B" w:rsidRDefault="00000000">
            <w:r>
              <w:rPr>
                <w:b/>
                <w:bCs/>
                <w:color w:val="C00000"/>
                <w:sz w:val="18"/>
                <w:szCs w:val="18"/>
              </w:rPr>
              <w:t>High</w:t>
            </w:r>
          </w:p>
        </w:tc>
        <w:tc>
          <w:tcPr>
            <w:tcW w:w="1200" w:type="dxa"/>
            <w:tcBorders>
              <w:top w:val="single" w:sz="1" w:space="0" w:color="CCCCCC"/>
              <w:left w:val="single" w:sz="1" w:space="0" w:color="CCCCCC"/>
              <w:bottom w:val="single" w:sz="1" w:space="0" w:color="CCCCCC"/>
              <w:right w:val="single" w:sz="1" w:space="0" w:color="CCCCCC"/>
            </w:tcBorders>
            <w:shd w:val="clear" w:color="auto" w:fill="F2F2F2"/>
            <w:tcMar>
              <w:top w:w="100" w:type="dxa"/>
              <w:left w:w="120" w:type="dxa"/>
              <w:bottom w:w="100" w:type="dxa"/>
              <w:right w:w="120" w:type="dxa"/>
            </w:tcMar>
          </w:tcPr>
          <w:p w14:paraId="31A4DCE4" w14:textId="77777777" w:rsidR="00D71E2B" w:rsidRDefault="00000000">
            <w:pPr>
              <w:jc w:val="center"/>
            </w:pPr>
            <w:r>
              <w:rPr>
                <w:sz w:val="18"/>
                <w:szCs w:val="18"/>
              </w:rPr>
              <w:t>8 hrs</w:t>
            </w:r>
          </w:p>
        </w:tc>
        <w:tc>
          <w:tcPr>
            <w:tcW w:w="1200" w:type="dxa"/>
            <w:tcBorders>
              <w:top w:val="single" w:sz="1" w:space="0" w:color="CCCCCC"/>
              <w:left w:val="single" w:sz="1" w:space="0" w:color="CCCCCC"/>
              <w:bottom w:val="single" w:sz="1" w:space="0" w:color="CCCCCC"/>
              <w:right w:val="single" w:sz="1" w:space="0" w:color="CCCCCC"/>
            </w:tcBorders>
            <w:shd w:val="clear" w:color="auto" w:fill="F2F2F2"/>
            <w:tcMar>
              <w:top w:w="100" w:type="dxa"/>
              <w:left w:w="120" w:type="dxa"/>
              <w:bottom w:w="100" w:type="dxa"/>
              <w:right w:w="120" w:type="dxa"/>
            </w:tcMar>
          </w:tcPr>
          <w:p w14:paraId="1CBAD95E" w14:textId="77777777" w:rsidR="00D71E2B" w:rsidRDefault="00000000">
            <w:r>
              <w:rPr>
                <w:color w:val="666666"/>
                <w:sz w:val="18"/>
                <w:szCs w:val="18"/>
              </w:rPr>
              <w:t>To Do</w:t>
            </w:r>
          </w:p>
        </w:tc>
      </w:tr>
      <w:tr w:rsidR="00D71E2B" w14:paraId="25E9B323" w14:textId="77777777">
        <w:tblPrEx>
          <w:tblCellMar>
            <w:top w:w="0" w:type="dxa"/>
            <w:bottom w:w="0" w:type="dxa"/>
          </w:tblCellMar>
        </w:tblPrEx>
        <w:tc>
          <w:tcPr>
            <w:tcW w:w="900" w:type="dxa"/>
            <w:tcBorders>
              <w:top w:val="single" w:sz="1" w:space="0" w:color="CCCCCC"/>
              <w:left w:val="single" w:sz="1" w:space="0" w:color="CCCCCC"/>
              <w:bottom w:val="single" w:sz="1" w:space="0" w:color="CCCCCC"/>
              <w:right w:val="single" w:sz="1" w:space="0" w:color="CCCCCC"/>
            </w:tcBorders>
            <w:shd w:val="clear" w:color="auto" w:fill="FFFFFF"/>
            <w:tcMar>
              <w:top w:w="100" w:type="dxa"/>
              <w:left w:w="120" w:type="dxa"/>
              <w:bottom w:w="100" w:type="dxa"/>
              <w:right w:w="120" w:type="dxa"/>
            </w:tcMar>
          </w:tcPr>
          <w:p w14:paraId="590D5A49" w14:textId="77777777" w:rsidR="00D71E2B" w:rsidRDefault="00000000">
            <w:r>
              <w:rPr>
                <w:b/>
                <w:bCs/>
                <w:color w:val="1F4E79"/>
                <w:sz w:val="18"/>
                <w:szCs w:val="18"/>
              </w:rPr>
              <w:t>US04</w:t>
            </w:r>
          </w:p>
        </w:tc>
        <w:tc>
          <w:tcPr>
            <w:tcW w:w="4526" w:type="dxa"/>
            <w:tcBorders>
              <w:top w:val="single" w:sz="1" w:space="0" w:color="CCCCCC"/>
              <w:left w:val="single" w:sz="1" w:space="0" w:color="CCCCCC"/>
              <w:bottom w:val="single" w:sz="1" w:space="0" w:color="CCCCCC"/>
              <w:right w:val="single" w:sz="1" w:space="0" w:color="CCCCCC"/>
            </w:tcBorders>
            <w:shd w:val="clear" w:color="auto" w:fill="FFFFFF"/>
            <w:tcMar>
              <w:top w:w="100" w:type="dxa"/>
              <w:left w:w="120" w:type="dxa"/>
              <w:bottom w:w="100" w:type="dxa"/>
              <w:right w:w="120" w:type="dxa"/>
            </w:tcMar>
          </w:tcPr>
          <w:p w14:paraId="704D960E" w14:textId="77777777" w:rsidR="00D71E2B" w:rsidRDefault="00000000">
            <w:r>
              <w:rPr>
                <w:sz w:val="18"/>
                <w:szCs w:val="18"/>
              </w:rPr>
              <w:t>As a student, I want a notification when my attendance is marked.</w:t>
            </w:r>
          </w:p>
        </w:tc>
        <w:tc>
          <w:tcPr>
            <w:tcW w:w="1200" w:type="dxa"/>
            <w:tcBorders>
              <w:top w:val="single" w:sz="1" w:space="0" w:color="CCCCCC"/>
              <w:left w:val="single" w:sz="1" w:space="0" w:color="CCCCCC"/>
              <w:bottom w:val="single" w:sz="1" w:space="0" w:color="CCCCCC"/>
              <w:right w:val="single" w:sz="1" w:space="0" w:color="CCCCCC"/>
            </w:tcBorders>
            <w:shd w:val="clear" w:color="auto" w:fill="FFF9E6"/>
            <w:tcMar>
              <w:top w:w="100" w:type="dxa"/>
              <w:left w:w="120" w:type="dxa"/>
              <w:bottom w:w="100" w:type="dxa"/>
              <w:right w:w="120" w:type="dxa"/>
            </w:tcMar>
          </w:tcPr>
          <w:p w14:paraId="6B829ABC" w14:textId="77777777" w:rsidR="00D71E2B" w:rsidRDefault="00000000">
            <w:r>
              <w:rPr>
                <w:b/>
                <w:bCs/>
                <w:color w:val="BF8F00"/>
                <w:sz w:val="18"/>
                <w:szCs w:val="18"/>
              </w:rPr>
              <w:t>Medium</w:t>
            </w:r>
          </w:p>
        </w:tc>
        <w:tc>
          <w:tcPr>
            <w:tcW w:w="1200" w:type="dxa"/>
            <w:tcBorders>
              <w:top w:val="single" w:sz="1" w:space="0" w:color="CCCCCC"/>
              <w:left w:val="single" w:sz="1" w:space="0" w:color="CCCCCC"/>
              <w:bottom w:val="single" w:sz="1" w:space="0" w:color="CCCCCC"/>
              <w:right w:val="single" w:sz="1" w:space="0" w:color="CCCCCC"/>
            </w:tcBorders>
            <w:shd w:val="clear" w:color="auto" w:fill="FFFFFF"/>
            <w:tcMar>
              <w:top w:w="100" w:type="dxa"/>
              <w:left w:w="120" w:type="dxa"/>
              <w:bottom w:w="100" w:type="dxa"/>
              <w:right w:w="120" w:type="dxa"/>
            </w:tcMar>
          </w:tcPr>
          <w:p w14:paraId="0C76FDAF" w14:textId="77777777" w:rsidR="00D71E2B" w:rsidRDefault="00000000">
            <w:pPr>
              <w:jc w:val="center"/>
            </w:pPr>
            <w:r>
              <w:rPr>
                <w:sz w:val="18"/>
                <w:szCs w:val="18"/>
              </w:rPr>
              <w:t>3 hrs</w:t>
            </w:r>
          </w:p>
        </w:tc>
        <w:tc>
          <w:tcPr>
            <w:tcW w:w="1200" w:type="dxa"/>
            <w:tcBorders>
              <w:top w:val="single" w:sz="1" w:space="0" w:color="CCCCCC"/>
              <w:left w:val="single" w:sz="1" w:space="0" w:color="CCCCCC"/>
              <w:bottom w:val="single" w:sz="1" w:space="0" w:color="CCCCCC"/>
              <w:right w:val="single" w:sz="1" w:space="0" w:color="CCCCCC"/>
            </w:tcBorders>
            <w:shd w:val="clear" w:color="auto" w:fill="FFFFFF"/>
            <w:tcMar>
              <w:top w:w="100" w:type="dxa"/>
              <w:left w:w="120" w:type="dxa"/>
              <w:bottom w:w="100" w:type="dxa"/>
              <w:right w:w="120" w:type="dxa"/>
            </w:tcMar>
          </w:tcPr>
          <w:p w14:paraId="4BEEDEE4" w14:textId="77777777" w:rsidR="00D71E2B" w:rsidRDefault="00000000">
            <w:r>
              <w:rPr>
                <w:color w:val="666666"/>
                <w:sz w:val="18"/>
                <w:szCs w:val="18"/>
              </w:rPr>
              <w:t>To Do</w:t>
            </w:r>
          </w:p>
        </w:tc>
      </w:tr>
      <w:tr w:rsidR="00D71E2B" w14:paraId="6B95DE49" w14:textId="77777777">
        <w:tblPrEx>
          <w:tblCellMar>
            <w:top w:w="0" w:type="dxa"/>
            <w:bottom w:w="0" w:type="dxa"/>
          </w:tblCellMar>
        </w:tblPrEx>
        <w:tc>
          <w:tcPr>
            <w:tcW w:w="900" w:type="dxa"/>
            <w:tcBorders>
              <w:top w:val="single" w:sz="1" w:space="0" w:color="CCCCCC"/>
              <w:left w:val="single" w:sz="1" w:space="0" w:color="CCCCCC"/>
              <w:bottom w:val="single" w:sz="1" w:space="0" w:color="CCCCCC"/>
              <w:right w:val="single" w:sz="1" w:space="0" w:color="CCCCCC"/>
            </w:tcBorders>
            <w:shd w:val="clear" w:color="auto" w:fill="F2F2F2"/>
            <w:tcMar>
              <w:top w:w="100" w:type="dxa"/>
              <w:left w:w="120" w:type="dxa"/>
              <w:bottom w:w="100" w:type="dxa"/>
              <w:right w:w="120" w:type="dxa"/>
            </w:tcMar>
          </w:tcPr>
          <w:p w14:paraId="118A052F" w14:textId="77777777" w:rsidR="00D71E2B" w:rsidRDefault="00000000">
            <w:r>
              <w:rPr>
                <w:b/>
                <w:bCs/>
                <w:color w:val="1F4E79"/>
                <w:sz w:val="18"/>
                <w:szCs w:val="18"/>
              </w:rPr>
              <w:t>US05</w:t>
            </w:r>
          </w:p>
        </w:tc>
        <w:tc>
          <w:tcPr>
            <w:tcW w:w="4526" w:type="dxa"/>
            <w:tcBorders>
              <w:top w:val="single" w:sz="1" w:space="0" w:color="CCCCCC"/>
              <w:left w:val="single" w:sz="1" w:space="0" w:color="CCCCCC"/>
              <w:bottom w:val="single" w:sz="1" w:space="0" w:color="CCCCCC"/>
              <w:right w:val="single" w:sz="1" w:space="0" w:color="CCCCCC"/>
            </w:tcBorders>
            <w:shd w:val="clear" w:color="auto" w:fill="F2F2F2"/>
            <w:tcMar>
              <w:top w:w="100" w:type="dxa"/>
              <w:left w:w="120" w:type="dxa"/>
              <w:bottom w:w="100" w:type="dxa"/>
              <w:right w:w="120" w:type="dxa"/>
            </w:tcMar>
          </w:tcPr>
          <w:p w14:paraId="76F589C7" w14:textId="77777777" w:rsidR="00D71E2B" w:rsidRDefault="00000000">
            <w:r>
              <w:rPr>
                <w:sz w:val="18"/>
                <w:szCs w:val="18"/>
              </w:rPr>
              <w:t>As an admin, I want to manually override attendance for technical errors.</w:t>
            </w:r>
          </w:p>
        </w:tc>
        <w:tc>
          <w:tcPr>
            <w:tcW w:w="1200" w:type="dxa"/>
            <w:tcBorders>
              <w:top w:val="single" w:sz="1" w:space="0" w:color="CCCCCC"/>
              <w:left w:val="single" w:sz="1" w:space="0" w:color="CCCCCC"/>
              <w:bottom w:val="single" w:sz="1" w:space="0" w:color="CCCCCC"/>
              <w:right w:val="single" w:sz="1" w:space="0" w:color="CCCCCC"/>
            </w:tcBorders>
            <w:shd w:val="clear" w:color="auto" w:fill="E6F4FF"/>
            <w:tcMar>
              <w:top w:w="100" w:type="dxa"/>
              <w:left w:w="120" w:type="dxa"/>
              <w:bottom w:w="100" w:type="dxa"/>
              <w:right w:w="120" w:type="dxa"/>
            </w:tcMar>
          </w:tcPr>
          <w:p w14:paraId="44B38FDA" w14:textId="77777777" w:rsidR="00D71E2B" w:rsidRDefault="00000000">
            <w:r>
              <w:rPr>
                <w:b/>
                <w:bCs/>
                <w:color w:val="1F4E79"/>
                <w:sz w:val="18"/>
                <w:szCs w:val="18"/>
              </w:rPr>
              <w:t>Low</w:t>
            </w:r>
          </w:p>
        </w:tc>
        <w:tc>
          <w:tcPr>
            <w:tcW w:w="1200" w:type="dxa"/>
            <w:tcBorders>
              <w:top w:val="single" w:sz="1" w:space="0" w:color="CCCCCC"/>
              <w:left w:val="single" w:sz="1" w:space="0" w:color="CCCCCC"/>
              <w:bottom w:val="single" w:sz="1" w:space="0" w:color="CCCCCC"/>
              <w:right w:val="single" w:sz="1" w:space="0" w:color="CCCCCC"/>
            </w:tcBorders>
            <w:shd w:val="clear" w:color="auto" w:fill="F2F2F2"/>
            <w:tcMar>
              <w:top w:w="100" w:type="dxa"/>
              <w:left w:w="120" w:type="dxa"/>
              <w:bottom w:w="100" w:type="dxa"/>
              <w:right w:w="120" w:type="dxa"/>
            </w:tcMar>
          </w:tcPr>
          <w:p w14:paraId="37A28213" w14:textId="77777777" w:rsidR="00D71E2B" w:rsidRDefault="00000000">
            <w:pPr>
              <w:jc w:val="center"/>
            </w:pPr>
            <w:r>
              <w:rPr>
                <w:sz w:val="18"/>
                <w:szCs w:val="18"/>
              </w:rPr>
              <w:t>4 hrs</w:t>
            </w:r>
          </w:p>
        </w:tc>
        <w:tc>
          <w:tcPr>
            <w:tcW w:w="1200" w:type="dxa"/>
            <w:tcBorders>
              <w:top w:val="single" w:sz="1" w:space="0" w:color="CCCCCC"/>
              <w:left w:val="single" w:sz="1" w:space="0" w:color="CCCCCC"/>
              <w:bottom w:val="single" w:sz="1" w:space="0" w:color="CCCCCC"/>
              <w:right w:val="single" w:sz="1" w:space="0" w:color="CCCCCC"/>
            </w:tcBorders>
            <w:shd w:val="clear" w:color="auto" w:fill="F2F2F2"/>
            <w:tcMar>
              <w:top w:w="100" w:type="dxa"/>
              <w:left w:w="120" w:type="dxa"/>
              <w:bottom w:w="100" w:type="dxa"/>
              <w:right w:w="120" w:type="dxa"/>
            </w:tcMar>
          </w:tcPr>
          <w:p w14:paraId="7064F19C" w14:textId="77777777" w:rsidR="00D71E2B" w:rsidRDefault="00000000">
            <w:r>
              <w:rPr>
                <w:color w:val="666666"/>
                <w:sz w:val="18"/>
                <w:szCs w:val="18"/>
              </w:rPr>
              <w:t>To Do</w:t>
            </w:r>
          </w:p>
        </w:tc>
      </w:tr>
    </w:tbl>
    <w:p w14:paraId="6F7D9705" w14:textId="77777777" w:rsidR="00D71E2B" w:rsidRDefault="00D71E2B">
      <w:pPr>
        <w:spacing w:after="80"/>
      </w:pPr>
    </w:p>
    <w:p w14:paraId="40178870" w14:textId="77777777" w:rsidR="00D71E2B" w:rsidRDefault="00000000">
      <w:pPr>
        <w:spacing w:after="120"/>
      </w:pPr>
      <w:r>
        <w:rPr>
          <w:i/>
          <w:iCs/>
        </w:rPr>
        <w:t>Total Estimated Hours for Sprint 1: 25 hours  |  Sprint Capacity: 2-week sprint, 4-person team</w:t>
      </w:r>
    </w:p>
    <w:p w14:paraId="61DA00A2" w14:textId="77777777" w:rsidR="00D71E2B" w:rsidRDefault="00D71E2B">
      <w:pPr>
        <w:spacing w:after="80"/>
      </w:pPr>
    </w:p>
    <w:p w14:paraId="03573FCA" w14:textId="77777777" w:rsidR="00D71E2B" w:rsidRDefault="00D71E2B">
      <w:pPr>
        <w:spacing w:after="80"/>
      </w:pPr>
    </w:p>
    <w:p w14:paraId="4536E24D" w14:textId="77777777" w:rsidR="00D71E2B" w:rsidRDefault="00000000">
      <w:pPr>
        <w:pStyle w:val="Heading1"/>
      </w:pPr>
      <w:r>
        <w:t>GitHub Repository — README.md</w:t>
      </w:r>
    </w:p>
    <w:p w14:paraId="65948D78" w14:textId="2F707009" w:rsidR="00D71E2B" w:rsidRDefault="00000000">
      <w:pPr>
        <w:spacing w:after="120"/>
      </w:pPr>
      <w:r>
        <w:t>The following content is intended for the README.md file of the GitHub repository (SDLC-Assignment-</w:t>
      </w:r>
      <w:r w:rsidR="00A96C8A">
        <w:t>Vibhanshu Singh</w:t>
      </w:r>
    </w:p>
    <w:p w14:paraId="0F042B35" w14:textId="77777777" w:rsidR="00D71E2B" w:rsidRDefault="00D71E2B">
      <w:pPr>
        <w:spacing w:after="80"/>
      </w:pPr>
    </w:p>
    <w:p w14:paraId="2DFA5856" w14:textId="77777777" w:rsidR="00D71E2B" w:rsidRDefault="00000000">
      <w:pPr>
        <w:pStyle w:val="Heading2"/>
      </w:pPr>
      <w:r>
        <w:t>Why CI/CD Is Used to Push Sprint Updates</w:t>
      </w:r>
    </w:p>
    <w:p w14:paraId="781BAB0A" w14:textId="77777777" w:rsidR="00D71E2B" w:rsidRDefault="00000000">
      <w:pPr>
        <w:spacing w:after="120"/>
      </w:pPr>
      <w:r>
        <w:t>CI/CD stands for Continuous Integration / Continuous Deployment. It is a DevOps practice that automates the process of building, testing, and deploying software every time a developer pushes new code to the repository.</w:t>
      </w:r>
    </w:p>
    <w:p w14:paraId="587D89A1" w14:textId="77777777" w:rsidR="00D71E2B" w:rsidRDefault="00D71E2B">
      <w:pPr>
        <w:spacing w:after="80"/>
      </w:pPr>
    </w:p>
    <w:p w14:paraId="6315CE03" w14:textId="77777777" w:rsidR="00D71E2B" w:rsidRDefault="00000000">
      <w:pPr>
        <w:spacing w:after="120"/>
      </w:pPr>
      <w:r>
        <w:t>In the context of the Smart-Attend app and our Scrum-based development workflow, CI/CD serves the following critical purposes:</w:t>
      </w:r>
    </w:p>
    <w:p w14:paraId="568D31D7" w14:textId="77777777" w:rsidR="00D71E2B" w:rsidRDefault="00D71E2B">
      <w:pPr>
        <w:spacing w:after="80"/>
      </w:pPr>
    </w:p>
    <w:p w14:paraId="01BDDC67" w14:textId="77777777" w:rsidR="00D71E2B" w:rsidRDefault="00000000">
      <w:pPr>
        <w:spacing w:after="120"/>
      </w:pPr>
      <w:r>
        <w:rPr>
          <w:b/>
          <w:bCs/>
        </w:rPr>
        <w:t>1. Continuous Integration (CI) — Catching Bugs Early</w:t>
      </w:r>
    </w:p>
    <w:p w14:paraId="6BBCFFFB" w14:textId="77777777" w:rsidR="00D71E2B" w:rsidRDefault="00000000">
      <w:pPr>
        <w:pStyle w:val="ListParagraph"/>
        <w:numPr>
          <w:ilvl w:val="0"/>
          <w:numId w:val="2"/>
        </w:numPr>
        <w:spacing w:after="80"/>
      </w:pPr>
      <w:r>
        <w:t>Every time a developer pushes code (e.g., completing US03 — the Geo-fencing logic), the CI pipeline automatically runs all unit tests and integration tests.</w:t>
      </w:r>
    </w:p>
    <w:p w14:paraId="4CB5329A" w14:textId="77777777" w:rsidR="00D71E2B" w:rsidRDefault="00000000">
      <w:pPr>
        <w:pStyle w:val="ListParagraph"/>
        <w:numPr>
          <w:ilvl w:val="0"/>
          <w:numId w:val="2"/>
        </w:numPr>
        <w:spacing w:after="80"/>
      </w:pPr>
      <w:r>
        <w:t>This ensures that new Sprint 2 features (like Face ID) do not break existing Sprint 1 features (like Geo-fencing or Login).</w:t>
      </w:r>
    </w:p>
    <w:p w14:paraId="5E63166F" w14:textId="77777777" w:rsidR="00D71E2B" w:rsidRDefault="00000000">
      <w:pPr>
        <w:pStyle w:val="ListParagraph"/>
        <w:numPr>
          <w:ilvl w:val="0"/>
          <w:numId w:val="2"/>
        </w:numPr>
        <w:spacing w:after="80"/>
      </w:pPr>
      <w:r>
        <w:t>Tools used: GitHub Actions for pipeline automation, Jest/JUnit for automated testing.</w:t>
      </w:r>
    </w:p>
    <w:p w14:paraId="1A608E06" w14:textId="77777777" w:rsidR="00D71E2B" w:rsidRDefault="00D71E2B">
      <w:pPr>
        <w:spacing w:after="80"/>
      </w:pPr>
    </w:p>
    <w:p w14:paraId="05352CAA" w14:textId="77777777" w:rsidR="00D71E2B" w:rsidRDefault="00000000">
      <w:pPr>
        <w:spacing w:after="120"/>
      </w:pPr>
      <w:r>
        <w:rPr>
          <w:b/>
          <w:bCs/>
        </w:rPr>
        <w:t>2. Continuous Deployment (CD) — Pushing Updates to Students Automatically</w:t>
      </w:r>
    </w:p>
    <w:p w14:paraId="63FF16E0" w14:textId="77777777" w:rsidR="00D71E2B" w:rsidRDefault="00000000">
      <w:pPr>
        <w:pStyle w:val="ListParagraph"/>
        <w:numPr>
          <w:ilvl w:val="0"/>
          <w:numId w:val="2"/>
        </w:numPr>
        <w:spacing w:after="80"/>
      </w:pPr>
      <w:r>
        <w:t>Once all tests pass in the CI stage, the CD pipeline automatically builds the app and pushes the update to the testing environment (internal beta) or production environment (live app).</w:t>
      </w:r>
    </w:p>
    <w:p w14:paraId="4C1D7427" w14:textId="77777777" w:rsidR="00D71E2B" w:rsidRDefault="00000000">
      <w:pPr>
        <w:pStyle w:val="ListParagraph"/>
        <w:numPr>
          <w:ilvl w:val="0"/>
          <w:numId w:val="2"/>
        </w:numPr>
        <w:spacing w:after="80"/>
      </w:pPr>
      <w:r>
        <w:t>For mobile apps, this means pushing OTA (Over-The-Air) updates via platforms like Firebase App Distribution (for beta testers) or triggering a new build submission to the Apple App Store / Google Play Store.</w:t>
      </w:r>
    </w:p>
    <w:p w14:paraId="20FDE1C6" w14:textId="77777777" w:rsidR="00D71E2B" w:rsidRDefault="00000000">
      <w:pPr>
        <w:pStyle w:val="ListParagraph"/>
        <w:numPr>
          <w:ilvl w:val="0"/>
          <w:numId w:val="2"/>
        </w:numPr>
        <w:spacing w:after="80"/>
      </w:pPr>
      <w:r>
        <w:t>Students who have the app installed receive the new Sprint update automatically — they do not need to manually download a new version.</w:t>
      </w:r>
    </w:p>
    <w:p w14:paraId="46CB2818" w14:textId="77777777" w:rsidR="00D71E2B" w:rsidRDefault="00D71E2B">
      <w:pPr>
        <w:spacing w:after="80"/>
      </w:pPr>
    </w:p>
    <w:p w14:paraId="7ACDFF46" w14:textId="77777777" w:rsidR="00D71E2B" w:rsidRDefault="00000000">
      <w:pPr>
        <w:spacing w:after="120"/>
      </w:pPr>
      <w:r>
        <w:rPr>
          <w:b/>
          <w:bCs/>
        </w:rPr>
        <w:t>3. Enabling Rapid Sprint Releases</w:t>
      </w:r>
    </w:p>
    <w:p w14:paraId="4BC72979" w14:textId="77777777" w:rsidR="00D71E2B" w:rsidRDefault="00000000">
      <w:pPr>
        <w:pStyle w:val="ListParagraph"/>
        <w:numPr>
          <w:ilvl w:val="0"/>
          <w:numId w:val="2"/>
        </w:numPr>
        <w:spacing w:after="80"/>
      </w:pPr>
      <w:r>
        <w:lastRenderedPageBreak/>
        <w:t>In our 2-week Sprint cycle, at the end of each Sprint, CI/CD allows the team to release a new, working version of Smart-Attend within hours — not days.</w:t>
      </w:r>
    </w:p>
    <w:p w14:paraId="328EE957" w14:textId="77777777" w:rsidR="00D71E2B" w:rsidRDefault="00000000">
      <w:pPr>
        <w:pStyle w:val="ListParagraph"/>
        <w:numPr>
          <w:ilvl w:val="0"/>
          <w:numId w:val="2"/>
        </w:numPr>
        <w:spacing w:after="80"/>
      </w:pPr>
      <w:r>
        <w:t>Sprint 1 release includes: Login + Geo-fencing. Sprint 2 release includes: Face ID + Enhanced Dashboard.</w:t>
      </w:r>
    </w:p>
    <w:p w14:paraId="2F9A750A" w14:textId="77777777" w:rsidR="00D71E2B" w:rsidRDefault="00000000">
      <w:pPr>
        <w:pStyle w:val="ListParagraph"/>
        <w:numPr>
          <w:ilvl w:val="0"/>
          <w:numId w:val="2"/>
        </w:numPr>
        <w:spacing w:after="80"/>
      </w:pPr>
      <w:r>
        <w:t>This mirrors real-world apps like WhatsApp or Instagram, which push updates every few weeks using CI/CD pipelines.</w:t>
      </w:r>
    </w:p>
    <w:p w14:paraId="5388D095" w14:textId="77777777" w:rsidR="00D71E2B" w:rsidRDefault="00D71E2B">
      <w:pPr>
        <w:spacing w:after="80"/>
      </w:pPr>
    </w:p>
    <w:p w14:paraId="42B6B6B3" w14:textId="77777777" w:rsidR="00D71E2B" w:rsidRDefault="00000000">
      <w:pPr>
        <w:spacing w:after="120"/>
      </w:pPr>
      <w:r>
        <w:rPr>
          <w:b/>
          <w:bCs/>
        </w:rPr>
        <w:t>4. Quality Gates</w:t>
      </w:r>
    </w:p>
    <w:p w14:paraId="768BD14F" w14:textId="77777777" w:rsidR="00D71E2B" w:rsidRDefault="00000000">
      <w:pPr>
        <w:pStyle w:val="ListParagraph"/>
        <w:numPr>
          <w:ilvl w:val="0"/>
          <w:numId w:val="2"/>
        </w:numPr>
        <w:spacing w:after="80"/>
      </w:pPr>
      <w:r>
        <w:t>The CI/CD pipeline enforces quality gates: code cannot be merged or deployed if tests fail, code coverage drops below 80%, or security scans detect vulnerabilities in the biometric data handling code.</w:t>
      </w:r>
    </w:p>
    <w:p w14:paraId="6CE9AD32" w14:textId="77777777" w:rsidR="00D71E2B" w:rsidRDefault="00000000">
      <w:pPr>
        <w:pStyle w:val="ListParagraph"/>
        <w:numPr>
          <w:ilvl w:val="0"/>
          <w:numId w:val="2"/>
        </w:numPr>
        <w:spacing w:after="80"/>
      </w:pPr>
      <w:r>
        <w:t>This is especially important for the Face ID module, where a security flaw could expose sensitive biometric data.</w:t>
      </w:r>
    </w:p>
    <w:p w14:paraId="5BA64DC6" w14:textId="77777777" w:rsidR="00D71E2B" w:rsidRDefault="00D71E2B">
      <w:pPr>
        <w:spacing w:after="80"/>
      </w:pPr>
    </w:p>
    <w:p w14:paraId="16029374" w14:textId="77777777" w:rsidR="00D71E2B" w:rsidRDefault="00000000">
      <w:pPr>
        <w:spacing w:after="120"/>
      </w:pPr>
      <w:r>
        <w:t>In summary, CI/CD transforms the end of each Sprint from a manual, error-prone deployment process into a reliable, automated release pipeline — ensuring every student gets the latest version of Smart-Attend reliably and securely after each Sprint.</w:t>
      </w:r>
    </w:p>
    <w:sectPr w:rsidR="00D71E2B">
      <w:headerReference w:type="default" r:id="rId7"/>
      <w:footerReference w:type="default" r:id="rId8"/>
      <w:pgSz w:w="11906" w:h="16838"/>
      <w:pgMar w:top="1440" w:right="1440" w:bottom="1440" w:left="1440" w:header="708" w:footer="708" w:gutter="0"/>
      <w:cols w:space="720"/>
      <w:docGrid w:linePitch="360"/>
    </w:sectPr>
  </w:body>
</w:document>
</file>

<file path=word/endnotes.xml><?xml version="1.0" encoding="utf-8"?>
<w:end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endnote w:type="separator" w:id="-1">
    <w:p w14:paraId="6D815B67" w14:textId="77777777" w:rsidR="00CE0822" w:rsidRDefault="00CE0822">
      <w:r>
        <w:separator/>
      </w:r>
    </w:p>
  </w:endnote>
  <w:endnote w:type="continuationSeparator" w:id="0">
    <w:p w14:paraId="09E3E2C6" w14:textId="77777777" w:rsidR="00CE0822" w:rsidRDefault="00CE0822">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font w:name="Arial">
    <w:panose1 w:val="020B0604020202020204"/>
    <w:charset w:val="00"/>
    <w:family w:val="swiss"/>
    <w:pitch w:val="variable"/>
    <w:sig w:usb0="E0002EFF" w:usb1="C000785B" w:usb2="00000009" w:usb3="00000000" w:csb0="000001FF" w:csb1="00000000"/>
  </w:font>
  <w:font w:name="Times New Roman">
    <w:panose1 w:val="02020603050405020304"/>
    <w:charset w:val="00"/>
    <w:family w:val="roman"/>
    <w:pitch w:val="variable"/>
    <w:sig w:usb0="E0002EFF" w:usb1="C000785B" w:usb2="00000009" w:usb3="00000000" w:csb0="000001FF" w:csb1="00000000"/>
  </w:font>
  <w:font w:name="Calibri Light">
    <w:panose1 w:val="020F0302020204030204"/>
    <w:charset w:val="00"/>
    <w:family w:val="swiss"/>
    <w:pitch w:val="variable"/>
    <w:sig w:usb0="E4002EFF" w:usb1="C200247B" w:usb2="00000009" w:usb3="00000000" w:csb0="000001FF" w:csb1="00000000"/>
  </w:font>
  <w:font w:name="Calibri">
    <w:panose1 w:val="020F0502020204030204"/>
    <w:charset w:val="00"/>
    <w:family w:val="swiss"/>
    <w:pitch w:val="variable"/>
    <w:sig w:usb0="E4002EFF" w:usb1="C200247B" w:usb2="00000009" w:usb3="00000000" w:csb0="000001FF" w:csb1="00000000"/>
  </w:font>
</w:fonts>
</file>

<file path=word/footer1.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5E90D6C1" w14:textId="77777777" w:rsidR="00D71E2B" w:rsidRDefault="00000000">
    <w:pPr>
      <w:pBdr>
        <w:top w:val="single" w:sz="6" w:space="1" w:color="1F4E79"/>
      </w:pBdr>
      <w:tabs>
        <w:tab w:val="right" w:pos="9026"/>
      </w:tabs>
    </w:pPr>
    <w:r>
      <w:rPr>
        <w:color w:val="666666"/>
        <w:sz w:val="16"/>
        <w:szCs w:val="16"/>
      </w:rPr>
      <w:t>Release Manager Roleplay Assignment</w:t>
    </w:r>
    <w:r>
      <w:rPr>
        <w:color w:val="666666"/>
        <w:sz w:val="16"/>
        <w:szCs w:val="16"/>
      </w:rPr>
      <w:tab/>
      <w:t xml:space="preserve">Page </w:t>
    </w:r>
  </w:p>
</w:ftr>
</file>

<file path=word/footnotes.xml><?xml version="1.0" encoding="utf-8"?>
<w:foot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footnote w:type="separator" w:id="-1">
    <w:p w14:paraId="245BACEA" w14:textId="77777777" w:rsidR="00CE0822" w:rsidRDefault="00CE0822">
      <w:r>
        <w:separator/>
      </w:r>
    </w:p>
  </w:footnote>
  <w:footnote w:type="continuationSeparator" w:id="0">
    <w:p w14:paraId="23F17F68" w14:textId="77777777" w:rsidR="00CE0822" w:rsidRDefault="00CE0822">
      <w:r>
        <w:continuationSeparator/>
      </w:r>
    </w:p>
  </w:footnote>
</w:footnotes>
</file>

<file path=word/header1.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6F02C29F" w14:textId="77777777" w:rsidR="00D71E2B" w:rsidRDefault="00000000">
    <w:pPr>
      <w:pBdr>
        <w:bottom w:val="single" w:sz="6" w:space="1" w:color="1F4E79"/>
      </w:pBdr>
    </w:pPr>
    <w:r>
      <w:rPr>
        <w:color w:val="1F4E79"/>
        <w:sz w:val="18"/>
        <w:szCs w:val="18"/>
      </w:rPr>
      <w:t>Smart-Attend Mobile App  |  SDLC &amp; DevOps Fundamentals</w:t>
    </w:r>
  </w:p>
</w:hdr>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abstractNum w:abstractNumId="0" w15:restartNumberingAfterBreak="0">
    <w:nsid w:val="77A959C0"/>
    <w:multiLevelType w:val="hybridMultilevel"/>
    <w:tmpl w:val="BBDEE846"/>
    <w:lvl w:ilvl="0" w:tplc="8C9264C0">
      <w:start w:val="1"/>
      <w:numFmt w:val="bullet"/>
      <w:lvlText w:val="•"/>
      <w:lvlJc w:val="left"/>
      <w:pPr>
        <w:ind w:left="720" w:hanging="360"/>
      </w:pPr>
    </w:lvl>
    <w:lvl w:ilvl="1" w:tplc="85E2C30E">
      <w:numFmt w:val="decimal"/>
      <w:lvlText w:val=""/>
      <w:lvlJc w:val="left"/>
    </w:lvl>
    <w:lvl w:ilvl="2" w:tplc="910CEEEA">
      <w:numFmt w:val="decimal"/>
      <w:lvlText w:val=""/>
      <w:lvlJc w:val="left"/>
    </w:lvl>
    <w:lvl w:ilvl="3" w:tplc="3B6AD35E">
      <w:numFmt w:val="decimal"/>
      <w:lvlText w:val=""/>
      <w:lvlJc w:val="left"/>
    </w:lvl>
    <w:lvl w:ilvl="4" w:tplc="48F69826">
      <w:numFmt w:val="decimal"/>
      <w:lvlText w:val=""/>
      <w:lvlJc w:val="left"/>
    </w:lvl>
    <w:lvl w:ilvl="5" w:tplc="5A143996">
      <w:numFmt w:val="decimal"/>
      <w:lvlText w:val=""/>
      <w:lvlJc w:val="left"/>
    </w:lvl>
    <w:lvl w:ilvl="6" w:tplc="A8E253C6">
      <w:numFmt w:val="decimal"/>
      <w:lvlText w:val=""/>
      <w:lvlJc w:val="left"/>
    </w:lvl>
    <w:lvl w:ilvl="7" w:tplc="54FCAF7A">
      <w:numFmt w:val="decimal"/>
      <w:lvlText w:val=""/>
      <w:lvlJc w:val="left"/>
    </w:lvl>
    <w:lvl w:ilvl="8" w:tplc="4A3AEAAE">
      <w:numFmt w:val="decimal"/>
      <w:lvlText w:val=""/>
      <w:lvlJc w:val="left"/>
    </w:lvl>
  </w:abstractNum>
  <w:abstractNum w:abstractNumId="1" w15:restartNumberingAfterBreak="0">
    <w:nsid w:val="7E7C2F1F"/>
    <w:multiLevelType w:val="hybridMultilevel"/>
    <w:tmpl w:val="052488C6"/>
    <w:lvl w:ilvl="0" w:tplc="AA9E0904">
      <w:start w:val="1"/>
      <w:numFmt w:val="bullet"/>
      <w:lvlText w:val="●"/>
      <w:lvlJc w:val="left"/>
      <w:pPr>
        <w:ind w:left="720" w:hanging="360"/>
      </w:pPr>
    </w:lvl>
    <w:lvl w:ilvl="1" w:tplc="43441A88">
      <w:start w:val="1"/>
      <w:numFmt w:val="bullet"/>
      <w:lvlText w:val="○"/>
      <w:lvlJc w:val="left"/>
      <w:pPr>
        <w:ind w:left="1440" w:hanging="360"/>
      </w:pPr>
    </w:lvl>
    <w:lvl w:ilvl="2" w:tplc="2098BA7A">
      <w:start w:val="1"/>
      <w:numFmt w:val="bullet"/>
      <w:lvlText w:val="■"/>
      <w:lvlJc w:val="left"/>
      <w:pPr>
        <w:ind w:left="2160" w:hanging="360"/>
      </w:pPr>
    </w:lvl>
    <w:lvl w:ilvl="3" w:tplc="54C2F5B2">
      <w:start w:val="1"/>
      <w:numFmt w:val="bullet"/>
      <w:lvlText w:val="●"/>
      <w:lvlJc w:val="left"/>
      <w:pPr>
        <w:ind w:left="2880" w:hanging="360"/>
      </w:pPr>
    </w:lvl>
    <w:lvl w:ilvl="4" w:tplc="4FB08DD4">
      <w:start w:val="1"/>
      <w:numFmt w:val="bullet"/>
      <w:lvlText w:val="○"/>
      <w:lvlJc w:val="left"/>
      <w:pPr>
        <w:ind w:left="3600" w:hanging="360"/>
      </w:pPr>
    </w:lvl>
    <w:lvl w:ilvl="5" w:tplc="7A6AAF16">
      <w:start w:val="1"/>
      <w:numFmt w:val="bullet"/>
      <w:lvlText w:val="■"/>
      <w:lvlJc w:val="left"/>
      <w:pPr>
        <w:ind w:left="4320" w:hanging="360"/>
      </w:pPr>
    </w:lvl>
    <w:lvl w:ilvl="6" w:tplc="83AE1BDC">
      <w:start w:val="1"/>
      <w:numFmt w:val="bullet"/>
      <w:lvlText w:val="●"/>
      <w:lvlJc w:val="left"/>
      <w:pPr>
        <w:ind w:left="5040" w:hanging="360"/>
      </w:pPr>
    </w:lvl>
    <w:lvl w:ilvl="7" w:tplc="1E5C381E">
      <w:start w:val="1"/>
      <w:numFmt w:val="bullet"/>
      <w:lvlText w:val="●"/>
      <w:lvlJc w:val="left"/>
      <w:pPr>
        <w:ind w:left="5760" w:hanging="360"/>
      </w:pPr>
    </w:lvl>
    <w:lvl w:ilvl="8" w:tplc="249E130C">
      <w:start w:val="1"/>
      <w:numFmt w:val="bullet"/>
      <w:lvlText w:val="●"/>
      <w:lvlJc w:val="left"/>
      <w:pPr>
        <w:ind w:left="6480" w:hanging="360"/>
      </w:pPr>
    </w:lvl>
  </w:abstractNum>
  <w:num w:numId="1" w16cid:durableId="1486779067">
    <w:abstractNumId w:val="1"/>
    <w:lvlOverride w:ilvl="0">
      <w:startOverride w:val="1"/>
    </w:lvlOverride>
  </w:num>
  <w:num w:numId="2" w16cid:durableId="1824353856">
    <w:abstractNumId w:val="0"/>
    <w:lvlOverride w:ilvl="0">
      <w:startOverride w:val="1"/>
    </w:lvlOverride>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sl="http://schemas.openxmlformats.org/schemaLibrary/2006/main" mc:Ignorable="w14 w15 w16se w16cid w16 w16cex w16sdtdh w16sdtfl w16du">
  <w:zoom w:percent="100"/>
  <w:displayBackgroundShape/>
  <w:defaultTabStop w:val="720"/>
  <w:characterSpacingControl w:val="doNotCompress"/>
  <w:footnotePr>
    <w:footnote w:id="-1"/>
    <w:footnote w:id="0"/>
  </w:footnotePr>
  <w:endnotePr>
    <w:endnote w:id="-1"/>
    <w:endnote w:id="0"/>
  </w:endnotePr>
  <w:compa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1"/>
  </w:compat>
  <w:rsids>
    <w:rsidRoot w:val="00D71E2B"/>
    <w:rsid w:val="00A96C8A"/>
    <w:rsid w:val="00B128A9"/>
    <w:rsid w:val="00CE0822"/>
    <w:rsid w:val="00D71E2B"/>
  </w:rsids>
  <m:mathPr>
    <m:mathFont m:val="Cambria Math"/>
    <m:brkBin m:val="before"/>
    <m:brkBinSub m:val="--"/>
    <m:smallFrac m:val="0"/>
    <m:dispDef/>
    <m:lMargin m:val="0"/>
    <m:rMargin m:val="0"/>
    <m:defJc m:val="centerGroup"/>
    <m:wrapIndent m:val="1440"/>
    <m:intLim m:val="subSup"/>
    <m:naryLim m:val="undOvr"/>
  </m:mathPr>
  <w:themeFontLang w:val="en-IN"/>
  <w:clrSchemeMapping w:bg1="light1" w:t1="dark1" w:bg2="light2" w:t2="dark2" w:accent1="accent1" w:accent2="accent2" w:accent3="accent3" w:accent4="accent4" w:accent5="accent5" w:accent6="accent6" w:hyperlink="hyperlink" w:followedHyperlink="followedHyperlink"/>
  <w:shapeDefaults>
    <o:shapedefaults v:ext="edit" spidmax="1026"/>
    <o:shapelayout v:ext="edit">
      <o:idmap v:ext="edit" data="1"/>
    </o:shapelayout>
  </w:shapeDefaults>
  <w:decimalSymbol w:val="."/>
  <w:listSeparator w:val=","/>
  <w14:docId w14:val="1EF783E7"/>
  <w15:docId w15:val="{A1010136-DC8D-4900-B2D0-1291D25EF1C4}"/>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ocDefaults>
    <w:rPrDefault>
      <w:rPr>
        <w:rFonts w:ascii="Arial" w:eastAsia="Arial" w:hAnsi="Arial" w:cs="Arial"/>
        <w:sz w:val="22"/>
        <w:szCs w:val="22"/>
        <w:lang w:val="en-IN" w:eastAsia="en-IN" w:bidi="ar-SA"/>
      </w:rPr>
    </w:rPrDefault>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3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Normal">
    <w:name w:val="Normal"/>
    <w:qFormat/>
  </w:style>
  <w:style w:type="paragraph" w:styleId="Heading1">
    <w:name w:val="heading 1"/>
    <w:uiPriority w:val="9"/>
    <w:qFormat/>
    <w:pPr>
      <w:spacing w:before="300" w:after="160"/>
      <w:outlineLvl w:val="0"/>
    </w:pPr>
    <w:rPr>
      <w:b/>
      <w:bCs/>
      <w:color w:val="1F4E79"/>
      <w:sz w:val="32"/>
      <w:szCs w:val="32"/>
    </w:rPr>
  </w:style>
  <w:style w:type="paragraph" w:styleId="Heading2">
    <w:name w:val="heading 2"/>
    <w:uiPriority w:val="9"/>
    <w:unhideWhenUsed/>
    <w:qFormat/>
    <w:pPr>
      <w:spacing w:before="240" w:after="120"/>
      <w:outlineLvl w:val="1"/>
    </w:pPr>
    <w:rPr>
      <w:b/>
      <w:bCs/>
      <w:color w:val="2E74B5"/>
      <w:sz w:val="26"/>
      <w:szCs w:val="26"/>
    </w:rPr>
  </w:style>
  <w:style w:type="paragraph" w:styleId="Heading3">
    <w:name w:val="heading 3"/>
    <w:uiPriority w:val="9"/>
    <w:semiHidden/>
    <w:unhideWhenUsed/>
    <w:qFormat/>
    <w:pPr>
      <w:outlineLvl w:val="2"/>
    </w:pPr>
    <w:rPr>
      <w:color w:val="1F4D78"/>
      <w:sz w:val="24"/>
      <w:szCs w:val="24"/>
    </w:rPr>
  </w:style>
  <w:style w:type="paragraph" w:styleId="Heading4">
    <w:name w:val="heading 4"/>
    <w:uiPriority w:val="9"/>
    <w:semiHidden/>
    <w:unhideWhenUsed/>
    <w:qFormat/>
    <w:pPr>
      <w:outlineLvl w:val="3"/>
    </w:pPr>
    <w:rPr>
      <w:i/>
      <w:iCs/>
      <w:color w:val="2E74B5"/>
    </w:rPr>
  </w:style>
  <w:style w:type="paragraph" w:styleId="Heading5">
    <w:name w:val="heading 5"/>
    <w:uiPriority w:val="9"/>
    <w:semiHidden/>
    <w:unhideWhenUsed/>
    <w:qFormat/>
    <w:pPr>
      <w:outlineLvl w:val="4"/>
    </w:pPr>
    <w:rPr>
      <w:color w:val="2E74B5"/>
    </w:rPr>
  </w:style>
  <w:style w:type="paragraph" w:styleId="Heading6">
    <w:name w:val="heading 6"/>
    <w:uiPriority w:val="9"/>
    <w:semiHidden/>
    <w:unhideWhenUsed/>
    <w:qFormat/>
    <w:pPr>
      <w:outlineLvl w:val="5"/>
    </w:pPr>
    <w:rPr>
      <w:color w:val="1F4D78"/>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Title">
    <w:name w:val="Title"/>
    <w:uiPriority w:val="10"/>
    <w:qFormat/>
    <w:rPr>
      <w:sz w:val="56"/>
      <w:szCs w:val="56"/>
    </w:rPr>
  </w:style>
  <w:style w:type="paragraph" w:customStyle="1" w:styleId="Strong1">
    <w:name w:val="Strong1"/>
    <w:qFormat/>
    <w:rPr>
      <w:b/>
      <w:bCs/>
    </w:rPr>
  </w:style>
  <w:style w:type="paragraph" w:styleId="ListParagraph">
    <w:name w:val="List Paragraph"/>
    <w:qFormat/>
  </w:style>
  <w:style w:type="character" w:styleId="Hyperlink">
    <w:name w:val="Hyperlink"/>
    <w:uiPriority w:val="99"/>
    <w:unhideWhenUsed/>
    <w:rPr>
      <w:color w:val="0563C1"/>
      <w:u w:val="single"/>
    </w:rPr>
  </w:style>
  <w:style w:type="character" w:styleId="FootnoteReference">
    <w:name w:val="footnote reference"/>
    <w:uiPriority w:val="99"/>
    <w:semiHidden/>
    <w:unhideWhenUsed/>
    <w:rPr>
      <w:vertAlign w:val="superscript"/>
    </w:rPr>
  </w:style>
  <w:style w:type="paragraph" w:styleId="FootnoteText">
    <w:name w:val="footnote text"/>
    <w:link w:val="FootnoteTextChar"/>
    <w:uiPriority w:val="99"/>
    <w:semiHidden/>
    <w:unhideWhenUsed/>
    <w:rPr>
      <w:sz w:val="20"/>
      <w:szCs w:val="20"/>
    </w:rPr>
  </w:style>
  <w:style w:type="character" w:customStyle="1" w:styleId="FootnoteTextChar">
    <w:name w:val="Footnote Text Char"/>
    <w:link w:val="FootnoteText"/>
    <w:uiPriority w:val="99"/>
    <w:semiHidden/>
    <w:unhideWhenUsed/>
    <w:rPr>
      <w:sz w:val="20"/>
      <w:szCs w:val="20"/>
    </w:r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relyOnVML/>
  <w:allowPNG/>
</w:webSettings>
</file>

<file path=word/_rels/document.xml.rels><?xml version="1.0" encoding="UTF-8" standalone="yes"?>
<Relationships xmlns="http://schemas.openxmlformats.org/package/2006/relationships"><Relationship Id="rId8" Type="http://schemas.openxmlformats.org/officeDocument/2006/relationships/footer" Target="footer1.xml"/><Relationship Id="rId3" Type="http://schemas.openxmlformats.org/officeDocument/2006/relationships/settings" Target="settings.xml"/><Relationship Id="rId7" Type="http://schemas.openxmlformats.org/officeDocument/2006/relationships/header" Target="header1.xml"/><Relationship Id="rId2" Type="http://schemas.openxmlformats.org/officeDocument/2006/relationships/styles" Target="styles.xml"/><Relationship Id="rId1" Type="http://schemas.openxmlformats.org/officeDocument/2006/relationships/numbering" Target="numbering.xml"/><Relationship Id="rId6" Type="http://schemas.openxmlformats.org/officeDocument/2006/relationships/endnotes" Target="endnotes.xml"/><Relationship Id="rId5" Type="http://schemas.openxmlformats.org/officeDocument/2006/relationships/footnotes" Target="footnotes.xml"/><Relationship Id="rId10" Type="http://schemas.openxmlformats.org/officeDocument/2006/relationships/theme" Target="theme/theme1.xml"/><Relationship Id="rId4" Type="http://schemas.openxmlformats.org/officeDocument/2006/relationships/webSettings" Target="webSettings.xml"/><Relationship Id="rId9" Type="http://schemas.openxmlformats.org/officeDocument/2006/relationships/fontTable" Target="fontTable.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44546A"/>
      </a:dk2>
      <a:lt2>
        <a:srgbClr val="E7E6E6"/>
      </a:lt2>
      <a:accent1>
        <a:srgbClr val="4472C4"/>
      </a:accent1>
      <a:accent2>
        <a:srgbClr val="ED7D31"/>
      </a:accent2>
      <a:accent3>
        <a:srgbClr val="A5A5A5"/>
      </a:accent3>
      <a:accent4>
        <a:srgbClr val="FFC000"/>
      </a:accent4>
      <a:accent5>
        <a:srgbClr val="5B9BD5"/>
      </a:accent5>
      <a:accent6>
        <a:srgbClr val="70AD47"/>
      </a:accent6>
      <a:hlink>
        <a:srgbClr val="0563C1"/>
      </a:hlink>
      <a:folHlink>
        <a:srgbClr val="954F72"/>
      </a:folHlink>
    </a:clrScheme>
    <a:fontScheme name="Office">
      <a:majorFont>
        <a:latin typeface="Calibri Light" panose="020F0302020204030204"/>
        <a:ea typeface=""/>
        <a:cs typeface=""/>
        <a:font script="Jpan" typeface="游ゴシック Light"/>
        <a:font script="Hang" typeface="맑은 고딕"/>
        <a:font script="Hans" typeface="等线 Light"/>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ajorFont>
      <a:minorFont>
        <a:latin typeface="Calibri" panose="020F0502020204030204"/>
        <a:ea typeface=""/>
        <a:cs typeface=""/>
        <a:font script="Jpan" typeface="游明朝"/>
        <a:font script="Hang" typeface="맑은 고딕"/>
        <a:font script="Hans" typeface="等线"/>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inorFont>
    </a:fontScheme>
    <a:fmtScheme name="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6350" cap="flat" cmpd="sng" algn="ctr">
          <a:solidFill>
            <a:schemeClr val="phClr"/>
          </a:solidFill>
          <a:prstDash val="solid"/>
          <a:miter lim="800000"/>
        </a:ln>
        <a:ln w="12700" cap="flat" cmpd="sng" algn="ctr">
          <a:solidFill>
            <a:schemeClr val="phClr"/>
          </a:solidFill>
          <a:prstDash val="solid"/>
          <a:miter lim="800000"/>
        </a:ln>
        <a:ln w="1905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extraClrSchemeLst/>
  <a:extLst>
    <a:ext uri="{05A4C25C-085E-4340-85A3-A5531E510DB2}">
      <thm15:themeFamily xmlns:thm15="http://schemas.microsoft.com/office/thememl/2012/main" name="Office Theme" id="{62F939B6-93AF-4DB8-9C6B-D6C7DFDC589F}" vid="{4A3C46E8-61CC-4603-A589-7422A47A8E4A}"/>
    </a:ext>
  </a:extLst>
</a:theme>
</file>

<file path=docProps/app.xml><?xml version="1.0" encoding="utf-8"?>
<Properties xmlns="http://schemas.openxmlformats.org/officeDocument/2006/extended-properties" xmlns:vt="http://schemas.openxmlformats.org/officeDocument/2006/docPropsVTypes">
  <Template>Normal.dotm</Template>
  <TotalTime>2</TotalTime>
  <Pages>1</Pages>
  <Words>1698</Words>
  <Characters>9685</Characters>
  <Application>Microsoft Office Word</Application>
  <DocSecurity>0</DocSecurity>
  <Lines>80</Lines>
  <Paragraphs>22</Paragraphs>
  <ScaleCrop>false</ScaleCrop>
  <Company/>
  <LinksUpToDate>false</LinksUpToDate>
  <CharactersWithSpaces>11361</CharactersWithSpaces>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creator>Un-named</dc:creator>
  <cp:lastModifiedBy>Vibhanshu Singh</cp:lastModifiedBy>
  <cp:revision>3</cp:revision>
  <dcterms:created xsi:type="dcterms:W3CDTF">2026-03-14T09:51:00Z</dcterms:created>
  <dcterms:modified xsi:type="dcterms:W3CDTF">2026-03-14T10:09:00Z</dcterms:modified>
</cp:coreProperties>
</file>