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2A22">
      <w:pPr>
        <w:spacing w:before="300"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60"/>
          <w:sz w:val="30"/>
          <w:szCs w:val="30"/>
        </w:rPr>
        <w:t xml:space="preserve">TRACK </w:t>
      </w:r>
      <w:r>
        <w:rPr>
          <w:rFonts w:hint="default" w:cs="Calibri"/>
          <w:b/>
          <w:bCs/>
          <w:color w:val="F2A516"/>
          <w:spacing w:val="60"/>
          <w:sz w:val="30"/>
          <w:szCs w:val="30"/>
          <w:lang w:val="en-US"/>
        </w:rPr>
        <w:t>2</w:t>
      </w:r>
    </w:p>
    <w:p w14:paraId="6A2F8BFC">
      <w:pPr>
        <w:pBdr>
          <w:bottom w:val="single" w:color="12285C" w:sz="18" w:space="2"/>
        </w:pBdr>
        <w:spacing w:after="260"/>
        <w:rPr>
          <w:rFonts w:hint="default" w:cs="Calibri"/>
          <w:b/>
          <w:bCs/>
          <w:color w:val="12285C"/>
          <w:sz w:val="44"/>
          <w:szCs w:val="44"/>
          <w:lang w:val="en-US"/>
        </w:rPr>
      </w:pPr>
      <w:r>
        <w:rPr>
          <w:rFonts w:hint="default" w:cs="Calibri"/>
          <w:b/>
          <w:bCs/>
          <w:color w:val="12285C"/>
          <w:sz w:val="44"/>
          <w:szCs w:val="44"/>
          <w:lang w:val="en-US"/>
        </w:rPr>
        <w:t>MARKETING &amp; CONSUMER INTELLIGENCE</w:t>
      </w:r>
    </w:p>
    <w:p w14:paraId="7C7083B2">
      <w:pPr>
        <w:spacing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 xml:space="preserve">PROBLEM STATEMENT  •  TRACK 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2</w:t>
      </w: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>-0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5</w:t>
      </w:r>
    </w:p>
    <w:p w14:paraId="631AD9C7">
      <w:pPr>
        <w:pStyle w:val="3"/>
        <w:jc w:val="center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  <w:r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  <w:t>TOURISM DEMAND, CARRYING CAPACITY AND LOCAL-VALUE OPTIMISATION FOR SHIRDI REGION</w:t>
      </w:r>
    </w:p>
    <w:p w14:paraId="70115B37">
      <w:pPr>
        <w:spacing w:after="240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2FB5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single" w:color="12285C" w:sz="24" w:space="0"/>
              <w:bottom w:val="nil"/>
              <w:right w:val="nil"/>
            </w:tcBorders>
            <w:shd w:val="clear" w:color="auto" w:fill="EEF2FA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3B7B685B">
            <w:pPr>
              <w:jc w:val="both"/>
              <w:rPr>
                <w:sz w:val="36"/>
                <w:szCs w:val="36"/>
              </w:rPr>
            </w:pPr>
            <w:r>
              <w:rPr>
                <w:rFonts w:cs="Times New Roman"/>
                <w:b/>
                <w:sz w:val="36"/>
                <w:szCs w:val="36"/>
              </w:rPr>
              <w:t xml:space="preserve"> </w:t>
            </w:r>
            <w:r>
              <w:rPr>
                <w:rFonts w:cs="Times New Roman"/>
                <w:sz w:val="36"/>
                <w:szCs w:val="36"/>
              </w:rPr>
              <w:t>Design a data-informed visitor economy system that helps pilgrimage destinations and nearby communities manage fluctuating visitor demand, transport congestion, waste, water pressure and uneven distribution of local business benefits</w:t>
            </w:r>
            <w:r>
              <w:rPr>
                <w:rFonts w:hint="default" w:cs="Times New Roman"/>
                <w:sz w:val="36"/>
                <w:szCs w:val="36"/>
                <w:lang w:val="en-US"/>
              </w:rPr>
              <w:t xml:space="preserve"> </w:t>
            </w:r>
            <w:r>
              <w:rPr>
                <w:rFonts w:cs="Times New Roman"/>
                <w:sz w:val="36"/>
                <w:szCs w:val="36"/>
              </w:rPr>
              <w:t>while preserving religious dignity, accessibility and visitor choice.</w:t>
            </w:r>
          </w:p>
        </w:tc>
      </w:tr>
    </w:tbl>
    <w:p w14:paraId="2C00A131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5999480</wp:posOffset>
            </wp:positionV>
            <wp:extent cx="4381500" cy="2438400"/>
            <wp:effectExtent l="0" t="0" r="0" b="0"/>
            <wp:wrapNone/>
            <wp:docPr id="1" name="wm" descr="Faded Pragyan 2K26 logo" titl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m" descr="Faded Pragyan 2K26 logo" title="Watermark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2150" w:right="1134" w:bottom="1000" w:left="1134" w:header="500" w:footer="45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638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2300"/>
      <w:gridCol w:w="5038"/>
      <w:gridCol w:w="2300"/>
    </w:tblGrid>
    <w:tr w14:paraId="0C0F53B0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473B058">
          <w:pPr>
            <w:jc w:val="left"/>
          </w:pPr>
          <w:r>
            <w:drawing>
              <wp:inline distT="0" distB="0" distL="0" distR="0">
                <wp:extent cx="647700" cy="647700"/>
                <wp:effectExtent l="0" t="0" r="0" b="0"/>
                <wp:docPr id="2" name="emblem" descr="Sanjivani University emblem" title="Sanjivani University embl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emblem" descr="Sanjivani University emblem" title="Sanjivani University embl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3A4DEB">
          <w:pPr>
            <w:jc w:val="center"/>
          </w:pPr>
          <w:r>
            <w:drawing>
              <wp:inline distT="0" distB="0" distL="0" distR="0">
                <wp:extent cx="2057400" cy="609600"/>
                <wp:effectExtent l="0" t="0" r="0" b="0"/>
                <wp:docPr id="3" name="wordmark" descr="Sanjivani University wordmark" title="Sanjivani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wordmark" descr="Sanjivani University wordmark" title="Sanjivani Univers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4B5D5B2">
          <w:pPr>
            <w:jc w:val="right"/>
          </w:pPr>
          <w:r>
            <w:drawing>
              <wp:inline distT="0" distB="0" distL="0" distR="0">
                <wp:extent cx="1047750" cy="581025"/>
                <wp:effectExtent l="0" t="0" r="0" b="0"/>
                <wp:docPr id="4" name="pragyan" descr="Pragyan 2K26 logo" title="Pragyan 2K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ragyan" descr="Pragyan 2K26 logo" title="Pragyan 2K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B6B509">
    <w:pPr>
      <w:pBdr>
        <w:top w:val="single" w:color="F2A516" w:sz="8" w:space="4"/>
        <w:bottom w:val="single" w:color="12285C" w:sz="12" w:space="4"/>
      </w:pBdr>
      <w:spacing w:before="80" w:after="0"/>
      <w:jc w:val="center"/>
    </w:pPr>
    <w:r>
      <w:fldChar w:fldCharType="begin"/>
    </w:r>
    <w:r>
      <w:instrText xml:space="preserve"> HYPERLINK "https://www.pragyan.live/" </w:instrText>
    </w:r>
    <w:r>
      <w:fldChar w:fldCharType="separate"/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t>PRAGYAN 2K26 • National Level Hackathon on SDG GOAL 2030</w:t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21260B"/>
    <w:rsid w:val="02B11EFA"/>
    <w:rsid w:val="0EB32AAA"/>
    <w:rsid w:val="17386FA6"/>
    <w:rsid w:val="1A854149"/>
    <w:rsid w:val="37BC7880"/>
    <w:rsid w:val="37FA1204"/>
    <w:rsid w:val="3B5947ED"/>
    <w:rsid w:val="5DAD533E"/>
    <w:rsid w:val="68C01C20"/>
    <w:rsid w:val="6A621215"/>
    <w:rsid w:val="6CAF1C7F"/>
    <w:rsid w:val="72C873DF"/>
    <w:rsid w:val="7B6C47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56</Words>
  <Characters>405</Characters>
  <TotalTime>0</TotalTime>
  <ScaleCrop>false</ScaleCrop>
  <LinksUpToDate>false</LinksUpToDate>
  <CharactersWithSpaces>459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2026-10-23T17:42:00Z</dcterms:created>
  <dc:creator>PRAGYAN 2K26</dc:creator>
  <cp:lastModifiedBy>Vibhav Patel</cp:lastModifiedBy>
  <dcterms:modified xsi:type="dcterms:W3CDTF">2026-10-23T18:06:51Z</dcterms:modified>
  <dc:title>PRAGYAN 2K26 — Track 1: FINTECH &amp; FINANCIAL INNOVATION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eyJoZGlkIjoiNmIwMWIxYzg5NTA1OWQ3OTI1MDZiNTIwM2E5MDdlNDQiLCJ1c2VySWQiOiI1NDk3NjY1MDg3MTIifQ==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09B546258E264EA58023692747932311_13</vt:lpwstr>
  </property>
</Properties>
</file>