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72A22">
      <w:pPr>
        <w:spacing w:before="300" w:after="40"/>
      </w:pPr>
      <w:r>
        <w:rPr>
          <w:rFonts w:ascii="Calibri" w:hAnsi="Calibri" w:eastAsia="Calibri" w:cs="Calibri"/>
          <w:b/>
          <w:bCs/>
          <w:color w:val="F2A516"/>
          <w:spacing w:val="60"/>
          <w:sz w:val="30"/>
          <w:szCs w:val="30"/>
        </w:rPr>
        <w:t>TRACK 1</w:t>
      </w:r>
    </w:p>
    <w:p w14:paraId="7AAD149F">
      <w:pPr>
        <w:spacing w:after="200"/>
      </w:pPr>
      <w:r>
        <w:rPr>
          <w:rFonts w:ascii="Calibri" w:hAnsi="Calibri" w:eastAsia="Calibri" w:cs="Calibri"/>
          <w:b/>
          <w:bCs/>
          <w:color w:val="12285C"/>
          <w:sz w:val="44"/>
          <w:szCs w:val="44"/>
        </w:rPr>
        <w:t>FIN</w:t>
      </w:r>
      <w:bookmarkStart w:id="0" w:name="_GoBack"/>
      <w:bookmarkEnd w:id="0"/>
      <w:r>
        <w:rPr>
          <w:rFonts w:ascii="Calibri" w:hAnsi="Calibri" w:eastAsia="Calibri" w:cs="Calibri"/>
          <w:b/>
          <w:bCs/>
          <w:color w:val="12285C"/>
          <w:sz w:val="44"/>
          <w:szCs w:val="44"/>
        </w:rPr>
        <w:t>TECH &amp; FINANCIAL INNOVATION</w:t>
      </w:r>
    </w:p>
    <w:p w14:paraId="284C8A9A">
      <w:pPr>
        <w:pBdr>
          <w:bottom w:val="single" w:color="12285C" w:sz="18" w:space="2"/>
        </w:pBdr>
        <w:spacing w:after="260"/>
      </w:pPr>
    </w:p>
    <w:p w14:paraId="7C7083B2">
      <w:pPr>
        <w:spacing w:after="40"/>
        <w:rPr>
          <w:rFonts w:hint="default"/>
          <w:lang w:val="en-US"/>
        </w:rPr>
      </w:pPr>
      <w:r>
        <w:rPr>
          <w:rFonts w:ascii="Calibri" w:hAnsi="Calibri" w:eastAsia="Calibri" w:cs="Calibri"/>
          <w:b/>
          <w:bCs/>
          <w:color w:val="F2A516"/>
          <w:spacing w:val="40"/>
          <w:sz w:val="22"/>
          <w:szCs w:val="22"/>
        </w:rPr>
        <w:t>PROBLEM STATEMENT  •  TRACK 1-0</w:t>
      </w:r>
      <w:r>
        <w:rPr>
          <w:rFonts w:hint="default" w:cs="Calibri"/>
          <w:b/>
          <w:bCs/>
          <w:color w:val="F2A516"/>
          <w:spacing w:val="40"/>
          <w:sz w:val="22"/>
          <w:szCs w:val="22"/>
          <w:lang w:val="en-US"/>
        </w:rPr>
        <w:t>3</w:t>
      </w:r>
    </w:p>
    <w:p w14:paraId="72DD6625">
      <w:pPr>
        <w:pStyle w:val="3"/>
        <w:jc w:val="center"/>
        <w:rPr>
          <w:rFonts w:hint="default" w:ascii="Calibri" w:hAnsi="Calibri" w:cs="Calibri"/>
          <w:b/>
          <w:bCs/>
          <w:color w:val="17375E" w:themeColor="text2" w:themeShade="BF"/>
          <w:sz w:val="36"/>
          <w:szCs w:val="36"/>
        </w:rPr>
      </w:pPr>
      <w:r>
        <w:rPr>
          <w:rFonts w:hint="default" w:ascii="Calibri" w:hAnsi="Calibri" w:cs="Calibri"/>
          <w:b/>
          <w:bCs/>
          <w:color w:val="17375E" w:themeColor="text2" w:themeShade="BF"/>
          <w:sz w:val="36"/>
          <w:szCs w:val="36"/>
        </w:rPr>
        <w:t>FRAUD-RESILIENT DIGITAL COMMERCE: AI SCAM DETECTION WITH HUMAN-VERIFIED RESPONSE</w:t>
      </w:r>
    </w:p>
    <w:p w14:paraId="68D8175D">
      <w:pPr>
        <w:spacing w:after="240"/>
        <w:rPr>
          <w:rFonts w:hint="default" w:ascii="Calibri" w:hAnsi="Calibri" w:cs="Calibri"/>
        </w:rPr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2FB52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tcBorders>
              <w:top w:val="nil"/>
              <w:left w:val="single" w:color="12285C" w:sz="24" w:space="0"/>
              <w:bottom w:val="nil"/>
              <w:right w:val="nil"/>
            </w:tcBorders>
            <w:shd w:val="clear" w:color="auto" w:fill="EEF2FA"/>
            <w:tcMar>
              <w:top w:w="110" w:type="dxa"/>
              <w:left w:w="180" w:type="dxa"/>
              <w:bottom w:w="110" w:type="dxa"/>
              <w:right w:w="160" w:type="dxa"/>
            </w:tcMar>
          </w:tcPr>
          <w:p w14:paraId="18035017">
            <w:pPr>
              <w:jc w:val="both"/>
              <w:rPr>
                <w:rFonts w:cs="Times New Roman"/>
                <w:sz w:val="36"/>
                <w:szCs w:val="36"/>
              </w:rPr>
            </w:pPr>
            <w:r>
              <w:rPr>
                <w:rFonts w:cs="Times New Roman"/>
                <w:sz w:val="36"/>
                <w:szCs w:val="36"/>
              </w:rPr>
              <w:t>Build a user-centred defence layer that helps individuals and micro-merchants identify suspicious payment requests, impersonation, synthetic-media scams and social-engineering attempts across text, voice transcripts or transaction narratives, while minimising false alarms and avoiding the collection of real credentials.</w:t>
            </w:r>
          </w:p>
          <w:p w14:paraId="7A2A764B">
            <w:pPr>
              <w:spacing w:after="0" w:line="276" w:lineRule="auto"/>
            </w:pPr>
          </w:p>
        </w:tc>
      </w:tr>
    </w:tbl>
    <w:p w14:paraId="3B0C22D6"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align>center</wp:align>
            </wp:positionH>
            <wp:positionV relativeFrom="page">
              <wp:posOffset>5999480</wp:posOffset>
            </wp:positionV>
            <wp:extent cx="4381500" cy="2438400"/>
            <wp:effectExtent l="0" t="0" r="0" b="0"/>
            <wp:wrapNone/>
            <wp:docPr id="1" name="wm" descr="Faded Pragyan 2K26 logo" titl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m" descr="Faded Pragyan 2K26 logo" title="Watermark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r:id="rId3" w:type="default"/>
      <w:pgSz w:w="11906" w:h="16838"/>
      <w:pgMar w:top="2150" w:right="1134" w:bottom="1000" w:left="1134" w:header="500" w:footer="45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9638" w:type="dxa"/>
      <w:tblInd w:w="0" w:type="dxa"/>
      <w:tblBorders>
        <w:top w:val="none" w:color="FFFFFF" w:sz="0" w:space="0"/>
        <w:left w:val="none" w:color="FFFFFF" w:sz="0" w:space="0"/>
        <w:bottom w:val="none" w:color="FFFFFF" w:sz="0" w:space="0"/>
        <w:right w:val="none" w:color="FFFFFF" w:sz="0" w:space="0"/>
        <w:insideH w:val="none" w:color="FFFFFF" w:sz="0" w:space="0"/>
        <w:insideV w:val="none" w:color="FFFFFF" w:sz="0" w:space="0"/>
      </w:tblBorders>
      <w:tblLayout w:type="autofit"/>
      <w:tblCellMar>
        <w:top w:w="0" w:type="dxa"/>
        <w:left w:w="10" w:type="dxa"/>
        <w:bottom w:w="0" w:type="dxa"/>
        <w:right w:w="10" w:type="dxa"/>
      </w:tblCellMar>
    </w:tblPr>
    <w:tblGrid>
      <w:gridCol w:w="2300"/>
      <w:gridCol w:w="5038"/>
      <w:gridCol w:w="2300"/>
    </w:tblGrid>
    <w:tr w14:paraId="0C0F53B0">
      <w:tblPrEx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CellMar>
          <w:top w:w="0" w:type="dxa"/>
          <w:left w:w="10" w:type="dxa"/>
          <w:bottom w:w="0" w:type="dxa"/>
          <w:right w:w="10" w:type="dxa"/>
        </w:tblCellMar>
      </w:tblPrEx>
      <w:tc>
        <w:tcPr>
          <w:tcW w:w="23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473B058">
          <w:pPr>
            <w:jc w:val="left"/>
          </w:pPr>
          <w:r>
            <w:drawing>
              <wp:inline distT="0" distB="0" distL="0" distR="0">
                <wp:extent cx="647700" cy="647700"/>
                <wp:effectExtent l="0" t="0" r="0" b="0"/>
                <wp:docPr id="2" name="emblem" descr="Sanjivani University emblem" title="Sanjivani University emble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emblem" descr="Sanjivani University emblem" title="Sanjivani University emble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3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33A4DEB">
          <w:pPr>
            <w:jc w:val="center"/>
          </w:pPr>
          <w:r>
            <w:drawing>
              <wp:inline distT="0" distB="0" distL="0" distR="0">
                <wp:extent cx="2057400" cy="609600"/>
                <wp:effectExtent l="0" t="0" r="0" b="0"/>
                <wp:docPr id="3" name="wordmark" descr="Sanjivani University wordmark" title="Sanjivani Universit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wordmark" descr="Sanjivani University wordmark" title="Sanjivani Universit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74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4B5D5B2">
          <w:pPr>
            <w:jc w:val="right"/>
          </w:pPr>
          <w:r>
            <w:drawing>
              <wp:inline distT="0" distB="0" distL="0" distR="0">
                <wp:extent cx="1047750" cy="581025"/>
                <wp:effectExtent l="0" t="0" r="0" b="0"/>
                <wp:docPr id="4" name="pragyan" descr="Pragyan 2K26 logo" title="Pragyan 2K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ragyan" descr="Pragyan 2K26 logo" title="Pragyan 2K2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0" cy="581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FB6B509">
    <w:pPr>
      <w:pBdr>
        <w:top w:val="single" w:color="F2A516" w:sz="8" w:space="4"/>
        <w:bottom w:val="single" w:color="12285C" w:sz="12" w:space="4"/>
      </w:pBdr>
      <w:spacing w:before="80" w:after="0"/>
      <w:jc w:val="center"/>
    </w:pPr>
    <w:r>
      <w:fldChar w:fldCharType="begin"/>
    </w:r>
    <w:r>
      <w:instrText xml:space="preserve"> HYPERLINK "https://www.pragyan.live/" </w:instrText>
    </w:r>
    <w:r>
      <w:fldChar w:fldCharType="separate"/>
    </w:r>
    <w:r>
      <w:rPr>
        <w:rFonts w:ascii="Calibri" w:hAnsi="Calibri" w:eastAsia="Calibri" w:cs="Calibri"/>
        <w:b/>
        <w:bCs/>
        <w:color w:val="12285C"/>
        <w:sz w:val="20"/>
        <w:szCs w:val="20"/>
        <w:u w:val="single"/>
      </w:rPr>
      <w:t>PRAGYAN 2K26 • National Level Hackathon on SDG GOAL 2030</w:t>
    </w:r>
    <w:r>
      <w:rPr>
        <w:rFonts w:ascii="Calibri" w:hAnsi="Calibri" w:eastAsia="Calibri" w:cs="Calibri"/>
        <w:b/>
        <w:bCs/>
        <w:color w:val="12285C"/>
        <w:sz w:val="20"/>
        <w:szCs w:val="20"/>
        <w:u w:val="single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2B11EFA"/>
    <w:rsid w:val="1A854149"/>
    <w:rsid w:val="37FA1204"/>
    <w:rsid w:val="3ABC3E74"/>
    <w:rsid w:val="72C873DF"/>
    <w:rsid w:val="7B6C47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4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58</Words>
  <Characters>415</Characters>
  <TotalTime>0</TotalTime>
  <ScaleCrop>false</ScaleCrop>
  <LinksUpToDate>false</LinksUpToDate>
  <CharactersWithSpaces>470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2026-10-23T17:42:00Z</dcterms:created>
  <dc:creator>PRAGYAN 2K26</dc:creator>
  <cp:lastModifiedBy>Vibhav Patel</cp:lastModifiedBy>
  <dcterms:modified xsi:type="dcterms:W3CDTF">2026-10-23T18:07:27Z</dcterms:modified>
  <dc:title>PRAGYAN 2K26 — Track 1: FINTECH &amp; FINANCIAL INNOVATION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eyJoZGlkIjoiNmIwMWIxYzg5NTA1OWQ3OTI1MDZiNTIwM2E5MDdlNDQiLCJ1c2VySWQiOiI1NDk3NjY1MDg3MTIifQ==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6CBCF214C9BF430EBA955C02FE346911_13</vt:lpwstr>
  </property>
</Properties>
</file>